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 — review Phần B: giả thuyết T1–T5</w:t>
      </w:r>
    </w:p>
    <w:p>
      <w:pPr>
        <w:spacing w:after="80"/>
      </w:pPr>
      <w:r>
        <w:t xml:space="preserve">Ngày: 2026-10-03 11:08 (+07:00)  </w:t>
      </w:r>
    </w:p>
    <w:p>
      <w:pPr>
        <w:spacing w:after="80"/>
      </w:pPr>
      <w:r>
        <w:t xml:space="preserve">Phạm vi: T1 … T5 trong ASK01  </w:t>
      </w:r>
    </w:p>
    <w:p>
      <w:pPr>
        <w:spacing w:after="80"/>
      </w:pPr>
      <w:r>
        <w:t>Mục tiêu: kiểm tra thiết kế phép đo, đối chứng và ngưỡng đã đặt trước; không thay thế số đo thật của đội.</w:t>
      </w:r>
    </w:p>
    <w:p>
      <w:pPr>
        <w:spacing w:after="80"/>
      </w:pPr>
      <w:r>
        <w:t>---</w:t>
      </w:r>
    </w:p>
    <w:p>
      <w:pPr>
        <w:pStyle w:val="Heading1"/>
      </w:pPr>
      <w:r>
        <w:t>T1 — Trainer Bodetosu: ROCm iGPU nhanh hơn CPU vài đến 10 lần?</w:t>
      </w:r>
    </w:p>
    <w:p>
      <w:pPr>
        <w:pStyle w:val="Heading2"/>
      </w:pPr>
      <w:r>
        <w:t>Kết luận</w:t>
      </w:r>
    </w:p>
    <w:p>
      <w:pPr>
        <w:spacing w:after="80"/>
      </w:pPr>
      <w:r>
        <w:t>Thiết kế đúng hướng nhưng ngưỡng hiện tại cần bổ sung điều kiện công bằng và đo biến thiên. Không thể so ROCm với CPU chỉ bằng một lần chạy hoặc bằng tổng CPU%.</w:t>
      </w:r>
    </w:p>
    <w:p>
      <w:pPr>
        <w:pStyle w:val="Heading2"/>
      </w:pPr>
      <w:r>
        <w:t>Cần giữ cố định</w:t>
      </w:r>
    </w:p>
    <w:p>
      <w:pPr>
        <w:pStyle w:val="ListBullet"/>
      </w:pPr>
      <w:r>
        <w:t>cùng commit, checkpoint/khởi tạo, batch, epoch-size, seed và thứ tự dữ liệu;</w:t>
      </w:r>
    </w:p>
    <w:p>
      <w:pPr>
        <w:pStyle w:val="ListBullet"/>
      </w:pPr>
      <w:r>
        <w:t>cùng precision/fake-quant, optimizer và number of optimizer steps;</w:t>
      </w:r>
    </w:p>
    <w:p>
      <w:pPr>
        <w:pStyle w:val="ListBullet"/>
      </w:pPr>
      <w:r>
        <w:t>warm-up trước khi đo; không tính compile/kernel cache lần đầu;</w:t>
      </w:r>
    </w:p>
    <w:p>
      <w:pPr>
        <w:pStyle w:val="ListBullet"/>
      </w:pPr>
      <w:r>
        <w:t>tách thời gian data loading khỏi thời gian forward/backward;</w:t>
      </w:r>
    </w:p>
    <w:p>
      <w:pPr>
        <w:pStyle w:val="ListBullet"/>
      </w:pPr>
      <w:r>
        <w:t>ghi samples/s p50/p95, loss, RSS, peak device memory và nhiệt độ/throttle nếu có.</w:t>
      </w:r>
    </w:p>
    <w:p>
      <w:pPr>
        <w:pStyle w:val="Heading2"/>
      </w:pPr>
      <w:r>
        <w:t>A=A và đối chứng dương</w:t>
      </w:r>
    </w:p>
    <w:p>
      <w:pPr>
        <w:pStyle w:val="ListBullet"/>
      </w:pPr>
      <w:r>
        <w:t>**A=A:** chạy CPU-24 hai lần và ROCm hai lần; loss cuối không cần bit-exact nhưng phải có biên sai số đặt trước. Nếu throughput CV quá lớn, tăng số lần chạy.</w:t>
      </w:r>
    </w:p>
    <w:p>
      <w:pPr>
        <w:pStyle w:val="ListBullet"/>
      </w:pPr>
      <w:r>
        <w:t>**Dương:** giảm `--luong-train` hoặc dùng batch nhỏ hơn phải làm throughput/CPU time thay đổi theo hướng dự kiến; nếu không, benchmark bị chi phối bởi loader/IO.</w:t>
      </w:r>
    </w:p>
    <w:p>
      <w:pPr>
        <w:pStyle w:val="Heading2"/>
      </w:pPr>
      <w:r>
        <w:t>Ngưỡng</w:t>
      </w:r>
    </w:p>
    <w:p>
      <w:pPr>
        <w:spacing w:after="80"/>
      </w:pPr>
      <w:r>
        <w:t>Ngưỡng ROCm ≥3× CPU-24 có thể dùng để gọi “ROCm thắng rõ”, nhưng ROCm &lt;1,5× ⇒ CPU đủ là chưa đủ: CPU có thể thua về latency nhưng thắng về ổn định/chi phí. Nên báo ba vùng: thắng rõ, không phân biệt được, CPU đủ cho mục tiêu thời gian. Mức tin: GIẢ THUYẾT CẦN ĐO.</w:t>
      </w:r>
    </w:p>
    <w:p>
      <w:pPr>
        <w:spacing w:after="80"/>
      </w:pPr>
      <w:r>
        <w:t xml:space="preserve">Nguồn: PyTorch AMP/threading và tài liệu ROCm/DirectML chỉ mô tả cơ chế hỗ trợ, không cung cấp benchmark cho trainer Bodetosu của đội:  </w:t>
      </w:r>
    </w:p>
    <w:p>
      <w:pPr>
        <w:spacing w:after="80"/>
      </w:pPr>
      <w:r>
        <w:t xml:space="preserve">https://docs.pytorch.org/docs/2.14/amp.html  </w:t>
      </w:r>
    </w:p>
    <w:p>
      <w:pPr>
        <w:spacing w:after="80"/>
      </w:pPr>
      <w:r>
        <w:t>https://rocm.docs.amd.com/projects/install-on-windows/en/latest/reference/system-requirements.html</w:t>
      </w:r>
    </w:p>
    <w:p>
      <w:pPr>
        <w:spacing w:after="80"/>
      </w:pPr>
      <w:r>
        <w:t>---</w:t>
      </w:r>
    </w:p>
    <w:p>
      <w:pPr>
        <w:pStyle w:val="Heading1"/>
      </w:pPr>
      <w:r>
        <w:t>T2 — HalfKAv2 train CPU “không thực tế”</w:t>
      </w:r>
    </w:p>
    <w:p>
      <w:pPr>
        <w:pStyle w:val="Heading2"/>
      </w:pPr>
      <w:r>
        <w:t>Kết luận</w:t>
      </w:r>
    </w:p>
    <w:p>
      <w:pPr>
        <w:spacing w:after="80"/>
      </w:pPr>
      <w:r>
        <w:t>Thiết kế T2 là ca bắt buộc để bác bỏ hoặc xác nhận nhận định của Grok. Tuy nhiên CPU &lt; 1/10 ROCm chưa tự động đồng nghĩa không thực tế; phải quy đổi thành thời gian/chi phí cho workload thật và kiểm chất lượng net.</w:t>
      </w:r>
    </w:p>
    <w:p>
      <w:pPr>
        <w:pStyle w:val="Heading2"/>
      </w:pPr>
      <w:r>
        <w:t>Protocol</w:t>
      </w:r>
    </w:p>
    <w:p>
      <w:pPr>
        <w:pStyle w:val="ListBullet"/>
      </w:pPr>
      <w:r>
        <w:t>trước hết chạy 1M mẫu warm-up + đo; sau đó ít nhất 10 phút hoặc số batch cố định;</w:t>
      </w:r>
    </w:p>
    <w:p>
      <w:pPr>
        <w:pStyle w:val="ListBullet"/>
      </w:pPr>
      <w:r>
        <w:t>CPU thread count, OMP/MKL, affinity, PyTorch version và batch phải ghi rõ;</w:t>
      </w:r>
    </w:p>
    <w:p>
      <w:pPr>
        <w:pStyle w:val="ListBullet"/>
      </w:pPr>
      <w:r>
        <w:t>ROCm và CPU phải dùng cùng dataset/seed/steps, không so GPU batch lớn hơn mà không ghi global batch;</w:t>
      </w:r>
    </w:p>
    <w:p>
      <w:pPr>
        <w:pStyle w:val="ListBullet"/>
      </w:pPr>
      <w:r>
        <w:t>đo net 1260 và HalfKAv2 riêng; không ngoại suy `10.540 samples/s` của net 1260 sang 10530.</w:t>
      </w:r>
    </w:p>
    <w:p>
      <w:pPr>
        <w:pStyle w:val="Heading2"/>
      </w:pPr>
      <w:r>
        <w:t>Tiêu chí</w:t>
      </w:r>
    </w:p>
    <w:p>
      <w:pPr>
        <w:spacing w:after="80"/>
      </w:pPr>
      <w:r>
        <w:t>Bổ sung công thức:</w:t>
      </w:r>
    </w:p>
    <w:p>
      <w:pPr>
        <w:pStyle w:val="NoSpacing"/>
      </w:pPr>
      <w:r>
        <w:rPr>
          <w:rFonts w:ascii="Consolas" w:hAnsi="Consolas"/>
          <w:sz w:val="17"/>
        </w:rPr>
        <w:t>time_for_target = target_samples / measured_samples_per_second</w:t>
      </w:r>
    </w:p>
    <w:p>
      <w:pPr>
        <w:spacing w:after="80"/>
      </w:pPr>
      <w:r>
        <w:t>Gọi CPU “không thực tế” chỉ khi thời gian vượt deadline/chi phí đã chốt, không chỉ vì tỷ lệ 1/10. Nếu CPU chạy được trong deadline hoặc phù hợp fine-tune/debug thì kết luận đúng phải là “CPU phù hợp mục tiêu này”.</w:t>
      </w:r>
    </w:p>
    <w:p>
      <w:pPr>
        <w:pStyle w:val="ListBullet"/>
      </w:pPr>
      <w:r>
        <w:t>**A=A:** lặp cùng backend/seed để kiểm variance.</w:t>
      </w:r>
    </w:p>
    <w:p>
      <w:pPr>
        <w:pStyle w:val="ListBullet"/>
      </w:pPr>
      <w:r>
        <w:t>**Dương:** giảm L1 hoặc active features phải giảm thời gian; tăng batch không được làm loss/gradient NaN.</w:t>
      </w:r>
    </w:p>
    <w:p>
      <w:pPr>
        <w:spacing w:after="80"/>
      </w:pPr>
      <w:r>
        <w:t>Mức tin: GIẢ THUYẾT CẦN ĐO.</w:t>
      </w:r>
    </w:p>
    <w:p>
      <w:pPr>
        <w:spacing w:after="80"/>
      </w:pPr>
      <w:r>
        <w:t xml:space="preserve">Nguồn: NNUE docs giải thích sparse FT và whole-batch/custom-kernel là bottleneck; không có benchmark đúng net/CPU của đội:  </w:t>
      </w:r>
    </w:p>
    <w:p>
      <w:pPr>
        <w:spacing w:after="80"/>
      </w:pPr>
      <w:r>
        <w:t>https://official-stockfish.github.io/docs/nnue-pytorch-wiki/docs/nnue.html</w:t>
      </w:r>
    </w:p>
    <w:p>
      <w:pPr>
        <w:spacing w:after="80"/>
      </w:pPr>
      <w:r>
        <w:t>---</w:t>
      </w:r>
    </w:p>
    <w:p>
      <w:pPr>
        <w:pStyle w:val="Heading1"/>
      </w:pPr>
      <w:r>
        <w:t>T3 — Ba khác biệt loss có +Elo?</w:t>
      </w:r>
    </w:p>
    <w:p>
      <w:pPr>
        <w:pStyle w:val="Heading2"/>
      </w:pPr>
      <w:r>
        <w:t>Kết luận</w:t>
      </w:r>
    </w:p>
    <w:p>
      <w:pPr>
        <w:spacing w:after="80"/>
      </w:pPr>
      <w:r>
        <w:t>Thiết kế A/B đúng nhưng phải tách biến. Không nên đánh giá đồng thời sigmoid, offset và power rồi gán kết quả cho từng đề xuất.</w:t>
      </w:r>
    </w:p>
    <w:p>
      <w:pPr>
        <w:pStyle w:val="Heading2"/>
      </w:pPr>
      <w:r>
        <w:t>Thiết kế</w:t>
      </w:r>
    </w:p>
    <w:p>
      <w:pPr>
        <w:pStyle w:val="ListBullet"/>
      </w:pPr>
      <w:r>
        <w:t>A: loss hiện tại.</w:t>
      </w:r>
    </w:p>
    <w:p>
      <w:pPr>
        <w:pStyle w:val="ListBullet"/>
      </w:pPr>
      <w:r>
        <w:t>B: chỉ thay biểu thức sigmoid hai vế. Vì hai biểu thức tương đương trong số thực lý tưởng, đây chủ yếu là test numerical/dtype.</w:t>
      </w:r>
    </w:p>
    <w:p>
      <w:pPr>
        <w:pStyle w:val="ListBullet"/>
      </w:pPr>
      <w:r>
        <w:t>C: chỉ thay offset.</w:t>
      </w:r>
    </w:p>
    <w:p>
      <w:pPr>
        <w:pStyle w:val="ListBullet"/>
      </w:pPr>
      <w:r>
        <w:t>D: chỉ thay power.</w:t>
      </w:r>
    </w:p>
    <w:p>
      <w:pPr>
        <w:pStyle w:val="ListBullet"/>
      </w:pPr>
      <w:r>
        <w:t>E: nếu muốn kiểm tương tác, chạy sau factorial nhỏ hoặc ablation, không dùng E để kết luận từng thay đổi.</w:t>
      </w:r>
    </w:p>
    <w:p>
      <w:pPr>
        <w:spacing w:after="80"/>
      </w:pPr>
      <w:r>
        <w:t>Cùng split theo game/FEN lineage, seed, optimizer steps, epoch-size, checkpoint và serializer. Báo train/validation loss, calibration, eval RMSE và A/B engine; loss thấp hơn không đủ để kết luận Elo.</w:t>
      </w:r>
    </w:p>
    <w:p>
      <w:pPr>
        <w:pStyle w:val="Heading2"/>
      </w:pPr>
      <w:r>
        <w:t>Đối chứng và ngưỡng</w:t>
      </w:r>
    </w:p>
    <w:p>
      <w:pPr>
        <w:pStyle w:val="ListBullet"/>
      </w:pPr>
      <w:r>
        <w:t>**A=A:** hai lần A với cùng cấu hình; nếu pipeline stochastic, dùng nhiều seed và báo CI.</w:t>
      </w:r>
    </w:p>
    <w:p>
      <w:pPr>
        <w:pStyle w:val="ListBullet"/>
      </w:pPr>
      <w:r>
        <w:t>**Dương:** cùng engine/net nhưng tăng nodes ×4; nếu test không phát hiện hướng thắng, bộ ván quá yếu hoặc rig lỗi.</w:t>
      </w:r>
    </w:p>
    <w:p>
      <w:pPr>
        <w:pStyle w:val="ListBullet"/>
      </w:pPr>
      <w:r>
        <w:t>Ngưỡng KTC95 lower bound `&gt;0` có thể là cổng thắng; ngưỡng `+20 Elo` chỉ nên dùng nếu đội đã đặt trước và số ván đủ. Nếu KTC95 chứa 0, verdict là **inconclusive**, không phải “hòa”.</w:t>
      </w:r>
    </w:p>
    <w:p>
      <w:pPr>
        <w:spacing w:after="80"/>
      </w:pPr>
      <w:r>
        <w:t>Mức tin: CHẮC về việc cần tách biến và về tương đương toán học của hai sigmoid; GIẢ THUYẾT CẦN ĐO về offset/power/Elo.</w:t>
      </w:r>
    </w:p>
    <w:p>
      <w:pPr>
        <w:spacing w:after="80"/>
      </w:pPr>
      <w:r>
        <w:t xml:space="preserve">Nguồn:  </w:t>
      </w:r>
    </w:p>
    <w:p>
      <w:pPr>
        <w:spacing w:after="80"/>
      </w:pPr>
      <w:r>
        <w:t xml:space="preserve">https://official-stockfish.github.io/docs/nnue-pytorch-wiki/docs/nnue.html  </w:t>
      </w:r>
    </w:p>
    <w:p>
      <w:pPr>
        <w:spacing w:after="80"/>
      </w:pPr>
      <w:r>
        <w:t>https://stockfishchess.org/blog/2020/introducing-nnue-evaluation/</w:t>
      </w:r>
    </w:p>
    <w:p>
      <w:pPr>
        <w:spacing w:after="80"/>
      </w:pPr>
      <w:r>
        <w:t>---</w:t>
      </w:r>
    </w:p>
    <w:p>
      <w:pPr>
        <w:pStyle w:val="Heading1"/>
      </w:pPr>
      <w:r>
        <w:t>T4 — N job ít luồng hay 1 job nhiều luồng?</w:t>
      </w:r>
    </w:p>
    <w:p>
      <w:pPr>
        <w:pStyle w:val="Heading2"/>
      </w:pPr>
      <w:r>
        <w:t>Kết luận</w:t>
      </w:r>
    </w:p>
    <w:p>
      <w:pPr>
        <w:spacing w:after="80"/>
      </w:pPr>
      <w:r>
        <w:t>T4 là phép đo thực nghiệm đúng, nhưng phải phân biệt hai mục tiêu:</w:t>
      </w:r>
    </w:p>
    <w:p>
      <w:pPr>
        <w:pStyle w:val="ListNumber"/>
      </w:pPr>
      <w:r>
        <w:t>**Tổng throughput của nhiều net/seed:** N job có thể thắng do mỗi job tránh bão hòa luồng.</w:t>
      </w:r>
    </w:p>
    <w:p>
      <w:pPr>
        <w:pStyle w:val="ListNumber"/>
      </w:pPr>
      <w:r>
        <w:t>**Tốc độ train một net duy nhất:** N job độc lập không phải phép tăng tốc; muốn một net phải dùng DDP/gradient averaging hoặc chọn một seed.</w:t>
      </w:r>
    </w:p>
    <w:p>
      <w:pPr>
        <w:pStyle w:val="Heading2"/>
      </w:pPr>
      <w:r>
        <w:t>Protocol</w:t>
      </w:r>
    </w:p>
    <w:p>
      <w:pPr>
        <w:spacing w:after="80"/>
      </w:pPr>
      <w:r>
        <w:t>So 4×6 với 1×24 chỉ khi:</w:t>
      </w:r>
    </w:p>
    <w:p>
      <w:pPr>
        <w:pStyle w:val="ListBullet"/>
      </w:pPr>
      <w:r>
        <w:t>tổng số CPU threads, tổng batch/optimizer samples và memory budget tương đương;</w:t>
      </w:r>
    </w:p>
    <w:p>
      <w:pPr>
        <w:pStyle w:val="ListBullet"/>
      </w:pPr>
      <w:r>
        <w:t>N job dùng shard dữ liệu không trùng nếu mục tiêu so throughput;</w:t>
      </w:r>
    </w:p>
    <w:p>
      <w:pPr>
        <w:pStyle w:val="ListBullet"/>
      </w:pPr>
      <w:r>
        <w:t>nếu chọn một net, không average weights sau đó nếu chưa có phép kiểm chứng;</w:t>
      </w:r>
    </w:p>
    <w:p>
      <w:pPr>
        <w:pStyle w:val="ListBullet"/>
      </w:pPr>
      <w:r>
        <w:t>báo tổng samples/s, samples/s/job, RSS tổng, CPU time, IO và A/B của net được chọn.</w:t>
      </w:r>
    </w:p>
    <w:p>
      <w:pPr>
        <w:pStyle w:val="ListBullet"/>
      </w:pPr>
      <w:r>
        <w:t>**A=A:** chạy lại `1×24` và `4×6`; so variance và checksum dataset.</w:t>
      </w:r>
    </w:p>
    <w:p>
      <w:pPr>
        <w:pStyle w:val="ListBullet"/>
      </w:pPr>
      <w:r>
        <w:t>**Dương:** cấu hình có ít thread hơn phải cho throughput thấp hơn trong bài dense/CPU-bound đã kiểm chuẩn; nếu không, test chính có thể bị IO-bound.</w:t>
      </w:r>
    </w:p>
    <w:p>
      <w:pPr>
        <w:spacing w:after="80"/>
      </w:pPr>
      <w:r>
        <w:t>Ngưỡng ≥1,3× có thể giữ như ngưỡng “đáng thử tiếp”, nhưng không đủ để ship: cần thêm chất lượng net và tổng RSS. Nếu tổng samples/s tăng nhưng mỗi net kém vì batch/optimizer schedule thay đổi, không gọi là thắng.</w:t>
      </w:r>
    </w:p>
    <w:p>
      <w:pPr>
        <w:spacing w:after="80"/>
      </w:pPr>
      <w:r>
        <w:t>Mức tin: GIẢ THUYẾT CẦN ĐO.</w:t>
      </w:r>
    </w:p>
    <w:p>
      <w:pPr>
        <w:spacing w:after="80"/>
      </w:pPr>
      <w:r>
        <w:t xml:space="preserve">Nguồn: PyTorch DDP mô tả process/gradient synchronization; không có số đo công khai cho đúng trainer Bodetosu:  </w:t>
      </w:r>
    </w:p>
    <w:p>
      <w:pPr>
        <w:spacing w:after="80"/>
      </w:pPr>
      <w:r>
        <w:t>https://docs.pytorch.org/docs/2.14/generated/torch.nn.parallel.DistributedDataParallel.html</w:t>
      </w:r>
    </w:p>
    <w:p>
      <w:pPr>
        <w:spacing w:after="80"/>
      </w:pPr>
      <w:r>
        <w:t>---</w:t>
      </w:r>
    </w:p>
    <w:p>
      <w:pPr>
        <w:pStyle w:val="Heading1"/>
      </w:pPr>
      <w:r>
        <w:t>T5 — Windows &gt;64 luồng: PyTorch chỉ dùng một processor group?</w:t>
      </w:r>
    </w:p>
    <w:p>
      <w:pPr>
        <w:pStyle w:val="Heading2"/>
      </w:pPr>
      <w:r>
        <w:t>Kết luận</w:t>
      </w:r>
    </w:p>
    <w:p>
      <w:pPr>
        <w:spacing w:after="80"/>
      </w:pPr>
      <w:r>
        <w:t>Giả thuyết “chỉ dùng một group” không nên được xem là mặc định trên Windows 11. Microsoft ghi Windows 11/Server 2022 đã thay đổi behavior để process/thread mặc định có affinity trải trên nhiều processor groups; tuy nhiên API cũ, OpenMP runtime và cách tạo thread vẫn có thể làm workload không scale.</w:t>
      </w:r>
    </w:p>
    <w:p>
      <w:pPr>
        <w:spacing w:after="80"/>
      </w:pPr>
      <w:r>
        <w:t>Vì vậy T5 đúng khi yêu cầu đo CPU distribution theo group, nhưng tiêu chí &lt;50% tổng ⇒ cần CPU Sets là quá mạnh nếu chỉ dựa vào tổng CPU%:</w:t>
      </w:r>
    </w:p>
    <w:p>
      <w:pPr>
        <w:pStyle w:val="ListBullet"/>
      </w:pPr>
      <w:r>
        <w:t>workload có thể memory-bound nên không cần 100% CPU;</w:t>
      </w:r>
    </w:p>
    <w:p>
      <w:pPr>
        <w:pStyle w:val="ListBullet"/>
      </w:pPr>
      <w:r>
        <w:t>Task Manager `% Processor(_Total)` không cho biết thread nào ở group nào;</w:t>
      </w:r>
    </w:p>
    <w:p>
      <w:pPr>
        <w:pStyle w:val="ListBullet"/>
      </w:pPr>
      <w:r>
        <w:t>cần ghi CPU time/affinity theo thread và group, cùng `torch.get_num_threads()`, OMP/MKL và PyTorch backend.</w:t>
      </w:r>
    </w:p>
    <w:p>
      <w:pPr>
        <w:pStyle w:val="Heading2"/>
      </w:pPr>
      <w:r>
        <w:t>Protocol</w:t>
      </w:r>
    </w:p>
    <w:p>
      <w:pPr>
        <w:pStyle w:val="ListBullet"/>
      </w:pPr>
      <w:r>
        <w:t>chạy thread sweep `1,2,4,8,16,32,64,96,128,150,192`;</w:t>
      </w:r>
    </w:p>
    <w:p>
      <w:pPr>
        <w:pStyle w:val="ListBullet"/>
      </w:pPr>
      <w:r>
        <w:t>ghi `GetProcessGroupAffinity`, thread group affinity/CPU Sets, CPU time theo PID và p50/p95 batch time;</w:t>
      </w:r>
    </w:p>
    <w:p>
      <w:pPr>
        <w:pStyle w:val="ListBullet"/>
      </w:pPr>
      <w:r>
        <w:t>kiểm tra OMP/MKL được đặt trước import torch/numpy;</w:t>
      </w:r>
    </w:p>
    <w:p>
      <w:pPr>
        <w:pStyle w:val="ListBullet"/>
      </w:pPr>
      <w:r>
        <w:t>thử một process đa luồng và nhiều process mỗi process gắn group rõ ràng.</w:t>
      </w:r>
    </w:p>
    <w:p>
      <w:pPr>
        <w:pStyle w:val="ListBullet"/>
      </w:pPr>
      <w:r>
        <w:t>**A=A:** cùng affinity/thread count chạy hai lần; throughput variance phải được báo.</w:t>
      </w:r>
    </w:p>
    <w:p>
      <w:pPr>
        <w:pStyle w:val="ListBullet"/>
      </w:pPr>
      <w:r>
        <w:t>**Dương:** một workload dense CPU-bound có scaling tốt hơn workload FT thưa; nếu cả hai đều không thay đổi, nghi ngờ affinity/backend/measurement.</w:t>
      </w:r>
    </w:p>
    <w:p>
      <w:pPr>
        <w:spacing w:after="80"/>
      </w:pPr>
      <w:r>
        <w:t>Ngưỡng &lt;50% chỉ nên là cảnh báo điều tra, không phải verdict. Verdict cần dựa trên samples/s và CPU time phân bố theo group. Mức tin: CHẮC về processor-group semantics; GIẢ THUYẾT CẦN ĐO về PyTorch/OpenMP cụ thể trên máy 192 lõi.</w:t>
      </w:r>
    </w:p>
    <w:p>
      <w:pPr>
        <w:spacing w:after="80"/>
      </w:pPr>
      <w:r>
        <w:t xml:space="preserve">Nguồn: Microsoft, Processor Groups:  </w:t>
      </w:r>
    </w:p>
    <w:p>
      <w:pPr>
        <w:spacing w:after="80"/>
      </w:pPr>
      <w:r>
        <w:t xml:space="preserve">https://learn.microsoft.com/en-us/windows/win32/procthread/processor-groups  </w:t>
      </w:r>
    </w:p>
    <w:p>
      <w:pPr>
        <w:spacing w:after="80"/>
      </w:pPr>
      <w:r>
        <w:t xml:space="preserve">PyTorch threading:  </w:t>
      </w:r>
    </w:p>
    <w:p>
      <w:pPr>
        <w:spacing w:after="80"/>
      </w:pPr>
      <w:r>
        <w:t>https://docs.pytorch.org/docs/2.14/threadingenvironmentvariables.html</w:t>
      </w:r>
    </w:p>
    <w:p>
      <w:pPr>
        <w:spacing w:after="80"/>
      </w:pPr>
      <w:r>
        <w:t>---</w:t>
      </w:r>
    </w:p>
    <w:p>
      <w:pPr>
        <w:pStyle w:val="Heading1"/>
      </w:pPr>
      <w:r>
        <w:t>Kết luận chung T1–T5</w:t>
      </w:r>
    </w:p>
    <w:p>
      <w:pPr>
        <w:pStyle w:val="ListBullet"/>
      </w:pPr>
      <w:r>
        <w:t>Các phiếu đã đặt đúng hướng: đều có benchmark ngắn, A=A và/hoặc đối chứng dương.</w:t>
      </w:r>
    </w:p>
    <w:p>
      <w:pPr>
        <w:pStyle w:val="ListBullet"/>
      </w:pPr>
      <w:r>
        <w:t>Không nên dùng một tỷ lệ throughput đơn lẻ để kết luận “không thực tế”; phải quy đổi deadline/chi phí và kiểm chất lượng net.</w:t>
      </w:r>
    </w:p>
    <w:p>
      <w:pPr>
        <w:pStyle w:val="ListBullet"/>
      </w:pPr>
      <w:r>
        <w:t>T3 cần ablation từng biến, vì dạng sigmoid được nêu thực ra tương đương trong số thực lý tưởng.</w:t>
      </w:r>
    </w:p>
    <w:p>
      <w:pPr>
        <w:pStyle w:val="ListBullet"/>
      </w:pPr>
      <w:r>
        <w:t>T4 phải tách “tổng throughput của N net” khỏi “tốc độ một net”.</w:t>
      </w:r>
    </w:p>
    <w:p>
      <w:pPr>
        <w:pStyle w:val="ListBullet"/>
      </w:pPr>
      <w:r>
        <w:t>T5 cần đo group-aware affinity; tổng CPU% dưới 50% chỉ là cờ cảnh báo.</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Manus — DebateAI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