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review các ca thử Phần D: GT-B3-01 đến GT-B3-03 và T-B3-1</w:t>
      </w:r>
    </w:p>
    <w:p>
      <w:pPr>
        <w:spacing w:after="80"/>
      </w:pPr>
      <w:r>
        <w:t xml:space="preserve">Ngày: 2026-10-03 14:35 (+07:00)  </w:t>
      </w:r>
    </w:p>
    <w:p>
      <w:pPr>
        <w:spacing w:after="80"/>
      </w:pPr>
      <w:r>
        <w:t xml:space="preserve">Phạm vi: các ca thử owner ghi tại ASK01, sau D-01…D-07  </w:t>
      </w:r>
    </w:p>
    <w:p>
      <w:pPr>
        <w:spacing w:after="80"/>
      </w:pPr>
      <w:r>
        <w:t>Trạng thái: góp ý protocol/ngưỡng; không thay thế số đo thật.</w:t>
      </w:r>
    </w:p>
    <w:p>
      <w:pPr>
        <w:spacing w:after="80"/>
      </w:pPr>
      <w:r>
        <w:t>---</w:t>
      </w:r>
    </w:p>
    <w:p>
      <w:pPr>
        <w:pStyle w:val="Heading1"/>
      </w:pPr>
      <w:r>
        <w:t>GT-B3-01 — Trung bình trọng số hai shard có tuyến tính không?</w:t>
      </w:r>
    </w:p>
    <w:p>
      <w:pPr>
        <w:pStyle w:val="Heading2"/>
      </w:pPr>
      <w:r>
        <w:t>Kết luận</w:t>
      </w:r>
    </w:p>
    <w:p>
      <w:pPr>
        <w:spacing w:after="80"/>
      </w:pPr>
      <w:r>
        <w:t>Kết quả MLP đồ chơi đã ghi nhận (khác init 1,37×, cùng init gần full) không đủ để kết luận cho trainer Bodetosu thật. Trung bình trọng số chỉ có ý nghĩa khi hai shard bắt đầu từ cùng checkpoint/initialization, cùng architecture/parameterization và optimizer state được xử lý đúng. Hai model hội tụ vào các basin khác nhau có thể biểu diễn cùng hàm nhưng trung bình trực tiếp làm mất chất lượng.</w:t>
      </w:r>
    </w:p>
    <w:p>
      <w:pPr>
        <w:spacing w:after="80"/>
      </w:pPr>
      <w:r>
        <w:t>Không nên dùng quy tắc “TB khác init &gt;1,5× shard ⇒ SAI” như một định luật. 1,5× là ngưỡng vận hành của ca này, cần giải thích metric (validation loss? Elo? RMSE?) và khoảng tin cậy.</w:t>
      </w:r>
    </w:p>
    <w:p>
      <w:pPr>
        <w:pStyle w:val="Heading2"/>
      </w:pPr>
      <w:r>
        <w:t>Ca thử đúng</w:t>
      </w:r>
    </w:p>
    <w:p>
      <w:pPr>
        <w:pStyle w:val="ListBullet"/>
      </w:pPr>
      <w:r>
        <w:t>Full baseline: train một model trên union shard A+B với cùng global steps.</w:t>
      </w:r>
    </w:p>
    <w:p>
      <w:pPr>
        <w:pStyle w:val="ListBullet"/>
      </w:pPr>
      <w:r>
        <w:t>Shard A/B: train cùng init/checkpoint, cùng optimizer và schedule trên dữ liệu A/B.</w:t>
      </w:r>
    </w:p>
    <w:p>
      <w:pPr>
        <w:pStyle w:val="ListBullet"/>
      </w:pPr>
      <w:r>
        <w:t>Merge: average weights sau cùng; nếu dùng Adam/optimizer state, thử cả average state và **không average state** như hai điều kiện.</w:t>
      </w:r>
    </w:p>
    <w:p>
      <w:pPr>
        <w:pStyle w:val="ListBullet"/>
      </w:pPr>
      <w:r>
        <w:t>Đo thêm: average checkpoint ở nhiều thời điểm, không chỉ cuối; cosine/angle weight và output agreement.</w:t>
      </w:r>
    </w:p>
    <w:p>
      <w:pPr>
        <w:pStyle w:val="ListBullet"/>
      </w:pPr>
      <w:r>
        <w:t>Đánh giá trên validation union, validation riêng A/B, FEN holdout theo material/phase và engine A/B.</w:t>
      </w:r>
    </w:p>
    <w:p>
      <w:pPr>
        <w:pStyle w:val="Heading2"/>
      </w:pPr>
      <w:r>
        <w:t>A=A và đối chứng dương</w:t>
      </w:r>
    </w:p>
    <w:p>
      <w:pPr>
        <w:pStyle w:val="ListBullet"/>
      </w:pPr>
      <w:r>
        <w:t>**A=A:** average hai bản sao được train trên cùng data/seed/checkpoint phải gần model full/cùng init trong tolerance; nếu không, merge implementation có lỗi.</w:t>
      </w:r>
    </w:p>
    <w:p>
      <w:pPr>
        <w:pStyle w:val="ListBullet"/>
      </w:pPr>
      <w:r>
        <w:t>**Đối chứng dương:** dùng hai shard từ cùng một trajectory nhưng train cùng init; expectation là merge không tệ nhiều hơn baseline. Đây chỉ là positive control cho pipeline, không chứng minh phương pháp đúng trong mọi trường hợp.</w:t>
      </w:r>
    </w:p>
    <w:p>
      <w:pPr>
        <w:pStyle w:val="ListBullet"/>
      </w:pPr>
      <w:r>
        <w:t>**Ca đỏ:** architecture/feature order/checkpoint không khớp, weight normalization khác, optimizer state bị trộn sai.</w:t>
      </w:r>
    </w:p>
    <w:p>
      <w:pPr>
        <w:pStyle w:val="Heading2"/>
      </w:pPr>
      <w:r>
        <w:t>Ngưỡng</w:t>
      </w:r>
    </w:p>
    <w:p>
      <w:pPr>
        <w:spacing w:after="80"/>
      </w:pPr>
      <w:r>
        <w:t>Báo ratio rõ:</w:t>
      </w:r>
    </w:p>
    <w:p>
      <w:pPr>
        <w:pStyle w:val="NoSpacing"/>
      </w:pPr>
      <w:r>
        <w:rPr>
          <w:rFonts w:ascii="Consolas" w:hAnsi="Consolas"/>
          <w:sz w:val="17"/>
        </w:rPr>
        <w:t>ratio = metric(merged) / metric(best single shard)</w:t>
      </w:r>
    </w:p>
    <w:p>
      <w:pPr>
        <w:spacing w:after="80"/>
      </w:pPr>
      <w:r>
        <w:t>Nếu metric là loss thì thấp hơn tốt; nếu là Elo thì cao hơn tốt. Không dùng “1,37×” mà không nói chiều tốt/xấu. Chỉ gọi “gần full” khi KTC/variance của A=B/merge và full overlap trong ngưỡng đặt trước trên validation và engine test.</w:t>
      </w:r>
    </w:p>
    <w:p>
      <w:pPr>
        <w:spacing w:after="80"/>
      </w:pPr>
      <w:r>
        <w:t>Mức tin: CHẮC về việc MLP đồ chơi không đủ ngoại suy; GIẢ THUYẾT CẦN ĐO trên Bodetosu thật.</w:t>
      </w:r>
    </w:p>
    <w:p>
      <w:pPr>
        <w:spacing w:after="80"/>
      </w:pPr>
      <w:r>
        <w:t>---</w:t>
      </w:r>
    </w:p>
    <w:p>
      <w:pPr>
        <w:pStyle w:val="Heading1"/>
      </w:pPr>
      <w:r>
        <w:t>GT-B3-02 — DDP với loader stream có đọc trùng không?</w:t>
      </w:r>
    </w:p>
    <w:p>
      <w:pPr>
        <w:pStyle w:val="Heading2"/>
      </w:pPr>
      <w:r>
        <w:t>Kết luận</w:t>
      </w:r>
    </w:p>
    <w:p>
      <w:pPr>
        <w:spacing w:after="80"/>
      </w:pPr>
      <w:r>
        <w:t>Đây là một ca kiểm rất quan trọng. Với loader có getitem(idx): return next(self.iter), nguy cơ DDP rank đọc trùng stream là có thật nếu mỗi process mở cùng source/seed hoặc sampler chỉ tạo index nhưng loader bỏ qua index. Không được kết luận từ throughput/loss; phải chứng minh partition bằng ID/hash batch.</w:t>
      </w:r>
    </w:p>
    <w:p>
      <w:pPr>
        <w:pStyle w:val="Heading2"/>
      </w:pPr>
      <w:r>
        <w:t>Protocol</w:t>
      </w:r>
    </w:p>
    <w:p>
      <w:pPr>
        <w:spacing w:after="80"/>
      </w:pPr>
      <w:r>
        <w:t>Dùng Linux 2 GPU đúng như phiếu, nhưng fixture đầu tiên nên chỉ có 20–100 record đánh số rõ:</w:t>
      </w:r>
    </w:p>
    <w:p>
      <w:pPr>
        <w:pStyle w:val="ListNumber"/>
      </w:pPr>
      <w:r>
        <w:t>Mỗi record có `sample_id` ổn định; nếu dữ liệu không có ID, hash canonical `(FEN/features,label)`.</w:t>
      </w:r>
    </w:p>
    <w:p>
      <w:pPr>
        <w:pStyle w:val="ListNumber"/>
      </w:pPr>
      <w:r>
        <w:t>Mỗi rank log `rank, global_step, batch_id, first/last sample_id, batch_hash`.</w:t>
      </w:r>
    </w:p>
    <w:p>
      <w:pPr>
        <w:pStyle w:val="ListNumber"/>
      </w:pPr>
      <w:r>
        <w:t>So 10 batch đầu và một cửa sổ đủ lớn; kiểm giao giữa các rank, tổng union và thứ tự.</w:t>
      </w:r>
    </w:p>
    <w:p>
      <w:pPr>
        <w:pStyle w:val="ListNumber"/>
      </w:pPr>
      <w:r>
        <w:t>Kiểm `world_size=1` làm baseline; `world_size=2` phải có global samples đúng và không duplicate ngoài chủ ý.</w:t>
      </w:r>
    </w:p>
    <w:p>
      <w:pPr>
        <w:pStyle w:val="ListNumber"/>
      </w:pPr>
      <w:r>
        <w:t>Kiểm restart/resume: shard/rank không đổi theo cách làm mất hoặc lặp sample ngoài manifest.</w:t>
      </w:r>
    </w:p>
    <w:p>
      <w:pPr>
        <w:pStyle w:val="Heading2"/>
      </w:pPr>
      <w:r>
        <w:t>A=A và đối chứng dương</w:t>
      </w:r>
    </w:p>
    <w:p>
      <w:pPr>
        <w:pStyle w:val="ListBullet"/>
      </w:pPr>
      <w:r>
        <w:t>**A=A:** chạy DDP hai lần với cùng fixture/seed; partition hash và sample count phải giống trong tolerance.</w:t>
      </w:r>
    </w:p>
    <w:p>
      <w:pPr>
        <w:pStyle w:val="ListBullet"/>
      </w:pPr>
      <w:r>
        <w:t>**Đối chứng dương:** cố tình dùng hai rank đọc cùng stream; checker phải phát hiện ít nhất một batch hash trùng. Sau đó bật rank-shard; checker phải thấy giao rỗng.</w:t>
      </w:r>
    </w:p>
    <w:p>
      <w:pPr>
        <w:pStyle w:val="ListBullet"/>
      </w:pPr>
      <w:r>
        <w:t>**Ca đỏ:** batch trùng, rank kết thúc sớm, sample count global sai hoặc seed khiến rank không tái lập.</w:t>
      </w:r>
    </w:p>
    <w:p>
      <w:pPr>
        <w:pStyle w:val="Heading2"/>
      </w:pPr>
      <w:r>
        <w:t>Ngưỡng</w:t>
      </w:r>
    </w:p>
    <w:p>
      <w:pPr>
        <w:spacing w:after="80"/>
      </w:pPr>
      <w:r>
        <w:t>Ngưỡng “≥1 cặp trùng/10 batch ⇒ xác nhận” phù hợp làm smoke fail, nhưng 10 batch không đủ chứng minh không trùng. Sau smoke, chạy window lớn và kiểm count/partition theo shard manifest. Chỉ benchmark scaling sau khi partition test pass.</w:t>
      </w:r>
    </w:p>
    <w:p>
      <w:pPr>
        <w:spacing w:after="80"/>
      </w:pPr>
      <w:r>
        <w:t>Mức tin: CHẮC về yêu cầu batch-hash; GIẢ THUYẾT CẦN ĐO về mức duplicate trên loader cụ thể.</w:t>
      </w:r>
    </w:p>
    <w:p>
      <w:pPr>
        <w:spacing w:after="80"/>
      </w:pPr>
      <w:r>
        <w:t>Nguồn:</w:t>
      </w:r>
    </w:p>
    <w:p>
      <w:pPr>
        <w:pStyle w:val="ListBullet"/>
      </w:pPr>
      <w:r>
        <w:t>PyTorch DDP: https://docs.pytorch.org/docs/2.14/generated/torch.nn.parallel.DistributedDataParallel.html</w:t>
      </w:r>
    </w:p>
    <w:p>
      <w:pPr>
        <w:pStyle w:val="ListBullet"/>
      </w:pPr>
      <w:r>
        <w:t>Official NNUE docs về whole-batch C++ reader: https://official-stockfish.github.io/docs/nnue-pytorch-wiki/docs/nnue.html</w:t>
      </w:r>
    </w:p>
    <w:p>
      <w:pPr>
        <w:spacing w:after="80"/>
      </w:pPr>
      <w:r>
        <w:t>---</w:t>
      </w:r>
    </w:p>
    <w:p>
      <w:pPr>
        <w:pStyle w:val="Heading1"/>
      </w:pPr>
      <w:r>
        <w:t>GT-B3-03 — Thang 410/361 có bão hòa với score cờ tướng?</w:t>
      </w:r>
    </w:p>
    <w:p>
      <w:pPr>
        <w:pStyle w:val="Heading2"/>
      </w:pPr>
      <w:r>
        <w:t>Kết luận</w:t>
      </w:r>
    </w:p>
    <w:p>
      <w:pPr>
        <w:spacing w:after="80"/>
      </w:pPr>
      <w:r>
        <w:t>Đếm tỷ lệ |score| &gt;1600 cp trên 1M mẫu là một sanity check tốt, nhưng chưa chứng minh thang 410/361 bão hòa. Cần đo phân bố score trước và sau mapping, tỷ lệ sigmoid gần 0/1, gradient/target histogram và phân tách mate/DTM/DT C. |score|&gt;1600 là ngưỡng heuristic; nếu scaling có offset/clipping khác, cùng một score có thể chưa bão hòa.</w:t>
      </w:r>
    </w:p>
    <w:p>
      <w:pPr>
        <w:pStyle w:val="Heading2"/>
      </w:pPr>
      <w:r>
        <w:t>Protocol</w:t>
      </w:r>
    </w:p>
    <w:p>
      <w:pPr>
        <w:pStyle w:val="ListBullet"/>
      </w:pPr>
      <w:r>
        <w:t>Lấy 1M mẫu ngẫu nhiên có seed và manifest; tách train/validation để không dùng cùng count làm quyết định A/B.</w:t>
      </w:r>
    </w:p>
    <w:p>
      <w:pPr>
        <w:pStyle w:val="ListBullet"/>
      </w:pPr>
      <w:r>
        <w:t>Ghi histogram raw score, clipped score, target sigmoid sau scale 410/361 và 1000/880; thêm p50/p90/p95/p99, min/max.</w:t>
      </w:r>
    </w:p>
    <w:p>
      <w:pPr>
        <w:pStyle w:val="ListBullet"/>
      </w:pPr>
      <w:r>
        <w:t>Ghi tỷ lệ target `&lt;ε`, `&gt;1−ε` cho vài ε (1e-3, 1e-4), không chỉ `|score|&gt;1600`.</w:t>
      </w:r>
    </w:p>
    <w:p>
      <w:pPr>
        <w:pStyle w:val="ListBullet"/>
      </w:pPr>
      <w:r>
        <w:t>Tách theo game phase/material, side-to-move, mate/EGTB nếu có và nguồn teacher.</w:t>
      </w:r>
    </w:p>
    <w:p>
      <w:pPr>
        <w:pStyle w:val="ListBullet"/>
      </w:pPr>
      <w:r>
        <w:t>Kiểm score sentinel/overflow/offset; bảo đảm không gộp mate score vào cp thông thường.</w:t>
      </w:r>
    </w:p>
    <w:p>
      <w:pPr>
        <w:pStyle w:val="Heading2"/>
      </w:pPr>
      <w:r>
        <w:t>A=A và đối chứng dương</w:t>
      </w:r>
    </w:p>
    <w:p>
      <w:pPr>
        <w:pStyle w:val="ListBullet"/>
      </w:pPr>
      <w:r>
        <w:t>**A=A:** hai sample pass cùng manifest cho cùng histogram/count.</w:t>
      </w:r>
    </w:p>
    <w:p>
      <w:pPr>
        <w:pStyle w:val="ListBullet"/>
      </w:pPr>
      <w:r>
        <w:t>**Đối chứng dương:** tạo synthetic scores ở 0, 900, 1600, 3000 và mate sentinel; checker phải cho đúng mapping và đánh dấu saturation theo công thức.</w:t>
      </w:r>
    </w:p>
    <w:p>
      <w:pPr>
        <w:pStyle w:val="ListBullet"/>
      </w:pPr>
      <w:r>
        <w:t>**Ca đỏ:** raw score units không rõ hoặc converter thay đổi sign/offset; không dùng kết quả để mở A/B.</w:t>
      </w:r>
    </w:p>
    <w:p>
      <w:pPr>
        <w:pStyle w:val="Heading2"/>
      </w:pPr>
      <w:r>
        <w:t>Ngưỡng</w:t>
      </w:r>
    </w:p>
    <w:p>
      <w:pPr>
        <w:spacing w:after="80"/>
      </w:pPr>
      <w:r>
        <w:t>Ngưỡng &gt;10% có thể giữ để mở A/B, nhưng nên đặt thêm ngưỡng saturation của target/gradient, ví dụ tỷ lệ target trong vùng ε được owner chốt trước. Không thể nói &gt;10% ⇒ 1000/880 thắng; nó chỉ nói cần thử. A/B phải dùng cùng data/seed/checkpoint budget, hai scale là biến duy nhất.</w:t>
      </w:r>
    </w:p>
    <w:p>
      <w:pPr>
        <w:spacing w:after="80"/>
      </w:pPr>
      <w:r>
        <w:t>Mức tin: CHẮC rằng count |score|&gt;1600 chưa đồng nghĩa sigmoid saturation; GIẢ THUYẾT CẦN ĐO cho lựa chọn scale.</w:t>
      </w:r>
    </w:p>
    <w:p>
      <w:pPr>
        <w:spacing w:after="80"/>
      </w:pPr>
      <w:r>
        <w:t>Nguồn:</w:t>
      </w:r>
    </w:p>
    <w:p>
      <w:pPr>
        <w:pStyle w:val="ListBullet"/>
      </w:pPr>
      <w:r>
        <w:t>Stockfish NNUE docs về sigmoid/loss/scaling: https://official-stockfish.github.io/docs/nnue-pytorch-wiki/docs/nnue.html</w:t>
      </w:r>
    </w:p>
    <w:p>
      <w:pPr>
        <w:spacing w:after="80"/>
      </w:pPr>
      <w:r>
        <w:t>---</w:t>
      </w:r>
    </w:p>
    <w:p>
      <w:pPr>
        <w:pStyle w:val="Heading1"/>
      </w:pPr>
      <w:r>
        <w:t>T-B3-1 — MPos/s một card thay cho mọi bảng “tháng train”</w:t>
      </w:r>
    </w:p>
    <w:p>
      <w:pPr>
        <w:pStyle w:val="Heading2"/>
      </w:pPr>
      <w:r>
        <w:t>Kết luận</w:t>
      </w:r>
    </w:p>
    <w:p>
      <w:pPr>
        <w:spacing w:after="80"/>
      </w:pPr>
      <w:r>
        <w:t>Đo 1.000 iteration trainer thật là cần, nhưng MPos/s không được dùng như một hằng số thay cho mọi dự toán tháng train nếu chưa ghi rõ network, batch, precision, data source, backend, I/O và có tính warm-up/variance. “Một card” cũng không đại diện cho 2×5080, 2×3090 hoặc ROCm/iGPU khác.</w:t>
      </w:r>
    </w:p>
    <w:p>
      <w:pPr>
        <w:pStyle w:val="Heading2"/>
      </w:pPr>
      <w:r>
        <w:t>Protocol</w:t>
      </w:r>
    </w:p>
    <w:p>
      <w:pPr>
        <w:pStyle w:val="ListBullet"/>
      </w:pPr>
      <w:r>
        <w:t>Chạy cùng checkpoint/data trên từng hardware/backend; 100–200 iteration warm-up, sau đó 1.000 iteration đo.</w:t>
      </w:r>
    </w:p>
    <w:p>
      <w:pPr>
        <w:pStyle w:val="ListBullet"/>
      </w:pPr>
      <w:r>
        <w:t>Ghi batch size, L1/L2/feature set, precision/fake-quant, optimizer, dataloader workers, CPU affinity, GPU driver/torch version và power/temperature.</w:t>
      </w:r>
    </w:p>
    <w:p>
      <w:pPr>
        <w:pStyle w:val="ListBullet"/>
      </w:pPr>
      <w:r>
        <w:t>Tách thời gian: data read/parse, host-to-device, forward, backward, optimizer, checkpoint.</w:t>
      </w:r>
    </w:p>
    <w:p>
      <w:pPr>
        <w:pStyle w:val="ListBullet"/>
      </w:pPr>
      <w:r>
        <w:t>Báo p50/p95 iteration time, samples/s, MPos/s và confidence/variance; không lấy peak.</w:t>
      </w:r>
    </w:p>
    <w:p>
      <w:pPr>
        <w:pStyle w:val="ListBullet"/>
      </w:pPr>
      <w:r>
        <w:t>Lặp 3 lần nếu tài nguyên cho phép; record throttling/OOM/retry.</w:t>
      </w:r>
    </w:p>
    <w:p>
      <w:pPr>
        <w:pStyle w:val="Heading2"/>
      </w:pPr>
      <w:r>
        <w:t>Công thức dự toán</w:t>
      </w:r>
    </w:p>
    <w:p>
      <w:pPr>
        <w:pStyle w:val="NoSpacing"/>
      </w:pPr>
      <w:r>
        <w:rPr>
          <w:rFonts w:ascii="Consolas" w:hAnsi="Consolas"/>
          <w:sz w:val="17"/>
        </w:rPr>
        <w:t>effective_samples_per_sec = measured_samples / measured_wall_seconds</w:t>
        <w:br/>
        <w:t>training_hours = total_optimizer_samples / effective_samples_per_sec / 3600</w:t>
      </w:r>
    </w:p>
    <w:p>
      <w:pPr>
        <w:spacing w:after="80"/>
      </w:pPr>
      <w:r>
        <w:t>Nếu epoch có 20M và train 100 epoch, totalsamples=2×10^9, không được nhầm với 20M hoặc với số iteration. Nếu loader lặp/augment, ghi exposure thực. Dự toán “tháng” phải dùng samples/s của đúng net và đúng pipeline, không dùng net 1260 để suy ra HalfKAv2/FullThreats.</w:t>
      </w:r>
    </w:p>
    <w:p>
      <w:pPr>
        <w:pStyle w:val="Heading2"/>
      </w:pPr>
      <w:r>
        <w:t>A=A và đối chứng dương</w:t>
      </w:r>
    </w:p>
    <w:p>
      <w:pPr>
        <w:pStyle w:val="ListBullet"/>
      </w:pPr>
      <w:r>
        <w:t>**A=A:** cùng card/config chạy hai lần; chênh &gt;5% phải báo variance/throttle.</w:t>
      </w:r>
    </w:p>
    <w:p>
      <w:pPr>
        <w:pStyle w:val="ListBullet"/>
      </w:pPr>
      <w:r>
        <w:t>**Đối chứng dương:** giảm batch hoặc giảm architecture/active features phải giảm iteration time; nếu không, bottleneck nằm ở IO/loader.</w:t>
      </w:r>
    </w:p>
    <w:p>
      <w:pPr>
        <w:pStyle w:val="ListBullet"/>
      </w:pPr>
      <w:r>
        <w:t>**Ca đỏ:** loss NaN, data stall, GPU utilization thấp nhưng báo MPos/s cao; không dùng số đo.</w:t>
      </w:r>
    </w:p>
    <w:p>
      <w:pPr>
        <w:pStyle w:val="Heading2"/>
      </w:pPr>
      <w:r>
        <w:t>Ngưỡng</w:t>
      </w:r>
    </w:p>
    <w:p>
      <w:pPr>
        <w:spacing w:after="80"/>
      </w:pPr>
      <w:r>
        <w:t>Không có ngưỡng pass/fail chung; mục tiêu là lấy số đo tái lập. Có thể đặt sai số kế hoạch ±10% nếu CV benchmark đạt và không throttle. Mọi bảng tháng phải có header chứa hardware, net, samples/s, total samples, wall-clock assumption và license/data provenance.</w:t>
      </w:r>
    </w:p>
    <w:p>
      <w:pPr>
        <w:spacing w:after="80"/>
      </w:pPr>
      <w:r>
        <w:t>Mức tin: CHẮC về công thức/điều kiện đo; GIẢ THUYẾT CẦN ĐO về throughput từng card.</w:t>
      </w:r>
    </w:p>
    <w:p>
      <w:pPr>
        <w:spacing w:after="80"/>
      </w:pPr>
      <w:r>
        <w:t>---</w:t>
      </w:r>
    </w:p>
    <w:p>
      <w:pPr>
        <w:pStyle w:val="Heading1"/>
      </w:pPr>
      <w:r>
        <w:t>Kết luận chung</w:t>
      </w:r>
    </w:p>
    <w:p>
      <w:pPr>
        <w:pStyle w:val="ListBullet"/>
      </w:pPr>
      <w:r>
        <w:t>GT-B3-01: kết quả MLP đồ chơi chưa đủ; phải lặp trên Bodetosu thật và định nghĩa metric/chiều ratio.</w:t>
      </w:r>
    </w:p>
    <w:p>
      <w:pPr>
        <w:pStyle w:val="ListBullet"/>
      </w:pPr>
      <w:r>
        <w:t>GT-B3-02: batch hash/partition là gate bắt buộc trước mọi benchmark DDP.</w:t>
      </w:r>
    </w:p>
    <w:p>
      <w:pPr>
        <w:pStyle w:val="ListBullet"/>
      </w:pPr>
      <w:r>
        <w:t>GT-B3-03: `|score|&gt;1600` chỉ là trigger A/B, chưa phải bằng chứng bão hòa.</w:t>
      </w:r>
    </w:p>
    <w:p>
      <w:pPr>
        <w:pStyle w:val="ListBullet"/>
      </w:pPr>
      <w:r>
        <w:t>T-B3-1: MPos/s phải gắn với đúng net/backend/hardware và công thức tổng sample; không thay mọi dự toán bằng một số peak.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