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SSOT_WORLDVIEW_TODO.md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更新: 2026-01-21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旧データ混入を防ぎつつ、未確定部分を“確認タスク”として固定する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Excel抽出（必須）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ReE_公式世界観・時代年表_完全版.xlsx：年表の「正式シート名」「採用列」「用語定義」抽出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ReE_世界観・時代区分_公式総合版.xlsx：時代区分の正式確定（整理案txtとの差分確認）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ReE_7属性_神話格_都市群完全一括版.xlsx：都市テンプレの採用範囲（都市名一覧/テンプレ項目/固定ルール）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ReE_公式属性分類リスト完全版.xlsx：属性分類の確定（7属性/科学物理/融合進化などの階層と命名ルール）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未提出一次資料（必須）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`ReE_黎暦137年_現在世界テンプレート_v1.txt`（ファイル提出待ち）：本文抽出してSSOT_WORLDVIEW_COREへ反映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文明定義テンプレ（詩魂環/真理連環）：指定ファイル名があるため、現物確認して引用する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仕様への落とし込み（後段）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「数値なき世界」運用の具体：UI/ログ/演出ルール（どこまで伏せるか、観測確度ラベルの表示形）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魂ポイントの“内部数値→演出”変換ルール（演出テーブル）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