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（タイトル）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版: v0.1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更新日: YYYY-MM-DD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種別: SSOT（正本） / DRAFT（草案） / REF（参考）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関連: （00_DRIVE_INDEX / Backlog項目 / 関連SSOTへのリンク）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概要（この文書が何を固定するか）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適用範囲（どこまで・どこから先は別文書か）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大原則（最優先ルール）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定義（用語・前提）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仕様（箇条書きで、推測ゼロで）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 運用（GM/AI/プレイヤーへの出し方、禁止事項、例）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7. 例（短い判定例・ログ例・演出例）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8. 未確定／要確認（不明は不明のまま残す）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9. 変更履歴（差分と採用理由）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v0.1: 初版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