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color w:val="156082"/>
          <w:sz w:val="36"/>
          <w:szCs w:val="36"/>
        </w:rPr>
      </w:pPr>
      <w:r w:rsidDel="00000000" w:rsidR="00000000" w:rsidRPr="00000000">
        <w:rPr>
          <w:rFonts w:ascii="Calibri" w:cs="Calibri" w:eastAsia="Calibri" w:hAnsi="Calibri"/>
          <w:color w:val="156082"/>
          <w:sz w:val="36"/>
          <w:szCs w:val="36"/>
        </w:rPr>
        <w:drawing>
          <wp:anchor allowOverlap="1" behindDoc="0" distB="0" distT="0" distL="114300" distR="114300" hidden="0" layoutInCell="1" locked="0" relativeHeight="0" simplePos="0">
            <wp:simplePos x="0" y="0"/>
            <wp:positionH relativeFrom="margin">
              <wp:posOffset>4191000</wp:posOffset>
            </wp:positionH>
            <wp:positionV relativeFrom="margin">
              <wp:posOffset>-609599</wp:posOffset>
            </wp:positionV>
            <wp:extent cx="2206625" cy="762000"/>
            <wp:effectExtent b="0" l="0" r="0" t="0"/>
            <wp:wrapSquare wrapText="bothSides" distB="0" distT="0" distL="114300" distR="114300"/>
            <wp:docPr descr="A logo for college computing&#10;&#10;Description automatically generated" id="3" name="image1.png"/>
            <a:graphic>
              <a:graphicData uri="http://schemas.openxmlformats.org/drawingml/2006/picture">
                <pic:pic>
                  <pic:nvPicPr>
                    <pic:cNvPr descr="A logo for college computing&#10;&#10;Description automatically generated" id="0" name="image1.png"/>
                    <pic:cNvPicPr preferRelativeResize="0"/>
                  </pic:nvPicPr>
                  <pic:blipFill>
                    <a:blip r:embed="rId6"/>
                    <a:srcRect b="0" l="0" r="0" t="0"/>
                    <a:stretch>
                      <a:fillRect/>
                    </a:stretch>
                  </pic:blipFill>
                  <pic:spPr>
                    <a:xfrm>
                      <a:off x="0" y="0"/>
                      <a:ext cx="2206625" cy="762000"/>
                    </a:xfrm>
                    <a:prstGeom prst="rect"/>
                    <a:ln/>
                  </pic:spPr>
                </pic:pic>
              </a:graphicData>
            </a:graphic>
          </wp:anchor>
        </w:drawing>
      </w:r>
      <w:r w:rsidDel="00000000" w:rsidR="00000000" w:rsidRPr="00000000">
        <w:rPr>
          <w:rFonts w:ascii="Calibri" w:cs="Calibri" w:eastAsia="Calibri" w:hAnsi="Calibri"/>
          <w:color w:val="156082"/>
          <w:sz w:val="36"/>
          <w:szCs w:val="36"/>
        </w:rPr>
        <mc:AlternateContent>
          <mc:Choice Requires="wpg">
            <w:drawing>
              <wp:anchor allowOverlap="1" behindDoc="0" distB="0" distT="0" distL="114300" distR="114300" hidden="0" layoutInCell="1" locked="0" relativeHeight="0" simplePos="0">
                <wp:simplePos x="0" y="0"/>
                <wp:positionH relativeFrom="margin">
                  <wp:posOffset>-495299</wp:posOffset>
                </wp:positionH>
                <wp:positionV relativeFrom="margin">
                  <wp:posOffset>-1085849</wp:posOffset>
                </wp:positionV>
                <wp:extent cx="228600" cy="9144000"/>
                <wp:effectExtent b="0" l="0" r="0" t="0"/>
                <wp:wrapSquare wrapText="bothSides" distB="0" distT="0" distL="114300" distR="114300"/>
                <wp:docPr id="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3" name="Shape 3"/>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5" name="Shape 5"/>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7" name="Shape 7"/>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9" name="Shape 9"/>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1" name="Shape 11"/>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margin">
                  <wp:posOffset>-495299</wp:posOffset>
                </wp:positionH>
                <wp:positionV relativeFrom="margin">
                  <wp:posOffset>-1085849</wp:posOffset>
                </wp:positionV>
                <wp:extent cx="228600" cy="9144000"/>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rFonts w:ascii="Calibri" w:cs="Calibri" w:eastAsia="Calibri" w:hAnsi="Calibri"/>
          <w:color w:val="156082"/>
          <w:sz w:val="36"/>
          <w:szCs w:val="36"/>
          <w:rtl w:val="0"/>
        </w:rPr>
        <w:t xml:space="preserve">Assessment Cover Page</w:t>
      </w:r>
    </w:p>
    <w:p w:rsidR="00000000" w:rsidDel="00000000" w:rsidP="00000000" w:rsidRDefault="00000000" w:rsidRPr="00000000" w14:paraId="00000002">
      <w:pPr>
        <w:pBdr>
          <w:top w:color="156082" w:space="8" w:sz="24" w:val="single"/>
          <w:bottom w:color="156082" w:space="8" w:sz="24" w:val="single"/>
        </w:pBdr>
        <w:spacing w:line="480" w:lineRule="auto"/>
        <w:rPr>
          <w:rFonts w:ascii="Calibri" w:cs="Calibri" w:eastAsia="Calibri" w:hAnsi="Calibri"/>
          <w:i w:val="1"/>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3">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Student Full Name</w:t>
            </w:r>
          </w:p>
        </w:tc>
        <w:tc>
          <w:tcPr/>
          <w:p w:rsidR="00000000" w:rsidDel="00000000" w:rsidP="00000000" w:rsidRDefault="00000000" w:rsidRPr="00000000" w14:paraId="00000004">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Hoai Nhan Nguyen</w:t>
            </w:r>
          </w:p>
        </w:tc>
      </w:tr>
      <w:tr>
        <w:trPr>
          <w:cantSplit w:val="0"/>
          <w:tblHeader w:val="0"/>
        </w:trPr>
        <w:tc>
          <w:tcPr/>
          <w:p w:rsidR="00000000" w:rsidDel="00000000" w:rsidP="00000000" w:rsidRDefault="00000000" w:rsidRPr="00000000" w14:paraId="00000005">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Student Number</w:t>
            </w:r>
          </w:p>
        </w:tc>
        <w:tc>
          <w:tcPr/>
          <w:p w:rsidR="00000000" w:rsidDel="00000000" w:rsidP="00000000" w:rsidRDefault="00000000" w:rsidRPr="00000000" w14:paraId="00000006">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sba24098</w:t>
            </w:r>
          </w:p>
        </w:tc>
      </w:tr>
      <w:tr>
        <w:trPr>
          <w:cantSplit w:val="0"/>
          <w:tblHeader w:val="0"/>
        </w:trPr>
        <w:tc>
          <w:tcPr/>
          <w:p w:rsidR="00000000" w:rsidDel="00000000" w:rsidP="00000000" w:rsidRDefault="00000000" w:rsidRPr="00000000" w14:paraId="00000007">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Module Title</w:t>
            </w:r>
          </w:p>
        </w:tc>
        <w:tc>
          <w:tcPr/>
          <w:p w:rsidR="00000000" w:rsidDel="00000000" w:rsidP="00000000" w:rsidRDefault="00000000" w:rsidRPr="00000000" w14:paraId="00000008">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 Visualization Techniques</w:t>
            </w:r>
          </w:p>
        </w:tc>
      </w:tr>
      <w:tr>
        <w:trPr>
          <w:cantSplit w:val="0"/>
          <w:tblHeader w:val="0"/>
        </w:trPr>
        <w:tc>
          <w:tcPr/>
          <w:p w:rsidR="00000000" w:rsidDel="00000000" w:rsidP="00000000" w:rsidRDefault="00000000" w:rsidRPr="00000000" w14:paraId="00000009">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Assessment Title</w:t>
            </w:r>
          </w:p>
        </w:tc>
        <w:tc>
          <w:tcPr/>
          <w:p w:rsidR="00000000" w:rsidDel="00000000" w:rsidP="00000000" w:rsidRDefault="00000000" w:rsidRPr="00000000" w14:paraId="0000000A">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HDip AI CA2_DVT</w:t>
            </w:r>
          </w:p>
        </w:tc>
      </w:tr>
      <w:tr>
        <w:trPr>
          <w:cantSplit w:val="0"/>
          <w:tblHeader w:val="0"/>
        </w:trPr>
        <w:tc>
          <w:tcPr/>
          <w:p w:rsidR="00000000" w:rsidDel="00000000" w:rsidP="00000000" w:rsidRDefault="00000000" w:rsidRPr="00000000" w14:paraId="0000000B">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Assessment Due Date</w:t>
            </w:r>
          </w:p>
        </w:tc>
        <w:tc>
          <w:tcPr/>
          <w:p w:rsidR="00000000" w:rsidDel="00000000" w:rsidP="00000000" w:rsidRDefault="00000000" w:rsidRPr="00000000" w14:paraId="0000000C">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18th May 2025</w:t>
            </w:r>
          </w:p>
        </w:tc>
      </w:tr>
      <w:tr>
        <w:trPr>
          <w:cantSplit w:val="0"/>
          <w:tblHeader w:val="0"/>
        </w:trPr>
        <w:tc>
          <w:tcPr/>
          <w:p w:rsidR="00000000" w:rsidDel="00000000" w:rsidP="00000000" w:rsidRDefault="00000000" w:rsidRPr="00000000" w14:paraId="0000000D">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Date of Submission</w:t>
            </w:r>
          </w:p>
        </w:tc>
        <w:tc>
          <w:tcPr/>
          <w:p w:rsidR="00000000" w:rsidDel="00000000" w:rsidP="00000000" w:rsidRDefault="00000000" w:rsidRPr="00000000" w14:paraId="0000000E">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7th May 2025</w:t>
            </w:r>
            <w:r w:rsidDel="00000000" w:rsidR="00000000" w:rsidRPr="00000000">
              <w:rPr>
                <w:rtl w:val="0"/>
              </w:rPr>
            </w:r>
          </w:p>
        </w:tc>
      </w:tr>
    </w:tbl>
    <w:p w:rsidR="00000000" w:rsidDel="00000000" w:rsidP="00000000" w:rsidRDefault="00000000" w:rsidRPr="00000000" w14:paraId="0000000F">
      <w:pPr>
        <w:pBdr>
          <w:top w:color="156082" w:space="8" w:sz="24" w:val="single"/>
          <w:bottom w:color="156082" w:space="0" w:sz="24" w:val="single"/>
        </w:pBdr>
        <w:spacing w:line="480" w:lineRule="auto"/>
        <w:rPr>
          <w:rFonts w:ascii="Calibri" w:cs="Calibri" w:eastAsia="Calibri" w:hAnsi="Calibri"/>
          <w:i w:val="1"/>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-63499</wp:posOffset>
                </wp:positionH>
                <wp:positionV relativeFrom="paragraph">
                  <wp:posOffset>723900</wp:posOffset>
                </wp:positionV>
                <wp:extent cx="5915025" cy="2928327"/>
                <wp:effectExtent b="0" l="0" r="0" t="0"/>
                <wp:wrapNone/>
                <wp:docPr id="2" name=""/>
                <a:graphic>
                  <a:graphicData uri="http://schemas.microsoft.com/office/word/2010/wordprocessingShape">
                    <wps:wsp>
                      <wps:cNvSpPr/>
                      <wps:cNvPr id="14" name="Shape 14"/>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-63499</wp:posOffset>
                </wp:positionH>
                <wp:positionV relativeFrom="paragraph">
                  <wp:posOffset>723900</wp:posOffset>
                </wp:positionV>
                <wp:extent cx="5915025" cy="2928327"/>
                <wp:effectExtent b="0" l="0" r="0" t="0"/>
                <wp:wrapNone/>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915025" cy="2928327"/>
                        </a:xfrm>
                        <a:prstGeom prst="rect"/>
                        <a:ln/>
                      </pic:spPr>
                    </pic:pic>
                  </a:graphicData>
                </a:graphic>
              </wp:anchor>
            </w:drawing>
          </mc:Fallback>
        </mc:AlternateContent>
      </w:r>
    </w:p>
    <w:p w:rsidR="00000000" w:rsidDel="00000000" w:rsidP="00000000" w:rsidRDefault="00000000" w:rsidRPr="00000000" w14:paraId="00000010">
      <w:pPr>
        <w:spacing w:after="160" w:line="259" w:lineRule="auto"/>
        <w:rPr>
          <w:rFonts w:ascii="Calibri" w:cs="Calibri" w:eastAsia="Calibri" w:hAnsi="Calibri"/>
          <w:smallCaps w:val="1"/>
          <w:color w:val="156082"/>
        </w:rPr>
      </w:pPr>
      <w:r w:rsidDel="00000000" w:rsidR="00000000" w:rsidRPr="00000000">
        <w:rPr>
          <w:rtl w:val="0"/>
        </w:rPr>
      </w:r>
    </w:p>
    <w:p w:rsidR="00000000" w:rsidDel="00000000" w:rsidP="00000000" w:rsidRDefault="00000000" w:rsidRPr="00000000" w14:paraId="00000011">
      <w:pPr>
        <w:spacing w:after="160" w:line="259" w:lineRule="auto"/>
        <w:rPr>
          <w:rFonts w:ascii="Calibri" w:cs="Calibri" w:eastAsia="Calibri" w:hAnsi="Calibri"/>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2">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13">
      <w:pPr>
        <w:keepNext w:val="1"/>
        <w:keepLines w:val="1"/>
        <w:spacing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q99e8lcpwt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fc9wfy6e8i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Preparation Action and Justification</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k2yflte0z0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Transformation and Feature Engineering</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cde5if735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Dashboard Design</w:t>
              <w:tab/>
              <w:t xml:space="preserve">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spacing w:after="160" w:line="259" w:lineRule="auto"/>
        <w:rPr>
          <w:rFonts w:ascii="Calibri" w:cs="Calibri" w:eastAsia="Calibri" w:hAnsi="Calibri"/>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19">
      <w:pPr>
        <w:pStyle w:val="Heading1"/>
        <w:spacing w:after="0" w:before="360" w:line="240" w:lineRule="auto"/>
        <w:rPr>
          <w:rFonts w:ascii="Calibri" w:cs="Calibri" w:eastAsia="Calibri" w:hAnsi="Calibri"/>
          <w:color w:val="3a3a3a"/>
        </w:rPr>
      </w:pPr>
      <w:bookmarkStart w:colFirst="0" w:colLast="0" w:name="_5q99e8lcpwts" w:id="0"/>
      <w:bookmarkEnd w:id="0"/>
      <w:r w:rsidDel="00000000" w:rsidR="00000000" w:rsidRPr="00000000">
        <w:rPr>
          <w:rFonts w:ascii="Calibri" w:cs="Calibri" w:eastAsia="Calibri" w:hAnsi="Calibri"/>
          <w:color w:val="3a3a3a"/>
          <w:rtl w:val="0"/>
        </w:rPr>
        <w:t xml:space="preserve">Introduction</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rFonts w:ascii="Calibri" w:cs="Calibri" w:eastAsia="Calibri" w:hAnsi="Calibri"/>
        </w:rPr>
      </w:pPr>
      <w:r w:rsidDel="00000000" w:rsidR="00000000" w:rsidRPr="00000000">
        <w:rPr>
          <w:rFonts w:ascii="Calibri" w:cs="Calibri" w:eastAsia="Calibri" w:hAnsi="Calibri"/>
          <w:rtl w:val="0"/>
        </w:rPr>
        <w:t xml:space="preserve">In this assessment, I have created an interactive dashboard that displays the UK population density for mid-2011 and mid-2022. The dashboard is specifically designed for the young adult demographic (ages 18–35). In this report I will be providing details on the data preparation I have taken and the design choices that I have made to ensure the dashboard is both engaging and relevant to the target demographic.</w:t>
      </w:r>
      <w:r w:rsidDel="00000000" w:rsidR="00000000" w:rsidRPr="00000000">
        <w:rPr>
          <w:rtl w:val="0"/>
        </w:rPr>
      </w:r>
    </w:p>
    <w:p w:rsidR="00000000" w:rsidDel="00000000" w:rsidP="00000000" w:rsidRDefault="00000000" w:rsidRPr="00000000" w14:paraId="0000001C">
      <w:pPr>
        <w:pStyle w:val="Heading1"/>
        <w:spacing w:after="160" w:line="259" w:lineRule="auto"/>
        <w:rPr>
          <w:rFonts w:ascii="Calibri" w:cs="Calibri" w:eastAsia="Calibri" w:hAnsi="Calibri"/>
        </w:rPr>
      </w:pPr>
      <w:bookmarkStart w:colFirst="0" w:colLast="0" w:name="_jfc9wfy6e8im" w:id="1"/>
      <w:bookmarkEnd w:id="1"/>
      <w:r w:rsidDel="00000000" w:rsidR="00000000" w:rsidRPr="00000000">
        <w:rPr>
          <w:rFonts w:ascii="Calibri" w:cs="Calibri" w:eastAsia="Calibri" w:hAnsi="Calibri"/>
          <w:rtl w:val="0"/>
        </w:rPr>
        <w:t xml:space="preserve">Data Preparation Action and Justification</w:t>
      </w:r>
    </w:p>
    <w:p w:rsidR="00000000" w:rsidDel="00000000" w:rsidP="00000000" w:rsidRDefault="00000000" w:rsidRPr="00000000" w14:paraId="0000001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From reviewing the Excel file (mye22final.xlsx) for this assessment, I identified multiple sheets containing detailed data on the UK population and geographical distribution. For this analysis, I used the sheets named MYEB1 and MYE5 for the following reasons:</w:t>
      </w:r>
    </w:p>
    <w:p w:rsidR="00000000" w:rsidDel="00000000" w:rsidP="00000000" w:rsidRDefault="00000000" w:rsidRPr="00000000" w14:paraId="0000001E">
      <w:pPr>
        <w:numPr>
          <w:ilvl w:val="0"/>
          <w:numId w:val="1"/>
        </w:numPr>
        <w:spacing w:after="0" w:afterAutospacing="0" w:before="240" w:lineRule="auto"/>
        <w:ind w:left="720" w:hanging="360"/>
      </w:pPr>
      <w:r w:rsidDel="00000000" w:rsidR="00000000" w:rsidRPr="00000000">
        <w:rPr>
          <w:rFonts w:ascii="Calibri" w:cs="Calibri" w:eastAsia="Calibri" w:hAnsi="Calibri"/>
          <w:b w:val="1"/>
          <w:rtl w:val="0"/>
        </w:rPr>
        <w:t xml:space="preserve">MYEB1</w:t>
      </w:r>
      <w:r w:rsidDel="00000000" w:rsidR="00000000" w:rsidRPr="00000000">
        <w:rPr>
          <w:rFonts w:ascii="Calibri" w:cs="Calibri" w:eastAsia="Calibri" w:hAnsi="Calibri"/>
          <w:rtl w:val="0"/>
        </w:rPr>
        <w:t xml:space="preserve">: Provides population estimates for mid-2011 and mid-2022, categorized by gender, age, and location.</w:t>
      </w:r>
    </w:p>
    <w:p w:rsidR="00000000" w:rsidDel="00000000" w:rsidP="00000000" w:rsidRDefault="00000000" w:rsidRPr="00000000" w14:paraId="0000001F">
      <w:pPr>
        <w:numPr>
          <w:ilvl w:val="0"/>
          <w:numId w:val="1"/>
        </w:numPr>
        <w:spacing w:after="240" w:before="0" w:beforeAutospacing="0" w:lineRule="auto"/>
        <w:ind w:left="720" w:hanging="360"/>
      </w:pPr>
      <w:r w:rsidDel="00000000" w:rsidR="00000000" w:rsidRPr="00000000">
        <w:rPr>
          <w:rFonts w:ascii="Calibri" w:cs="Calibri" w:eastAsia="Calibri" w:hAnsi="Calibri"/>
          <w:b w:val="1"/>
          <w:rtl w:val="0"/>
        </w:rPr>
        <w:t xml:space="preserve">MYE5</w:t>
      </w:r>
      <w:r w:rsidDel="00000000" w:rsidR="00000000" w:rsidRPr="00000000">
        <w:rPr>
          <w:rFonts w:ascii="Calibri" w:cs="Calibri" w:eastAsia="Calibri" w:hAnsi="Calibri"/>
          <w:rtl w:val="0"/>
        </w:rPr>
        <w:t xml:space="preserve">: Contains population density data for UK local authorities in mid-2011 and mid-2022, including location, area (in square kilometers), and estimated population.</w:t>
      </w:r>
    </w:p>
    <w:p w:rsidR="00000000" w:rsidDel="00000000" w:rsidP="00000000" w:rsidRDefault="00000000" w:rsidRPr="00000000" w14:paraId="00000020">
      <w:pPr>
        <w:rPr>
          <w:rFonts w:ascii="Calibri" w:cs="Calibri" w:eastAsia="Calibri" w:hAnsi="Calibri"/>
        </w:rPr>
      </w:pPr>
      <w:r w:rsidDel="00000000" w:rsidR="00000000" w:rsidRPr="00000000">
        <w:rPr>
          <w:rFonts w:ascii="Calibri" w:cs="Calibri" w:eastAsia="Calibri" w:hAnsi="Calibri"/>
          <w:rtl w:val="0"/>
        </w:rPr>
        <w:t xml:space="preserve">These sheets contain the gender, age, and location data to compare geographic population density in the UK between mid-2011 and mid-2022. I have taken the following action for the data preparation below:</w:t>
      </w:r>
    </w:p>
    <w:p w:rsidR="00000000" w:rsidDel="00000000" w:rsidP="00000000" w:rsidRDefault="00000000" w:rsidRPr="00000000" w14:paraId="00000021">
      <w:pPr>
        <w:rPr>
          <w:rFonts w:ascii="Calibri" w:cs="Calibri" w:eastAsia="Calibri" w:hAnsi="Calibri"/>
        </w:rPr>
      </w:pPr>
      <w:r w:rsidDel="00000000" w:rsidR="00000000" w:rsidRPr="00000000">
        <w:rPr>
          <w:rtl w:val="0"/>
        </w:rPr>
      </w:r>
    </w:p>
    <w:tbl>
      <w:tblPr>
        <w:tblStyle w:val="Table2"/>
        <w:tblW w:w="94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65"/>
        <w:tblGridChange w:id="0">
          <w:tblGrid>
            <w:gridCol w:w="2940"/>
            <w:gridCol w:w="646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Action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Inspection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conducted an initial inspection of the datasets by checking the first few rows using the .head() function, exploring data types with the .info() function, and examining the number of unique values in the geographical location column using the .nunique() function. These actions provided an overview and better understanding of the data structure.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Cleaning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renamed the columns in the MYE5 dataframe using a snake_case naming convention to ensure consistency between the MYE5 (df_uk_density) and MYEB1 (df_uk_population) dataframes.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 checked for null and duplicate values using a custom function to ensure data quality and accuracy for visualisation. I found that there were no null or duplicate entries in the dataframe.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rHeight w:val="1746.3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Filtering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filtered both dataframes to include only the following geography types: Unitary Authority, London Borough, Metropolitan District, Non-metropolitan District, Council Area, and Local Government District. This step ensured that there was no overlap in locations when analysing population density.</w:t>
            </w:r>
          </w:p>
        </w:tc>
      </w:tr>
    </w:tbl>
    <w:p w:rsidR="00000000" w:rsidDel="00000000" w:rsidP="00000000" w:rsidRDefault="00000000" w:rsidRPr="00000000" w14:paraId="0000002F">
      <w:pPr>
        <w:pStyle w:val="Heading1"/>
        <w:rPr/>
      </w:pPr>
      <w:bookmarkStart w:colFirst="0" w:colLast="0" w:name="_jk2yflte0z0c" w:id="2"/>
      <w:bookmarkEnd w:id="2"/>
      <w:r w:rsidDel="00000000" w:rsidR="00000000" w:rsidRPr="00000000">
        <w:rPr>
          <w:rtl w:val="0"/>
        </w:rPr>
        <w:t xml:space="preserve">Data Transformation and Feature Engineering</w:t>
      </w:r>
    </w:p>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rtl w:val="0"/>
        </w:rPr>
        <w:t xml:space="preserve">I performed data transformation and feature engineering on the MYEB1 (df_uk_population) dataframe to segment the population by gender, age group, and population density. This enabled the development of interactive visualizations where users can filter and explore data based on these demographic characteristics. I have taken the following actions below:</w:t>
      </w:r>
    </w:p>
    <w:p w:rsidR="00000000" w:rsidDel="00000000" w:rsidP="00000000" w:rsidRDefault="00000000" w:rsidRPr="00000000" w14:paraId="00000031">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6405"/>
        <w:tblGridChange w:id="0">
          <w:tblGrid>
            <w:gridCol w:w="2955"/>
            <w:gridCol w:w="640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rFonts w:ascii="Calibri" w:cs="Calibri" w:eastAsia="Calibri" w:hAnsi="Calibri"/>
              </w:rPr>
            </w:pPr>
            <w:r w:rsidDel="00000000" w:rsidR="00000000" w:rsidRPr="00000000">
              <w:rPr>
                <w:rFonts w:ascii="Calibri" w:cs="Calibri" w:eastAsia="Calibri" w:hAnsi="Calibri"/>
                <w:b w:val="1"/>
                <w:rtl w:val="0"/>
              </w:rPr>
              <w:t xml:space="preserve">Action</w:t>
            </w: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rFonts w:ascii="Calibri" w:cs="Calibri" w:eastAsia="Calibri" w:hAnsi="Calibri"/>
              </w:rPr>
            </w:pPr>
            <w:r w:rsidDel="00000000" w:rsidR="00000000" w:rsidRPr="00000000">
              <w:rPr>
                <w:rFonts w:ascii="Calibri" w:cs="Calibri" w:eastAsia="Calibri" w:hAnsi="Calibri"/>
                <w:b w:val="1"/>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Aggregated male and female populations by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Transformed the df_uk_population dataframe (MYEB1 sheet) to calculate the total male and female populations for 2011 and 2022 by location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Calculated gender-specific population densities per square kilometer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Computed the population density per square kilometer separately for males and females in both 2011 and 2022.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Merged gender population and density data into the density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Merged the gender-specific population totals and their corresponding densities into the df_uk_density dataframe  (MYE5 sheet)  using the shared location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Aggregated age group populations by gender and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Grouped the df_uk_population dataframe (MYEB1 sheet) by gender, age group, and location to calculate total populations in each segment for 2011 and 2022.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Calculated age group population densities per square kilometer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Calculated the density of each gender and age group combination per square kilometer for both 2011 and 2022.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Merged age group population and density data into the density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Merged the gender and age group population and density data into the df_uk_density dataframe (MYE5 sheet)  using the shared location code.</w:t>
            </w:r>
          </w:p>
        </w:tc>
      </w:tr>
    </w:tbl>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rFonts w:ascii="Calibri" w:cs="Calibri" w:eastAsia="Calibri" w:hAnsi="Calibri"/>
        </w:rPr>
      </w:pPr>
      <w:r w:rsidDel="00000000" w:rsidR="00000000" w:rsidRPr="00000000">
        <w:rPr>
          <w:rFonts w:ascii="Calibri" w:cs="Calibri" w:eastAsia="Calibri" w:hAnsi="Calibri"/>
          <w:rtl w:val="0"/>
        </w:rPr>
        <w:t xml:space="preserve">Afterwards I have split the df_uk_density dataset into two separate dataframes representing the years 2011 and 2022. Each of these was then exported as a CSV file: df_uk_population_density_2011.csv and df_uk_population_density_2022.csv. These final datasets include location metadata, overall population and density, and breakdowns by gender and age group.</w:t>
      </w:r>
    </w:p>
    <w:p w:rsidR="00000000" w:rsidDel="00000000" w:rsidP="00000000" w:rsidRDefault="00000000" w:rsidRPr="00000000" w14:paraId="00000042">
      <w:pPr>
        <w:pStyle w:val="Heading1"/>
        <w:rPr>
          <w:rFonts w:ascii="Calibri" w:cs="Calibri" w:eastAsia="Calibri" w:hAnsi="Calibri"/>
        </w:rPr>
      </w:pPr>
      <w:bookmarkStart w:colFirst="0" w:colLast="0" w:name="_vcde5if7357" w:id="3"/>
      <w:bookmarkEnd w:id="3"/>
      <w:r w:rsidDel="00000000" w:rsidR="00000000" w:rsidRPr="00000000">
        <w:rPr>
          <w:rFonts w:ascii="Calibri" w:cs="Calibri" w:eastAsia="Calibri" w:hAnsi="Calibri"/>
          <w:rtl w:val="0"/>
        </w:rPr>
        <w:t xml:space="preserve">Dashboard Design</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sectPr>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