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color w:val="156082"/>
          <w:sz w:val="36"/>
          <w:szCs w:val="36"/>
        </w:rPr>
      </w:pPr>
      <w:r w:rsidDel="00000000" w:rsidR="00000000" w:rsidRPr="00000000">
        <w:rPr>
          <w:rFonts w:ascii="Calibri" w:cs="Calibri" w:eastAsia="Calibri" w:hAnsi="Calibri"/>
          <w:color w:val="156082"/>
          <w:sz w:val="36"/>
          <w:szCs w:val="36"/>
        </w:rPr>
        <w:drawing>
          <wp:anchor allowOverlap="1" behindDoc="0" distB="0" distT="0" distL="114300" distR="114300" hidden="0" layoutInCell="1" locked="0" relativeHeight="0" simplePos="0">
            <wp:simplePos x="0" y="0"/>
            <wp:positionH relativeFrom="margin">
              <wp:posOffset>4191000</wp:posOffset>
            </wp:positionH>
            <wp:positionV relativeFrom="margin">
              <wp:posOffset>-609599</wp:posOffset>
            </wp:positionV>
            <wp:extent cx="2206625" cy="762000"/>
            <wp:effectExtent b="0" l="0" r="0" t="0"/>
            <wp:wrapSquare wrapText="bothSides" distB="0" distT="0" distL="114300" distR="114300"/>
            <wp:docPr descr="A logo for college computing&#10;&#10;Description automatically generated" id="3" name="image1.png"/>
            <a:graphic>
              <a:graphicData uri="http://schemas.openxmlformats.org/drawingml/2006/picture">
                <pic:pic>
                  <pic:nvPicPr>
                    <pic:cNvPr descr="A logo for college computing&#10;&#10;Description automatically generated" id="0" name="image1.png"/>
                    <pic:cNvPicPr preferRelativeResize="0"/>
                  </pic:nvPicPr>
                  <pic:blipFill>
                    <a:blip r:embed="rId6"/>
                    <a:srcRect b="0" l="0" r="0" t="0"/>
                    <a:stretch>
                      <a:fillRect/>
                    </a:stretch>
                  </pic:blipFill>
                  <pic:spPr>
                    <a:xfrm>
                      <a:off x="0" y="0"/>
                      <a:ext cx="2206625" cy="762000"/>
                    </a:xfrm>
                    <a:prstGeom prst="rect"/>
                    <a:ln/>
                  </pic:spPr>
                </pic:pic>
              </a:graphicData>
            </a:graphic>
          </wp:anchor>
        </w:drawing>
      </w:r>
      <w:r w:rsidDel="00000000" w:rsidR="00000000" w:rsidRPr="00000000">
        <w:rPr>
          <w:rFonts w:ascii="Calibri" w:cs="Calibri" w:eastAsia="Calibri" w:hAnsi="Calibri"/>
          <w:color w:val="156082"/>
          <w:sz w:val="36"/>
          <w:szCs w:val="36"/>
        </w:rPr>
        <mc:AlternateContent>
          <mc:Choice Requires="wpg">
            <w:drawing>
              <wp:anchor allowOverlap="1" behindDoc="0" distB="0" distT="0" distL="114300" distR="114300" hidden="0" layoutInCell="1" locked="0" relativeHeight="0" simplePos="0">
                <wp:simplePos x="0" y="0"/>
                <wp:positionH relativeFrom="margin">
                  <wp:posOffset>-495299</wp:posOffset>
                </wp:positionH>
                <wp:positionV relativeFrom="margin">
                  <wp:posOffset>-1085849</wp:posOffset>
                </wp:positionV>
                <wp:extent cx="228600" cy="9144000"/>
                <wp:effectExtent b="0" l="0" r="0" t="0"/>
                <wp:wrapSquare wrapText="bothSides" distB="0" distT="0" distL="114300" distR="114300"/>
                <wp:docPr id="1"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3" name="Shape 3"/>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5231700" y="0"/>
                              <a:chExt cx="228600" cy="7560000"/>
                            </a:xfrm>
                          </wpg:grpSpPr>
                          <wps:wsp>
                            <wps:cNvSpPr/>
                            <wps:cNvPr id="5" name="Shape 5"/>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5231700" y="0"/>
                                <a:chExt cx="228600" cy="7560000"/>
                              </a:xfrm>
                            </wpg:grpSpPr>
                            <wps:wsp>
                              <wps:cNvSpPr/>
                              <wps:cNvPr id="7" name="Shape 7"/>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5231700" y="0"/>
                                  <a:chExt cx="228600" cy="7560000"/>
                                </a:xfrm>
                              </wpg:grpSpPr>
                              <wps:wsp>
                                <wps:cNvSpPr/>
                                <wps:cNvPr id="9" name="Shape 9"/>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11" name="Shape 11"/>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-495299</wp:posOffset>
                </wp:positionH>
                <wp:positionV relativeFrom="margin">
                  <wp:posOffset>-1085849</wp:posOffset>
                </wp:positionV>
                <wp:extent cx="228600" cy="91440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rPr>
          <w:rFonts w:ascii="Calibri" w:cs="Calibri" w:eastAsia="Calibri" w:hAnsi="Calibri"/>
          <w:color w:val="156082"/>
          <w:sz w:val="36"/>
          <w:szCs w:val="36"/>
          <w:rtl w:val="0"/>
        </w:rPr>
        <w:t xml:space="preserve">Assessment Cover Page</w:t>
      </w:r>
    </w:p>
    <w:p w:rsidR="00000000" w:rsidDel="00000000" w:rsidP="00000000" w:rsidRDefault="00000000" w:rsidRPr="00000000" w14:paraId="00000002">
      <w:pPr>
        <w:pBdr>
          <w:top w:color="156082" w:space="8" w:sz="24" w:val="single"/>
          <w:bottom w:color="156082" w:space="8" w:sz="24" w:val="single"/>
        </w:pBdr>
        <w:spacing w:line="480" w:lineRule="auto"/>
        <w:rPr>
          <w:rFonts w:ascii="Calibri" w:cs="Calibri" w:eastAsia="Calibri" w:hAnsi="Calibri"/>
          <w:i w:val="1"/>
          <w:sz w:val="24"/>
          <w:szCs w:val="24"/>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56"/>
        <w:gridCol w:w="5760"/>
        <w:tblGridChange w:id="0">
          <w:tblGrid>
            <w:gridCol w:w="3256"/>
            <w:gridCol w:w="5760"/>
          </w:tblGrid>
        </w:tblGridChange>
      </w:tblGrid>
      <w:tr>
        <w:trPr>
          <w:cantSplit w:val="0"/>
          <w:tblHeader w:val="0"/>
        </w:trPr>
        <w:tc>
          <w:tcPr/>
          <w:p w:rsidR="00000000" w:rsidDel="00000000" w:rsidP="00000000" w:rsidRDefault="00000000" w:rsidRPr="00000000" w14:paraId="00000003">
            <w:pPr>
              <w:spacing w:line="480" w:lineRule="auto"/>
              <w:rPr>
                <w:rFonts w:ascii="Calibri" w:cs="Calibri" w:eastAsia="Calibri" w:hAnsi="Calibri"/>
                <w:i w:val="1"/>
                <w:color w:val="156082"/>
                <w:sz w:val="32"/>
                <w:szCs w:val="32"/>
              </w:rPr>
            </w:pPr>
            <w:r w:rsidDel="00000000" w:rsidR="00000000" w:rsidRPr="00000000">
              <w:rPr>
                <w:rFonts w:ascii="Calibri" w:cs="Calibri" w:eastAsia="Calibri" w:hAnsi="Calibri"/>
                <w:i w:val="1"/>
                <w:color w:val="156082"/>
                <w:sz w:val="32"/>
                <w:szCs w:val="32"/>
                <w:rtl w:val="0"/>
              </w:rPr>
              <w:t xml:space="preserve">Student Full Name</w:t>
            </w:r>
          </w:p>
        </w:tc>
        <w:tc>
          <w:tcPr/>
          <w:p w:rsidR="00000000" w:rsidDel="00000000" w:rsidP="00000000" w:rsidRDefault="00000000" w:rsidRPr="00000000" w14:paraId="00000004">
            <w:pPr>
              <w:spacing w:line="48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Hoai Nhan Nguyen</w:t>
            </w:r>
          </w:p>
        </w:tc>
      </w:tr>
      <w:tr>
        <w:trPr>
          <w:cantSplit w:val="0"/>
          <w:tblHeader w:val="0"/>
        </w:trPr>
        <w:tc>
          <w:tcPr/>
          <w:p w:rsidR="00000000" w:rsidDel="00000000" w:rsidP="00000000" w:rsidRDefault="00000000" w:rsidRPr="00000000" w14:paraId="00000005">
            <w:pPr>
              <w:spacing w:line="480" w:lineRule="auto"/>
              <w:rPr>
                <w:rFonts w:ascii="Calibri" w:cs="Calibri" w:eastAsia="Calibri" w:hAnsi="Calibri"/>
                <w:i w:val="1"/>
                <w:color w:val="156082"/>
                <w:sz w:val="32"/>
                <w:szCs w:val="32"/>
              </w:rPr>
            </w:pPr>
            <w:r w:rsidDel="00000000" w:rsidR="00000000" w:rsidRPr="00000000">
              <w:rPr>
                <w:rFonts w:ascii="Calibri" w:cs="Calibri" w:eastAsia="Calibri" w:hAnsi="Calibri"/>
                <w:i w:val="1"/>
                <w:color w:val="156082"/>
                <w:sz w:val="32"/>
                <w:szCs w:val="32"/>
                <w:rtl w:val="0"/>
              </w:rPr>
              <w:t xml:space="preserve">Student Number</w:t>
            </w:r>
          </w:p>
        </w:tc>
        <w:tc>
          <w:tcPr/>
          <w:p w:rsidR="00000000" w:rsidDel="00000000" w:rsidP="00000000" w:rsidRDefault="00000000" w:rsidRPr="00000000" w14:paraId="00000006">
            <w:pPr>
              <w:spacing w:line="48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sba24098</w:t>
            </w:r>
          </w:p>
        </w:tc>
      </w:tr>
      <w:tr>
        <w:trPr>
          <w:cantSplit w:val="0"/>
          <w:tblHeader w:val="0"/>
        </w:trPr>
        <w:tc>
          <w:tcPr/>
          <w:p w:rsidR="00000000" w:rsidDel="00000000" w:rsidP="00000000" w:rsidRDefault="00000000" w:rsidRPr="00000000" w14:paraId="00000007">
            <w:pPr>
              <w:spacing w:line="480" w:lineRule="auto"/>
              <w:rPr>
                <w:rFonts w:ascii="Calibri" w:cs="Calibri" w:eastAsia="Calibri" w:hAnsi="Calibri"/>
                <w:i w:val="1"/>
                <w:color w:val="156082"/>
                <w:sz w:val="32"/>
                <w:szCs w:val="32"/>
              </w:rPr>
            </w:pPr>
            <w:r w:rsidDel="00000000" w:rsidR="00000000" w:rsidRPr="00000000">
              <w:rPr>
                <w:rFonts w:ascii="Calibri" w:cs="Calibri" w:eastAsia="Calibri" w:hAnsi="Calibri"/>
                <w:i w:val="1"/>
                <w:color w:val="156082"/>
                <w:sz w:val="32"/>
                <w:szCs w:val="32"/>
                <w:rtl w:val="0"/>
              </w:rPr>
              <w:t xml:space="preserve">Module Title</w:t>
            </w:r>
          </w:p>
        </w:tc>
        <w:tc>
          <w:tcPr/>
          <w:p w:rsidR="00000000" w:rsidDel="00000000" w:rsidP="00000000" w:rsidRDefault="00000000" w:rsidRPr="00000000" w14:paraId="00000008">
            <w:pPr>
              <w:spacing w:line="48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Data Visualization Techniques</w:t>
            </w:r>
          </w:p>
        </w:tc>
      </w:tr>
      <w:tr>
        <w:trPr>
          <w:cantSplit w:val="0"/>
          <w:tblHeader w:val="0"/>
        </w:trPr>
        <w:tc>
          <w:tcPr/>
          <w:p w:rsidR="00000000" w:rsidDel="00000000" w:rsidP="00000000" w:rsidRDefault="00000000" w:rsidRPr="00000000" w14:paraId="00000009">
            <w:pPr>
              <w:spacing w:line="480" w:lineRule="auto"/>
              <w:rPr>
                <w:rFonts w:ascii="Calibri" w:cs="Calibri" w:eastAsia="Calibri" w:hAnsi="Calibri"/>
                <w:i w:val="1"/>
                <w:color w:val="156082"/>
                <w:sz w:val="32"/>
                <w:szCs w:val="32"/>
              </w:rPr>
            </w:pPr>
            <w:r w:rsidDel="00000000" w:rsidR="00000000" w:rsidRPr="00000000">
              <w:rPr>
                <w:rFonts w:ascii="Calibri" w:cs="Calibri" w:eastAsia="Calibri" w:hAnsi="Calibri"/>
                <w:i w:val="1"/>
                <w:color w:val="156082"/>
                <w:sz w:val="32"/>
                <w:szCs w:val="32"/>
                <w:rtl w:val="0"/>
              </w:rPr>
              <w:t xml:space="preserve">Assessment Title</w:t>
            </w:r>
          </w:p>
        </w:tc>
        <w:tc>
          <w:tcPr/>
          <w:p w:rsidR="00000000" w:rsidDel="00000000" w:rsidP="00000000" w:rsidRDefault="00000000" w:rsidRPr="00000000" w14:paraId="0000000A">
            <w:pPr>
              <w:spacing w:line="48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HDip AI CA2_DVT</w:t>
            </w:r>
          </w:p>
        </w:tc>
      </w:tr>
      <w:tr>
        <w:trPr>
          <w:cantSplit w:val="0"/>
          <w:tblHeader w:val="0"/>
        </w:trPr>
        <w:tc>
          <w:tcPr/>
          <w:p w:rsidR="00000000" w:rsidDel="00000000" w:rsidP="00000000" w:rsidRDefault="00000000" w:rsidRPr="00000000" w14:paraId="0000000B">
            <w:pPr>
              <w:spacing w:line="480" w:lineRule="auto"/>
              <w:rPr>
                <w:rFonts w:ascii="Calibri" w:cs="Calibri" w:eastAsia="Calibri" w:hAnsi="Calibri"/>
                <w:i w:val="1"/>
                <w:color w:val="156082"/>
                <w:sz w:val="32"/>
                <w:szCs w:val="32"/>
              </w:rPr>
            </w:pPr>
            <w:r w:rsidDel="00000000" w:rsidR="00000000" w:rsidRPr="00000000">
              <w:rPr>
                <w:rFonts w:ascii="Calibri" w:cs="Calibri" w:eastAsia="Calibri" w:hAnsi="Calibri"/>
                <w:i w:val="1"/>
                <w:color w:val="156082"/>
                <w:sz w:val="32"/>
                <w:szCs w:val="32"/>
                <w:rtl w:val="0"/>
              </w:rPr>
              <w:t xml:space="preserve">Assessment Due Date</w:t>
            </w:r>
          </w:p>
        </w:tc>
        <w:tc>
          <w:tcPr/>
          <w:p w:rsidR="00000000" w:rsidDel="00000000" w:rsidP="00000000" w:rsidRDefault="00000000" w:rsidRPr="00000000" w14:paraId="0000000C">
            <w:pPr>
              <w:spacing w:line="48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18th May 2025</w:t>
            </w:r>
          </w:p>
        </w:tc>
      </w:tr>
      <w:tr>
        <w:trPr>
          <w:cantSplit w:val="0"/>
          <w:tblHeader w:val="0"/>
        </w:trPr>
        <w:tc>
          <w:tcPr/>
          <w:p w:rsidR="00000000" w:rsidDel="00000000" w:rsidP="00000000" w:rsidRDefault="00000000" w:rsidRPr="00000000" w14:paraId="0000000D">
            <w:pPr>
              <w:spacing w:line="480" w:lineRule="auto"/>
              <w:rPr>
                <w:rFonts w:ascii="Calibri" w:cs="Calibri" w:eastAsia="Calibri" w:hAnsi="Calibri"/>
                <w:i w:val="1"/>
                <w:color w:val="156082"/>
                <w:sz w:val="32"/>
                <w:szCs w:val="32"/>
              </w:rPr>
            </w:pPr>
            <w:r w:rsidDel="00000000" w:rsidR="00000000" w:rsidRPr="00000000">
              <w:rPr>
                <w:rFonts w:ascii="Calibri" w:cs="Calibri" w:eastAsia="Calibri" w:hAnsi="Calibri"/>
                <w:i w:val="1"/>
                <w:color w:val="156082"/>
                <w:sz w:val="32"/>
                <w:szCs w:val="32"/>
                <w:rtl w:val="0"/>
              </w:rPr>
              <w:t xml:space="preserve">Date of Submission</w:t>
            </w:r>
          </w:p>
        </w:tc>
        <w:tc>
          <w:tcPr/>
          <w:p w:rsidR="00000000" w:rsidDel="00000000" w:rsidP="00000000" w:rsidRDefault="00000000" w:rsidRPr="00000000" w14:paraId="0000000E">
            <w:pPr>
              <w:spacing w:line="48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7th May 2025</w:t>
            </w:r>
            <w:r w:rsidDel="00000000" w:rsidR="00000000" w:rsidRPr="00000000">
              <w:rPr>
                <w:rtl w:val="0"/>
              </w:rPr>
            </w:r>
          </w:p>
        </w:tc>
      </w:tr>
    </w:tbl>
    <w:p w:rsidR="00000000" w:rsidDel="00000000" w:rsidP="00000000" w:rsidRDefault="00000000" w:rsidRPr="00000000" w14:paraId="0000000F">
      <w:pPr>
        <w:pBdr>
          <w:top w:color="156082" w:space="8" w:sz="24" w:val="single"/>
          <w:bottom w:color="156082" w:space="0" w:sz="24" w:val="single"/>
        </w:pBdr>
        <w:spacing w:line="480" w:lineRule="auto"/>
        <w:rPr>
          <w:rFonts w:ascii="Calibri" w:cs="Calibri" w:eastAsia="Calibri" w:hAnsi="Calibri"/>
          <w:i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723900</wp:posOffset>
                </wp:positionV>
                <wp:extent cx="5915025" cy="2928327"/>
                <wp:effectExtent b="0" l="0" r="0" t="0"/>
                <wp:wrapNone/>
                <wp:docPr id="2" name=""/>
                <a:graphic>
                  <a:graphicData uri="http://schemas.microsoft.com/office/word/2010/wordprocessingShape">
                    <wps:wsp>
                      <wps:cNvSpPr/>
                      <wps:cNvPr id="14" name="Shape 14"/>
                      <wps:spPr>
                        <a:xfrm>
                          <a:off x="2459925" y="2356013"/>
                          <a:ext cx="5772150" cy="2847975"/>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723900</wp:posOffset>
                </wp:positionV>
                <wp:extent cx="5915025" cy="2928327"/>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15025" cy="2928327"/>
                        </a:xfrm>
                        <a:prstGeom prst="rect"/>
                        <a:ln/>
                      </pic:spPr>
                    </pic:pic>
                  </a:graphicData>
                </a:graphic>
              </wp:anchor>
            </w:drawing>
          </mc:Fallback>
        </mc:AlternateContent>
      </w:r>
    </w:p>
    <w:p w:rsidR="00000000" w:rsidDel="00000000" w:rsidP="00000000" w:rsidRDefault="00000000" w:rsidRPr="00000000" w14:paraId="00000010">
      <w:pPr>
        <w:spacing w:after="160" w:line="259" w:lineRule="auto"/>
        <w:rPr>
          <w:rFonts w:ascii="Calibri" w:cs="Calibri" w:eastAsia="Calibri" w:hAnsi="Calibri"/>
          <w:smallCaps w:val="1"/>
          <w:color w:val="156082"/>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keepNext w:val="1"/>
        <w:keepLines w:val="1"/>
        <w:spacing w:before="240" w:line="240"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q99e8lcpwt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fc9wfy6e8i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Preparation Action and Justification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k2yflte0z0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Transformation and Feature Engineering</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cde5if735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Dashboard Design</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after="160" w:line="259" w:lineRule="auto"/>
        <w:rPr>
          <w:rFonts w:ascii="Calibri" w:cs="Calibri" w:eastAsia="Calibri" w:hAnsi="Calibri"/>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19">
      <w:pPr>
        <w:pStyle w:val="Heading1"/>
        <w:spacing w:after="0" w:before="360" w:line="240" w:lineRule="auto"/>
        <w:rPr>
          <w:rFonts w:ascii="Calibri" w:cs="Calibri" w:eastAsia="Calibri" w:hAnsi="Calibri"/>
          <w:color w:val="3a3a3a"/>
        </w:rPr>
      </w:pPr>
      <w:bookmarkStart w:colFirst="0" w:colLast="0" w:name="_5q99e8lcpwts" w:id="0"/>
      <w:bookmarkEnd w:id="0"/>
      <w:r w:rsidDel="00000000" w:rsidR="00000000" w:rsidRPr="00000000">
        <w:rPr>
          <w:rFonts w:ascii="Calibri" w:cs="Calibri" w:eastAsia="Calibri" w:hAnsi="Calibri"/>
          <w:color w:val="3a3a3a"/>
          <w:rtl w:val="0"/>
        </w:rPr>
        <w:t xml:space="preserve">Introduction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In this assessment, I have created an interactive dashboard that displays the UK population density for mid-2011 and mid-2022. The dashboard is specifically designed for the young adult demographic (ages 18–35). In this report I will be providing details on the data preparation I have taken and the design choices that I have made to ensure the dashboard is both engaging and relevant to the target demographic.</w:t>
      </w:r>
      <w:r w:rsidDel="00000000" w:rsidR="00000000" w:rsidRPr="00000000">
        <w:rPr>
          <w:rtl w:val="0"/>
        </w:rPr>
      </w:r>
    </w:p>
    <w:p w:rsidR="00000000" w:rsidDel="00000000" w:rsidP="00000000" w:rsidRDefault="00000000" w:rsidRPr="00000000" w14:paraId="0000001C">
      <w:pPr>
        <w:pStyle w:val="Heading1"/>
        <w:spacing w:after="160" w:line="259" w:lineRule="auto"/>
        <w:rPr>
          <w:rFonts w:ascii="Calibri" w:cs="Calibri" w:eastAsia="Calibri" w:hAnsi="Calibri"/>
        </w:rPr>
      </w:pPr>
      <w:bookmarkStart w:colFirst="0" w:colLast="0" w:name="_jfc9wfy6e8im" w:id="1"/>
      <w:bookmarkEnd w:id="1"/>
      <w:r w:rsidDel="00000000" w:rsidR="00000000" w:rsidRPr="00000000">
        <w:rPr>
          <w:rFonts w:ascii="Calibri" w:cs="Calibri" w:eastAsia="Calibri" w:hAnsi="Calibri"/>
          <w:rtl w:val="0"/>
        </w:rPr>
        <w:t xml:space="preserve">Data Preparation Action and Justification</w:t>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From reviewing the Excel file (mye22final.xlsx) for this assessment, I identified multiple sheets containing detailed data on the UK population and geographical distribution. For this analysis, I used the sheets named MYEB1 and MYE5 for the following reasons: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Fonts w:ascii="Calibri" w:cs="Calibri" w:eastAsia="Calibri" w:hAnsi="Calibri"/>
          <w:b w:val="1"/>
          <w:rtl w:val="0"/>
        </w:rPr>
        <w:t xml:space="preserve">MYEB1</w:t>
      </w:r>
      <w:r w:rsidDel="00000000" w:rsidR="00000000" w:rsidRPr="00000000">
        <w:rPr>
          <w:rFonts w:ascii="Calibri" w:cs="Calibri" w:eastAsia="Calibri" w:hAnsi="Calibri"/>
          <w:rtl w:val="0"/>
        </w:rPr>
        <w:t xml:space="preserve">: Provides population estimates for mid-2011 and mid-2022, categorized by gender, age, and location.</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Fonts w:ascii="Calibri" w:cs="Calibri" w:eastAsia="Calibri" w:hAnsi="Calibri"/>
          <w:b w:val="1"/>
          <w:rtl w:val="0"/>
        </w:rPr>
        <w:t xml:space="preserve">MYE5</w:t>
      </w:r>
      <w:r w:rsidDel="00000000" w:rsidR="00000000" w:rsidRPr="00000000">
        <w:rPr>
          <w:rFonts w:ascii="Calibri" w:cs="Calibri" w:eastAsia="Calibri" w:hAnsi="Calibri"/>
          <w:rtl w:val="0"/>
        </w:rPr>
        <w:t xml:space="preserve">: Contains population density data for UK local authorities in mid-2011 and mid-2022, including location, area (in square kilometers), and estimated population.</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These sheets contain the gender, age, and location data to compare geographic population density in the UK between mid-2011 and mid-2022. I have taken the following action for the data preparation below:</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tbl>
      <w:tblPr>
        <w:tblStyle w:val="Table2"/>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7305"/>
        <w:tblGridChange w:id="0">
          <w:tblGrid>
            <w:gridCol w:w="2940"/>
            <w:gridCol w:w="73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Data Preparation Actions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Data Inspection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 conducted an initial inspection of the datasets by checking the first few rows using the .head() function, exploring data types with the .info() function, and examining the number of unique values in the geographical location column using the .nunique() function. These actions provided an overview and better understanding of the data structure.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Data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 renamed the columns in the MYE5 dataframe using a snake_case naming convention to ensure consistency between the MYE5 (df_uk_density) and MYEB1 (df_uk_population) dataframes.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Data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 checked for null and duplicate values using a custom function to ensure data quality and accuracy for visualisation. I found that there were no null or duplicate entries in the dataframe.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Data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 filtered both dataframes to include only the following geography types: Unitary Authority, London Borough, Metropolitan District, Non-metropolitan District, Council Area, and Local Government District. This step ensured that there was no overlap in locations when analysing population density.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jk2yflte0z0c" w:id="2"/>
      <w:bookmarkEnd w:id="2"/>
      <w:r w:rsidDel="00000000" w:rsidR="00000000" w:rsidRPr="00000000">
        <w:rPr>
          <w:rtl w:val="0"/>
        </w:rPr>
        <w:t xml:space="preserve">Data Transformation and Feature Engineering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rFonts w:ascii="Calibri" w:cs="Calibri" w:eastAsia="Calibri" w:hAnsi="Calibri"/>
        </w:rPr>
      </w:pPr>
      <w:bookmarkStart w:colFirst="0" w:colLast="0" w:name="_vcde5if7357" w:id="3"/>
      <w:bookmarkEnd w:id="3"/>
      <w:r w:rsidDel="00000000" w:rsidR="00000000" w:rsidRPr="00000000">
        <w:rPr>
          <w:rFonts w:ascii="Calibri" w:cs="Calibri" w:eastAsia="Calibri" w:hAnsi="Calibri"/>
          <w:rtl w:val="0"/>
        </w:rPr>
        <w:t xml:space="preserve">Dashboard Design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