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06395" w:rsidRPr="00C41191" w14:paraId="564577D5" w14:textId="77777777" w:rsidTr="00006395">
        <w:tc>
          <w:tcPr>
            <w:tcW w:w="9056" w:type="dxa"/>
          </w:tcPr>
          <w:p w14:paraId="3B52103B" w14:textId="77777777" w:rsidR="00006395" w:rsidRPr="00D5063C" w:rsidRDefault="00006395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13 gram järnsulfat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FeSO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)</m:t>
              </m:r>
            </m:oMath>
            <w:r w:rsidR="00C41191" w:rsidRPr="00D5063C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löses upp i 400 ml utspädd svavelsyra. Beräkna koncentrationen järn(II)joner som finns i lösningen precis efter den har tillretts.</w:t>
            </w:r>
          </w:p>
        </w:tc>
      </w:tr>
      <w:tr w:rsidR="00006395" w:rsidRPr="00C41191" w14:paraId="15EFE5C5" w14:textId="77777777" w:rsidTr="00006395">
        <w:tc>
          <w:tcPr>
            <w:tcW w:w="9056" w:type="dxa"/>
          </w:tcPr>
          <w:p w14:paraId="4212FC66" w14:textId="77777777" w:rsidR="00006395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Beräkning:</w:t>
            </w:r>
          </w:p>
          <w:p w14:paraId="6D699C9C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7A9F86C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EAC0281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7E8DC57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B59C867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E69E63E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FB2B5A9" w14:textId="77777777" w:rsidR="00C41191" w:rsidRPr="00D5063C" w:rsidRDefault="00C411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006395" w:rsidRPr="00C41191" w14:paraId="6CC05BDB" w14:textId="77777777" w:rsidTr="00006395">
        <w:tc>
          <w:tcPr>
            <w:tcW w:w="9056" w:type="dxa"/>
          </w:tcPr>
          <w:p w14:paraId="2F4E7415" w14:textId="77777777" w:rsidR="00006395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Järn(II)jonerna reagerar snabbt med syret i luften och bildar järn(III) joner. Skriv halvreaktionen</w:t>
            </w:r>
            <w:r w:rsidR="00A16EB4" w:rsidRPr="00D5063C">
              <w:rPr>
                <w:rFonts w:ascii="Times" w:hAnsi="Times"/>
                <w:sz w:val="22"/>
                <w:szCs w:val="22"/>
                <w:lang w:val="sv-SE"/>
              </w:rPr>
              <w:t>(elektronreaktionen)</w:t>
            </w: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där järnjonerna omvandlas. Reduceras järnjonerna eller oxideras dom?</w:t>
            </w:r>
          </w:p>
          <w:p w14:paraId="6FC82856" w14:textId="77777777" w:rsidR="00474791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006395" w:rsidRPr="00C41191" w14:paraId="544E8E73" w14:textId="77777777" w:rsidTr="00006395">
        <w:tc>
          <w:tcPr>
            <w:tcW w:w="9056" w:type="dxa"/>
          </w:tcPr>
          <w:p w14:paraId="2A90E110" w14:textId="77777777" w:rsidR="00474791" w:rsidRPr="00D5063C" w:rsidRDefault="00474791" w:rsidP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Reaktionsformel</w:t>
            </w:r>
            <w:r w:rsidRPr="00D5063C">
              <w:rPr>
                <w:rFonts w:ascii="Times" w:hAnsi="Times"/>
                <w:sz w:val="22"/>
                <w:szCs w:val="22"/>
                <w:lang w:val="sv-SE"/>
              </w:rPr>
              <w:t>:</w:t>
            </w:r>
          </w:p>
          <w:p w14:paraId="1316EA13" w14:textId="77777777" w:rsidR="00006395" w:rsidRPr="00D5063C" w:rsidRDefault="00006395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11E8469" w14:textId="77777777" w:rsidR="00474791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ACAA21C" w14:textId="77777777" w:rsidR="00474791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AB9F0A7" w14:textId="77777777" w:rsidR="00474791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A520066" w14:textId="77777777" w:rsidR="00474791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6E618B4" w14:textId="77777777" w:rsidR="00474791" w:rsidRPr="00D5063C" w:rsidRDefault="00474791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006395" w:rsidRPr="00C41191" w14:paraId="12233680" w14:textId="77777777" w:rsidTr="00006395">
        <w:tc>
          <w:tcPr>
            <w:tcW w:w="9056" w:type="dxa"/>
          </w:tcPr>
          <w:p w14:paraId="64BBC28B" w14:textId="39FD52BF" w:rsidR="00A16EB4" w:rsidRPr="00D5063C" w:rsidRDefault="00A16EB4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Skri</w:t>
            </w:r>
            <w:r w:rsidR="00E36209">
              <w:rPr>
                <w:rFonts w:ascii="Times" w:hAnsi="Times"/>
                <w:sz w:val="22"/>
                <w:szCs w:val="22"/>
                <w:lang w:val="sv-SE"/>
              </w:rPr>
              <w:t>v den delreaktionen som sker när</w:t>
            </w: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syret</w:t>
            </w:r>
            <w:r w:rsidR="00E36209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tar upp </w:t>
            </w:r>
            <w:r w:rsidR="00E36209">
              <w:rPr>
                <w:rFonts w:ascii="Times" w:hAnsi="Times"/>
                <w:sz w:val="22"/>
                <w:szCs w:val="22"/>
                <w:lang w:val="sv-SE"/>
              </w:rPr>
              <w:t xml:space="preserve">de </w:t>
            </w:r>
            <w:bookmarkStart w:id="0" w:name="_GoBack"/>
            <w:bookmarkEnd w:id="0"/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elektronerna som järn(II) jonerna avger. Är detta en reduktion eller oxidation. </w:t>
            </w:r>
            <w:r w:rsidR="00D5063C">
              <w:rPr>
                <w:rFonts w:ascii="Times" w:hAnsi="Times"/>
                <w:sz w:val="22"/>
                <w:szCs w:val="22"/>
                <w:lang w:val="sv-SE"/>
              </w:rPr>
              <w:t>O</w:t>
            </w:r>
            <w:r w:rsidR="00D5063C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BS syret som järnjonerna reagerar med är löst i vatten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(aq)</m:t>
              </m:r>
            </m:oMath>
            <w:r w:rsidR="00D5063C" w:rsidRPr="00D5063C">
              <w:rPr>
                <w:rFonts w:ascii="Times" w:eastAsiaTheme="minorEastAsia" w:hAnsi="Times"/>
                <w:sz w:val="22"/>
                <w:szCs w:val="22"/>
                <w:lang w:val="sv-SE"/>
              </w:rPr>
              <w:t>.</w:t>
            </w:r>
          </w:p>
        </w:tc>
      </w:tr>
      <w:tr w:rsidR="00006395" w:rsidRPr="00C41191" w14:paraId="19195FAB" w14:textId="77777777" w:rsidTr="00006395">
        <w:tc>
          <w:tcPr>
            <w:tcW w:w="9056" w:type="dxa"/>
          </w:tcPr>
          <w:p w14:paraId="6BEE8478" w14:textId="77777777" w:rsidR="005E2073" w:rsidRPr="00D5063C" w:rsidRDefault="005E2073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Reaktionsformel:</w:t>
            </w:r>
          </w:p>
          <w:p w14:paraId="385CE3BC" w14:textId="77777777" w:rsidR="00006395" w:rsidRPr="00D5063C" w:rsidRDefault="00006395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E996BC0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EC79764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A07ADB9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3A0563D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006395" w:rsidRPr="00C41191" w14:paraId="7ADD8CD4" w14:textId="77777777" w:rsidTr="00006395">
        <w:tc>
          <w:tcPr>
            <w:tcW w:w="9056" w:type="dxa"/>
          </w:tcPr>
          <w:p w14:paraId="7D77E01C" w14:textId="77777777" w:rsidR="00006395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Skriv ner den totala </w:t>
            </w:r>
            <w:proofErr w:type="spellStart"/>
            <w:r w:rsidRPr="00D5063C">
              <w:rPr>
                <w:rFonts w:ascii="Times" w:hAnsi="Times"/>
                <w:sz w:val="22"/>
                <w:szCs w:val="22"/>
                <w:lang w:val="sv-SE"/>
              </w:rPr>
              <w:t>redoxreaktionen</w:t>
            </w:r>
            <w:proofErr w:type="spellEnd"/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som sker när järn(II) jonerna oxideras av syret till järn(III) jonern. </w:t>
            </w:r>
            <w:r w:rsidR="00633D76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OBS syret som järnjonerna reagerar med är löst i vatten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(aq)</m:t>
              </m:r>
            </m:oMath>
            <w:r w:rsidR="00633D76" w:rsidRPr="00D5063C">
              <w:rPr>
                <w:rFonts w:ascii="Times" w:eastAsiaTheme="minorEastAsia" w:hAnsi="Times"/>
                <w:sz w:val="22"/>
                <w:szCs w:val="22"/>
                <w:lang w:val="sv-SE"/>
              </w:rPr>
              <w:t>.</w:t>
            </w:r>
          </w:p>
        </w:tc>
      </w:tr>
      <w:tr w:rsidR="00006395" w:rsidRPr="00C41191" w14:paraId="525C4F96" w14:textId="77777777" w:rsidTr="00006395">
        <w:tc>
          <w:tcPr>
            <w:tcW w:w="9056" w:type="dxa"/>
          </w:tcPr>
          <w:p w14:paraId="20708832" w14:textId="77777777" w:rsidR="005E2073" w:rsidRPr="00D5063C" w:rsidRDefault="005E2073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Reaktionsformel:</w:t>
            </w:r>
          </w:p>
          <w:p w14:paraId="18259E4A" w14:textId="77777777" w:rsidR="00006395" w:rsidRPr="00D5063C" w:rsidRDefault="00006395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636323B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831E7DD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D98C873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94EC255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D823FEC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8DB231D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9DEFC55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A8318D4" w14:textId="77777777" w:rsidR="005E2073" w:rsidRPr="00D5063C" w:rsidRDefault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5E2073" w:rsidRPr="00C41191" w14:paraId="782B4E6D" w14:textId="77777777" w:rsidTr="00006395">
        <w:tc>
          <w:tcPr>
            <w:tcW w:w="9056" w:type="dxa"/>
          </w:tcPr>
          <w:p w14:paraId="3A660DC7" w14:textId="77777777" w:rsidR="00071727" w:rsidRPr="00D5063C" w:rsidRDefault="00071727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Skriv upp den kemiska formeln för </w:t>
            </w:r>
            <w:proofErr w:type="spellStart"/>
            <w:r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Pr="00D5063C">
              <w:rPr>
                <w:rFonts w:ascii="Times" w:hAnsi="Times"/>
                <w:sz w:val="22"/>
                <w:szCs w:val="22"/>
                <w:lang w:val="sv-SE"/>
              </w:rPr>
              <w:t>.</w:t>
            </w:r>
          </w:p>
        </w:tc>
      </w:tr>
      <w:tr w:rsidR="005E2073" w:rsidRPr="00C41191" w14:paraId="7730A49B" w14:textId="77777777" w:rsidTr="00006395">
        <w:tc>
          <w:tcPr>
            <w:tcW w:w="9056" w:type="dxa"/>
          </w:tcPr>
          <w:p w14:paraId="306CA236" w14:textId="77777777" w:rsidR="005E2073" w:rsidRPr="00D5063C" w:rsidRDefault="005E2073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297B9C6" w14:textId="77777777" w:rsidR="00071727" w:rsidRPr="00D5063C" w:rsidRDefault="00071727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1BEB7B3" w14:textId="77777777" w:rsidR="00071727" w:rsidRPr="00D5063C" w:rsidRDefault="00071727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C9A0E8B" w14:textId="77777777" w:rsidR="00071727" w:rsidRPr="00D5063C" w:rsidRDefault="00071727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D2CAD09" w14:textId="77777777" w:rsidR="00071727" w:rsidRPr="00D5063C" w:rsidRDefault="00071727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5F6F123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D8D8E68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A9CD239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D398F27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43598B8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5E2073" w:rsidRPr="00C41191" w14:paraId="2FE5A376" w14:textId="77777777" w:rsidTr="00006395">
        <w:tc>
          <w:tcPr>
            <w:tcW w:w="9056" w:type="dxa"/>
          </w:tcPr>
          <w:p w14:paraId="2027BF61" w14:textId="77777777" w:rsidR="005127B9" w:rsidRPr="00D5063C" w:rsidRDefault="00E22783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proofErr w:type="spellStart"/>
            <w:r w:rsidRPr="00D5063C">
              <w:rPr>
                <w:rFonts w:ascii="Times" w:hAnsi="Times"/>
                <w:sz w:val="22"/>
                <w:szCs w:val="22"/>
                <w:lang w:val="sv-SE"/>
              </w:rPr>
              <w:lastRenderedPageBreak/>
              <w:t>Kaliumpermanganat</w:t>
            </w:r>
            <w:proofErr w:type="spellEnd"/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är ett oxidationsmedel. </w:t>
            </w:r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När </w:t>
            </w:r>
            <w:proofErr w:type="spellStart"/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reduceras så bildas mangan(II)joner.</w:t>
            </w:r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Skriv den delreaktionen (elektron) reaktionen som sker när </w:t>
            </w:r>
            <w:proofErr w:type="spellStart"/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FD6158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reduceras.</w:t>
            </w:r>
          </w:p>
        </w:tc>
      </w:tr>
      <w:tr w:rsidR="005E2073" w:rsidRPr="00C41191" w14:paraId="779F86A5" w14:textId="77777777" w:rsidTr="00006395">
        <w:tc>
          <w:tcPr>
            <w:tcW w:w="9056" w:type="dxa"/>
          </w:tcPr>
          <w:p w14:paraId="17BCBAB0" w14:textId="77777777" w:rsidR="00FD6158" w:rsidRPr="00D5063C" w:rsidRDefault="00FD6158" w:rsidP="00FD6158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Reaktionsformel:</w:t>
            </w:r>
          </w:p>
          <w:p w14:paraId="3E52BD17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72CFC51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3D8648C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F9646BE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324D8D7" w14:textId="77777777" w:rsidR="00FD6158" w:rsidRPr="00D5063C" w:rsidRDefault="00FD6158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5E2073" w:rsidRPr="00C41191" w14:paraId="3C6352D8" w14:textId="77777777" w:rsidTr="00006395">
        <w:tc>
          <w:tcPr>
            <w:tcW w:w="9056" w:type="dxa"/>
          </w:tcPr>
          <w:p w14:paraId="3DFD6047" w14:textId="77777777" w:rsidR="0023224F" w:rsidRPr="00D5063C" w:rsidRDefault="00D404F6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Vilken fär</w:t>
            </w:r>
            <w:r w:rsidR="0023224F" w:rsidRPr="00D5063C">
              <w:rPr>
                <w:rFonts w:ascii="Times" w:hAnsi="Times"/>
                <w:sz w:val="22"/>
                <w:szCs w:val="22"/>
                <w:lang w:val="sv-SE"/>
              </w:rPr>
              <w:t>g</w:t>
            </w:r>
            <w:r w:rsidR="00BB2934" w:rsidRPr="00D5063C">
              <w:rPr>
                <w:rFonts w:ascii="Times" w:hAnsi="Times"/>
                <w:sz w:val="22"/>
                <w:szCs w:val="22"/>
                <w:lang w:val="sv-SE"/>
              </w:rPr>
              <w:t>förändring inträffar, och varför,</w:t>
            </w: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när reaktionen ovan sker.</w:t>
            </w:r>
          </w:p>
        </w:tc>
      </w:tr>
      <w:tr w:rsidR="0023224F" w:rsidRPr="00C41191" w14:paraId="4AB2F974" w14:textId="77777777" w:rsidTr="00006395">
        <w:tc>
          <w:tcPr>
            <w:tcW w:w="9056" w:type="dxa"/>
          </w:tcPr>
          <w:p w14:paraId="496DF425" w14:textId="77777777" w:rsidR="0023224F" w:rsidRPr="00D5063C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A3C1AD1" w14:textId="77777777" w:rsidR="0023224F" w:rsidRPr="00D5063C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EDD8292" w14:textId="77777777" w:rsidR="0023224F" w:rsidRPr="00D5063C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2E6C8D2" w14:textId="77777777" w:rsidR="0023224F" w:rsidRPr="00D5063C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23224F" w:rsidRPr="00C41191" w14:paraId="022A94C6" w14:textId="77777777" w:rsidTr="00006395">
        <w:tc>
          <w:tcPr>
            <w:tcW w:w="9056" w:type="dxa"/>
          </w:tcPr>
          <w:p w14:paraId="4F18B6D3" w14:textId="77777777" w:rsidR="0023224F" w:rsidRPr="00D5063C" w:rsidRDefault="00064B8C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Nu tillbaka till lösningen med järnsulfat. </w:t>
            </w:r>
            <w:r w:rsidR="004F3706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Som sagt så fort man tillrett lösningen så börjar järn(II)jonerna att oxideras till järn(III)joner. </w:t>
            </w:r>
            <w:r w:rsidR="00550220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För att undersöka hur många järn(II) joner som finns kvar efter tag, så titrerar man med </w:t>
            </w:r>
            <w:proofErr w:type="spellStart"/>
            <w:r w:rsidR="00550220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550220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. Skriv </w:t>
            </w:r>
            <w:proofErr w:type="spellStart"/>
            <w:r w:rsidR="00550220" w:rsidRPr="00D5063C">
              <w:rPr>
                <w:rFonts w:ascii="Times" w:hAnsi="Times"/>
                <w:sz w:val="22"/>
                <w:szCs w:val="22"/>
                <w:lang w:val="sv-SE"/>
              </w:rPr>
              <w:t>redoxreaktionen</w:t>
            </w:r>
            <w:proofErr w:type="spellEnd"/>
            <w:r w:rsidR="00550220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som sker vid titreringen.</w:t>
            </w:r>
          </w:p>
        </w:tc>
      </w:tr>
      <w:tr w:rsidR="0023224F" w:rsidRPr="00C41191" w14:paraId="17F3FEEC" w14:textId="77777777" w:rsidTr="00006395">
        <w:tc>
          <w:tcPr>
            <w:tcW w:w="9056" w:type="dxa"/>
          </w:tcPr>
          <w:p w14:paraId="369A146C" w14:textId="77777777" w:rsidR="00550220" w:rsidRPr="00D5063C" w:rsidRDefault="00550220" w:rsidP="00550220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Reaktionsformel:</w:t>
            </w:r>
          </w:p>
          <w:p w14:paraId="500E3852" w14:textId="77777777" w:rsidR="0023224F" w:rsidRPr="00D5063C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C937E66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164FC60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A32C93D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95F053E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D5924CB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FE55097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B51B0AF" w14:textId="77777777" w:rsidR="00550220" w:rsidRPr="00D5063C" w:rsidRDefault="00550220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23224F" w:rsidRPr="00C41191" w14:paraId="1085ABAA" w14:textId="77777777" w:rsidTr="00006395">
        <w:tc>
          <w:tcPr>
            <w:tcW w:w="9056" w:type="dxa"/>
          </w:tcPr>
          <w:p w14:paraId="068752F1" w14:textId="77777777" w:rsidR="00DC0596" w:rsidRPr="00D5063C" w:rsidRDefault="00DC0596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Hur många mol </w:t>
            </w:r>
            <w:r w:rsidR="009F1AA7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järn(II)joner kan ett mol </w:t>
            </w:r>
            <w:proofErr w:type="spellStart"/>
            <w:r w:rsidR="009F1AA7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9F1AA7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ta </w:t>
            </w:r>
            <w:proofErr w:type="gramStart"/>
            <w:r w:rsidR="009F1AA7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hand  </w:t>
            </w:r>
            <w:r w:rsidR="00A600F4" w:rsidRPr="00D5063C">
              <w:rPr>
                <w:rFonts w:ascii="Times" w:hAnsi="Times"/>
                <w:sz w:val="22"/>
                <w:szCs w:val="22"/>
                <w:lang w:val="sv-SE"/>
              </w:rPr>
              <w:t>om</w:t>
            </w:r>
            <w:proofErr w:type="gramEnd"/>
            <w:r w:rsidR="00A600F4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? </w:t>
            </w:r>
          </w:p>
        </w:tc>
      </w:tr>
      <w:tr w:rsidR="0023224F" w:rsidRPr="00C41191" w14:paraId="5EE657EA" w14:textId="77777777" w:rsidTr="00006395">
        <w:tc>
          <w:tcPr>
            <w:tcW w:w="9056" w:type="dxa"/>
          </w:tcPr>
          <w:p w14:paraId="73175080" w14:textId="77777777" w:rsidR="00A600F4" w:rsidRPr="00D5063C" w:rsidRDefault="00A600F4" w:rsidP="00A600F4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Beräkning:</w:t>
            </w:r>
          </w:p>
          <w:p w14:paraId="60784418" w14:textId="77777777" w:rsidR="0023224F" w:rsidRPr="00D5063C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0D947D5" w14:textId="77777777" w:rsidR="00A600F4" w:rsidRPr="00D5063C" w:rsidRDefault="00A600F4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AA55434" w14:textId="77777777" w:rsidR="00A600F4" w:rsidRPr="00D5063C" w:rsidRDefault="00A600F4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39C0D9C" w14:textId="77777777" w:rsidR="00A600F4" w:rsidRPr="00D5063C" w:rsidRDefault="00A600F4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4C2D9ED" w14:textId="77777777" w:rsidR="00A600F4" w:rsidRPr="00D5063C" w:rsidRDefault="00A600F4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22F166D" w14:textId="77777777" w:rsidR="00A600F4" w:rsidRPr="00D5063C" w:rsidRDefault="00A600F4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37C3411" w14:textId="77777777" w:rsidR="00A600F4" w:rsidRPr="00D5063C" w:rsidRDefault="00A600F4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23224F" w:rsidRPr="00C41191" w14:paraId="124CC8AC" w14:textId="77777777" w:rsidTr="00006395">
        <w:tc>
          <w:tcPr>
            <w:tcW w:w="9056" w:type="dxa"/>
          </w:tcPr>
          <w:p w14:paraId="45C7852C" w14:textId="358DBE87" w:rsidR="0023224F" w:rsidRPr="00D5063C" w:rsidRDefault="004A171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Ett prov på </w:t>
            </w:r>
            <w:r w:rsidR="00EF73DD" w:rsidRPr="00D5063C">
              <w:rPr>
                <w:rFonts w:ascii="Times" w:hAnsi="Times"/>
                <w:sz w:val="22"/>
                <w:szCs w:val="22"/>
                <w:lang w:val="sv-SE"/>
              </w:rPr>
              <w:t>25 cm</w:t>
            </w:r>
            <w:r w:rsidR="00EF73DD" w:rsidRPr="00D5063C">
              <w:rPr>
                <w:rFonts w:ascii="Times" w:hAnsi="Times"/>
                <w:sz w:val="22"/>
                <w:szCs w:val="22"/>
                <w:vertAlign w:val="superscript"/>
                <w:lang w:val="sv-SE"/>
              </w:rPr>
              <w:t>2</w:t>
            </w:r>
            <w:r w:rsidR="00EF73DD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="001C7A05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av järnsulfat lösningen titreras med </w:t>
            </w:r>
            <w:proofErr w:type="spellStart"/>
            <w:r w:rsidR="001C7A05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1C7A05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. Koncentrationen av </w:t>
            </w:r>
            <w:proofErr w:type="spellStart"/>
            <w:r w:rsidR="001C7A05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1C7A05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="00FF576F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är 0.05 mol per liter. Färgomslaget sker när </w:t>
            </w:r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man har tillsatt </w:t>
            </w:r>
            <w:proofErr w:type="gramStart"/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>0.023</w:t>
            </w:r>
            <w:proofErr w:type="gramEnd"/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liter av </w:t>
            </w:r>
            <w:proofErr w:type="spellStart"/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>kaliumpermanganat</w:t>
            </w:r>
            <w:proofErr w:type="spellEnd"/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lösningen. Hur stor var koncentration</w:t>
            </w:r>
            <w:r w:rsidR="0012656E">
              <w:rPr>
                <w:rFonts w:ascii="Times" w:hAnsi="Times"/>
                <w:sz w:val="22"/>
                <w:szCs w:val="22"/>
                <w:lang w:val="sv-SE"/>
              </w:rPr>
              <w:t>en</w:t>
            </w:r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av järn(II) joner</w:t>
            </w:r>
            <w:r w:rsidR="0012656E">
              <w:rPr>
                <w:rFonts w:ascii="Times" w:hAnsi="Times"/>
                <w:sz w:val="22"/>
                <w:szCs w:val="22"/>
                <w:lang w:val="sv-SE"/>
              </w:rPr>
              <w:t>, de</w:t>
            </w:r>
            <w:r w:rsidR="00E15734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som var </w:t>
            </w:r>
            <w:proofErr w:type="gramStart"/>
            <w:r w:rsidR="00E15734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kvar </w:t>
            </w:r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i</w:t>
            </w:r>
            <w:proofErr w:type="gramEnd"/>
            <w:r w:rsidR="004E73B3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lösningen. </w:t>
            </w:r>
            <w:r w:rsidR="001C7A05" w:rsidRPr="00D5063C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="00D5063C" w:rsidRPr="00D5063C">
              <w:rPr>
                <w:rFonts w:ascii="Times" w:hAnsi="Times"/>
                <w:sz w:val="22"/>
                <w:szCs w:val="22"/>
                <w:lang w:val="sv-SE"/>
              </w:rPr>
              <w:t>Dvs de som inte oxiderades av syret.</w:t>
            </w:r>
          </w:p>
        </w:tc>
      </w:tr>
      <w:tr w:rsidR="0023224F" w:rsidRPr="00C41191" w14:paraId="4BB25B54" w14:textId="77777777" w:rsidTr="00006395">
        <w:tc>
          <w:tcPr>
            <w:tcW w:w="9056" w:type="dxa"/>
          </w:tcPr>
          <w:p w14:paraId="26BB203D" w14:textId="77777777" w:rsidR="001A235D" w:rsidRPr="00D5063C" w:rsidRDefault="001A235D" w:rsidP="001A235D">
            <w:pPr>
              <w:rPr>
                <w:rFonts w:ascii="Times" w:hAnsi="Times"/>
                <w:sz w:val="22"/>
                <w:szCs w:val="22"/>
                <w:lang w:val="sv-SE"/>
              </w:rPr>
            </w:pPr>
            <w:r w:rsidRPr="00D5063C">
              <w:rPr>
                <w:rFonts w:ascii="Times" w:hAnsi="Times"/>
                <w:sz w:val="22"/>
                <w:szCs w:val="22"/>
                <w:lang w:val="sv-SE"/>
              </w:rPr>
              <w:t>Beräkning:</w:t>
            </w:r>
          </w:p>
          <w:p w14:paraId="73D08F03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30B518A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443E0E5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B1768CA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C1BDEAF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43A9620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69E0617" w14:textId="77777777" w:rsidR="00D5063C" w:rsidRPr="00D5063C" w:rsidRDefault="00D5063C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75C909A" w14:textId="77777777" w:rsidR="00D5063C" w:rsidRPr="00D5063C" w:rsidRDefault="00D5063C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5241B52" w14:textId="77777777" w:rsidR="00D5063C" w:rsidRPr="00D5063C" w:rsidRDefault="00D5063C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538D52E" w14:textId="77777777" w:rsidR="00D5063C" w:rsidRPr="00D5063C" w:rsidRDefault="00D5063C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0572EFD" w14:textId="77777777" w:rsidR="001A235D" w:rsidRPr="00D5063C" w:rsidRDefault="001A235D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23224F" w:rsidRPr="00C41191" w14:paraId="3B6CF504" w14:textId="77777777" w:rsidTr="00006395">
        <w:tc>
          <w:tcPr>
            <w:tcW w:w="9056" w:type="dxa"/>
          </w:tcPr>
          <w:p w14:paraId="146680EE" w14:textId="77777777" w:rsidR="0023224F" w:rsidRDefault="0023224F" w:rsidP="005E2073">
            <w:pPr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</w:tbl>
    <w:p w14:paraId="5E006A07" w14:textId="77777777" w:rsidR="00B3562B" w:rsidRPr="00C41191" w:rsidRDefault="00BC15E9">
      <w:pPr>
        <w:rPr>
          <w:lang w:val="sv-SE"/>
        </w:rPr>
      </w:pPr>
    </w:p>
    <w:sectPr w:rsidR="00B3562B" w:rsidRPr="00C41191" w:rsidSect="0095727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88325" w14:textId="77777777" w:rsidR="00BC15E9" w:rsidRDefault="00BC15E9" w:rsidP="00D03354">
      <w:r>
        <w:separator/>
      </w:r>
    </w:p>
  </w:endnote>
  <w:endnote w:type="continuationSeparator" w:id="0">
    <w:p w14:paraId="50D0B4D1" w14:textId="77777777" w:rsidR="00BC15E9" w:rsidRDefault="00BC15E9" w:rsidP="00D0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44277" w14:textId="77777777" w:rsidR="00BC15E9" w:rsidRDefault="00BC15E9" w:rsidP="00D03354">
      <w:r>
        <w:separator/>
      </w:r>
    </w:p>
  </w:footnote>
  <w:footnote w:type="continuationSeparator" w:id="0">
    <w:p w14:paraId="2C09E419" w14:textId="77777777" w:rsidR="00BC15E9" w:rsidRDefault="00BC15E9" w:rsidP="00D033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F579" w14:textId="761F7173" w:rsidR="00D03354" w:rsidRPr="00F95F63" w:rsidRDefault="00F95F63">
    <w:pPr>
      <w:pStyle w:val="Header"/>
      <w:rPr>
        <w:rFonts w:ascii="Times" w:hAnsi="Times"/>
        <w:sz w:val="20"/>
        <w:szCs w:val="20"/>
      </w:rPr>
    </w:pPr>
    <w:proofErr w:type="spellStart"/>
    <w:r w:rsidRPr="00F95F63">
      <w:rPr>
        <w:rFonts w:ascii="Times" w:hAnsi="Times"/>
        <w:sz w:val="20"/>
        <w:szCs w:val="20"/>
      </w:rPr>
      <w:t>Redoxreaktioner</w:t>
    </w:r>
    <w:proofErr w:type="spellEnd"/>
    <w:r w:rsidRPr="00F95F63">
      <w:rPr>
        <w:rFonts w:ascii="Times" w:hAnsi="Times"/>
        <w:sz w:val="20"/>
        <w:szCs w:val="20"/>
      </w:rPr>
      <w:t xml:space="preserve"> S7 Bac </w:t>
    </w:r>
    <w:proofErr w:type="spellStart"/>
    <w:r w:rsidRPr="00F95F63">
      <w:rPr>
        <w:rFonts w:ascii="Times" w:hAnsi="Times"/>
        <w:sz w:val="20"/>
        <w:szCs w:val="20"/>
      </w:rPr>
      <w:t>vecka</w:t>
    </w:r>
    <w:proofErr w:type="spellEnd"/>
    <w:r w:rsidRPr="00F95F63">
      <w:rPr>
        <w:rFonts w:ascii="Times" w:hAnsi="Times"/>
        <w:sz w:val="20"/>
        <w:szCs w:val="20"/>
      </w:rPr>
      <w:t xml:space="preserve"> 6</w:t>
    </w:r>
  </w:p>
  <w:p w14:paraId="61E5CF10" w14:textId="77777777" w:rsidR="00D03354" w:rsidRDefault="00D03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95"/>
    <w:rsid w:val="00006395"/>
    <w:rsid w:val="00064B8C"/>
    <w:rsid w:val="00071727"/>
    <w:rsid w:val="0012656E"/>
    <w:rsid w:val="001A235D"/>
    <w:rsid w:val="001C7A05"/>
    <w:rsid w:val="0023224F"/>
    <w:rsid w:val="00403A0D"/>
    <w:rsid w:val="00474791"/>
    <w:rsid w:val="004A171D"/>
    <w:rsid w:val="004E73B3"/>
    <w:rsid w:val="004F3706"/>
    <w:rsid w:val="005127B9"/>
    <w:rsid w:val="00550220"/>
    <w:rsid w:val="005E2073"/>
    <w:rsid w:val="00633D76"/>
    <w:rsid w:val="006F4382"/>
    <w:rsid w:val="0095727F"/>
    <w:rsid w:val="009F1AA7"/>
    <w:rsid w:val="00A16EB4"/>
    <w:rsid w:val="00A600F4"/>
    <w:rsid w:val="00A86174"/>
    <w:rsid w:val="00BB2934"/>
    <w:rsid w:val="00BC15E9"/>
    <w:rsid w:val="00C41191"/>
    <w:rsid w:val="00D03354"/>
    <w:rsid w:val="00D404F6"/>
    <w:rsid w:val="00D50036"/>
    <w:rsid w:val="00D5063C"/>
    <w:rsid w:val="00DB1FFF"/>
    <w:rsid w:val="00DC0596"/>
    <w:rsid w:val="00E15734"/>
    <w:rsid w:val="00E22783"/>
    <w:rsid w:val="00E36209"/>
    <w:rsid w:val="00EF064C"/>
    <w:rsid w:val="00EF73DD"/>
    <w:rsid w:val="00F01793"/>
    <w:rsid w:val="00F95F63"/>
    <w:rsid w:val="00FD6158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3DA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411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33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354"/>
  </w:style>
  <w:style w:type="paragraph" w:styleId="Footer">
    <w:name w:val="footer"/>
    <w:basedOn w:val="Normal"/>
    <w:link w:val="FooterChar"/>
    <w:uiPriority w:val="99"/>
    <w:unhideWhenUsed/>
    <w:rsid w:val="00D033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3</cp:revision>
  <dcterms:created xsi:type="dcterms:W3CDTF">2020-02-07T21:18:00Z</dcterms:created>
  <dcterms:modified xsi:type="dcterms:W3CDTF">2020-02-07T23:31:00Z</dcterms:modified>
</cp:coreProperties>
</file>