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5986" w14:textId="77777777" w:rsidR="008D7E6F" w:rsidRPr="001261F2" w:rsidRDefault="008D7E6F" w:rsidP="008D7E6F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261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Der Mensch zwischen Rationalität und Irrationalität (Sigmund Freud)</w:t>
      </w:r>
    </w:p>
    <w:p w14:paraId="2B3228C5" w14:textId="77777777" w:rsidR="008D7E6F" w:rsidRDefault="008D7E6F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F6A0A" w14:textId="77777777" w:rsidR="00546F40" w:rsidRDefault="00546F40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546F40" w:rsidSect="00E238C7">
          <w:pgSz w:w="11906" w:h="16838"/>
          <w:pgMar w:top="680" w:right="907" w:bottom="624" w:left="1134" w:header="709" w:footer="709" w:gutter="0"/>
          <w:cols w:space="708"/>
          <w:docGrid w:linePitch="360"/>
        </w:sectPr>
      </w:pPr>
    </w:p>
    <w:p w14:paraId="3E52E528" w14:textId="5E170749" w:rsidR="008D7E6F" w:rsidRPr="00F13C0D" w:rsidRDefault="008D7E6F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C0D">
        <w:rPr>
          <w:rFonts w:ascii="Times New Roman" w:hAnsi="Times New Roman" w:cs="Times New Roman"/>
          <w:color w:val="000000"/>
          <w:sz w:val="24"/>
          <w:szCs w:val="24"/>
        </w:rPr>
        <w:t>Gro</w:t>
      </w:r>
      <w:r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es Gewicht legt Freud in seinem Modell des Menschen auf die Dialektik von Rationalit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 und Irrationalit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t. Die Originalit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 und Gr</w:t>
      </w:r>
      <w:r w:rsidR="00030204">
        <w:rPr>
          <w:rFonts w:ascii="Times New Roman" w:hAnsi="Times New Roman" w:cs="Times New Roman"/>
          <w:color w:val="000000"/>
          <w:sz w:val="24"/>
          <w:szCs w:val="24"/>
        </w:rPr>
        <w:t>ö</w:t>
      </w:r>
      <w:r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e des Freudschen Denkens wird an dieser Stelle besonders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deutlich. Als Nachfolger der Philosophen der Aufkl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rung war Freud Rationalist und setzte auf die Macht der Vernunft und die Kraft des menschlichen Willens, </w:t>
      </w:r>
      <w:r>
        <w:rPr>
          <w:rFonts w:ascii="Times New Roman" w:hAnsi="Times New Roman" w:cs="Times New Roman"/>
          <w:color w:val="000000"/>
          <w:sz w:val="24"/>
          <w:szCs w:val="24"/>
        </w:rPr>
        <w:t>wä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hrend er die Umst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nde der Erziehung - besonders in der Kindheit f</w:t>
      </w:r>
      <w:r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r das B</w:t>
      </w:r>
      <w:r>
        <w:rPr>
          <w:rFonts w:ascii="Times New Roman" w:hAnsi="Times New Roman" w:cs="Times New Roman"/>
          <w:color w:val="000000"/>
          <w:sz w:val="24"/>
          <w:szCs w:val="24"/>
        </w:rPr>
        <w:t>ö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se im Menschen verantwortlich machte. Als Mensch, der am Ende der Aufkl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rung lebte, war ihm aber der ungebrochen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 Vernunftglaube der Aufkl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rung bereits verlorengegangen. Vom Anfang seines Forschens an sah er deshalb immer auch die St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rke der menschlichen Irrationalit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 und die Schw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che der Vernunft.</w:t>
      </w:r>
    </w:p>
    <w:p w14:paraId="0D2E1656" w14:textId="77777777" w:rsidR="008D7E6F" w:rsidRDefault="008D7E6F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3C0D">
        <w:rPr>
          <w:rFonts w:ascii="Times New Roman" w:hAnsi="Times New Roman" w:cs="Times New Roman"/>
          <w:color w:val="000000"/>
          <w:sz w:val="24"/>
          <w:szCs w:val="24"/>
        </w:rPr>
        <w:t>Als Br</w:t>
      </w:r>
      <w:r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cke zwischen diesen beiden Polen, zwischen Vernunft und Irrationalit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t, diente der Begriff des </w:t>
      </w:r>
      <w:r w:rsidRPr="000302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Unbewussten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. W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re alles, was wirklich ist, bewu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t, dann w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re der Mensch ein ganz und gar rationales Wesen, dessen bewu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tes Denken ganz den Gesetzen der Logik folgt. Aber der </w:t>
      </w:r>
      <w:r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berwiegende Teil seiner inneren Erfahrung ist unbewu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 und unterliegt aus diesem Grund weder den Gesetzen der Logik noch der Kontrolle des vern</w:t>
      </w:r>
      <w:r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ftigen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 Wollens. Im Unbewu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ten dominiert die Irrationalit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t; die Logik herrscht im Bewu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ten. Aber - und das ist entscheidend - das Unbewu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te steuert das Bewu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tsein und damit das Verhalten</w:t>
      </w:r>
      <w:r w:rsidR="00C318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(...)</w:t>
      </w:r>
    </w:p>
    <w:p w14:paraId="3C1B9CD0" w14:textId="77777777" w:rsidR="008D7E6F" w:rsidRPr="00F13C0D" w:rsidRDefault="008D7E6F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C0D">
        <w:rPr>
          <w:rFonts w:ascii="Times New Roman" w:hAnsi="Times New Roman" w:cs="Times New Roman"/>
          <w:color w:val="000000"/>
          <w:sz w:val="24"/>
          <w:szCs w:val="24"/>
        </w:rPr>
        <w:t>Eng verwandt mit Freuds Synthese von Rationalit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 und Irrationalit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t ist seine Stellung zum Determinismus bzw. Indeterminismus des Willens. Freud war </w:t>
      </w:r>
      <w:r w:rsidRPr="00C318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Determinist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. Er glau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te, da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 der Mensch nicht frei sei, weil er vom Unbewu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ten, dem Es und dem </w:t>
      </w:r>
      <w:r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ber-Ich bestimmt wird. </w:t>
      </w:r>
      <w:r w:rsidRPr="00F13C0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Aber - 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und dies ist f</w:t>
      </w:r>
      <w:r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r Freud von entscheidender Bedeutung - der Mensch ist auch nicht vollkommen determiniert. Mit Hilfe der analytischen Methode kann er bis zu einem betr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chtlichen Grade die Kontrolle </w:t>
      </w:r>
      <w:r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ber das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Unbewusste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 erlangen. (...)</w:t>
      </w:r>
    </w:p>
    <w:p w14:paraId="6F61A7EE" w14:textId="77777777" w:rsidR="00546F40" w:rsidRDefault="008D7E6F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sectPr w:rsidR="00546F40" w:rsidSect="00546F40">
          <w:type w:val="continuous"/>
          <w:pgSz w:w="11906" w:h="16838"/>
          <w:pgMar w:top="680" w:right="907" w:bottom="624" w:left="1134" w:header="709" w:footer="709" w:gutter="0"/>
          <w:lnNumType w:countBy="5"/>
          <w:cols w:space="708"/>
          <w:docGrid w:linePitch="360"/>
        </w:sectPr>
      </w:pPr>
      <w:r w:rsidRPr="00F13C0D">
        <w:rPr>
          <w:rFonts w:ascii="Times New Roman" w:hAnsi="Times New Roman" w:cs="Times New Roman"/>
          <w:color w:val="000000"/>
          <w:sz w:val="24"/>
          <w:szCs w:val="24"/>
        </w:rPr>
        <w:t>Gab es f</w:t>
      </w:r>
      <w:r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r Freud eine dem Menschen vorgegebene moralische Instanz? Die Antwort auf diese Frage ist ein klares Nein. Der Mensch entwickelt sich ausschlie</w:t>
      </w:r>
      <w:r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lich unter dem Einflu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 seines Selbstinteresses, das die </w:t>
      </w:r>
      <w:r>
        <w:rPr>
          <w:rFonts w:ascii="Times New Roman" w:hAnsi="Times New Roman" w:cs="Times New Roman"/>
          <w:color w:val="000000"/>
          <w:sz w:val="24"/>
          <w:szCs w:val="24"/>
        </w:rPr>
        <w:t>optimale Befriedigung seiner libidinösen Im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pulse fordert, immer unter der Bedingung, da</w:t>
      </w:r>
      <w:r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 sie nicht seine Selbsterhaltung gef</w:t>
      </w:r>
      <w:r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>hrden (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»Realit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tsprinzip«). Das moralische Prob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lem, das traditionell als Konflikt zwischen Altruismus und Egoismus verstanden wurde, verschwand. Die einzige Triebkraft ist der Egoismus. Es gibt nur einen Konflikt zwi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schen zwei Formen von Egoismus, der libi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din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ö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sen und der materiellen. Es braucht kaum nachgewiesen zu werden, 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dieser Defi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nition des Menschen als eines Egoisten Freud den Leitvorstellungen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rgerlichen Denkens folgt. Dennoch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re es falsch zu sagen, 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Freud das Gewissen als wirksames Element in seinem Modell der menschlichen Natur leu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nete. Er erkennt die Macht des Gewis</w:t>
      </w:r>
      <w:r w:rsidRPr="00F13C0D">
        <w:rPr>
          <w:rFonts w:ascii="Times New Roman" w:hAnsi="Times New Roman" w:cs="Times New Roman"/>
          <w:color w:val="000000"/>
          <w:sz w:val="24"/>
          <w:szCs w:val="24"/>
        </w:rPr>
        <w:t xml:space="preserve">sens, aber er 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»erkl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rt« es und beraubt es damit jeder objektiven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ltigkeit. Seine Erkl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rung besagt, 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 Gewissen das </w:t>
      </w:r>
      <w:r w:rsidRPr="00C318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Über-Ich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sei, welches eine Nachbildung aller Befehle und Verbote des Vaters (oder des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terlichen </w:t>
      </w:r>
      <w:r w:rsidR="00C3187A">
        <w:rPr>
          <w:rFonts w:ascii="Times New Roman" w:eastAsia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ber-Ichs) ist, mit denen der kleine Junge sich identifiziert, wenn er, 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viert durch die Kastrationsangst, seine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ö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dipalen Strebungen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berwindet. Diese Erkl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rung bezieht sich auf beide Elemente des Gewissens: auf das formale - das </w:t>
      </w:r>
      <w:r w:rsidRPr="00F13C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Wie 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der Gewissensbildung — und auf das materiale, die Inhalte des Gewissens. Da der wesentliche Teil der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terlichen Normen und das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terliche </w:t>
      </w:r>
      <w:r w:rsidR="00C3187A" w:rsidRPr="00C3187A">
        <w:rPr>
          <w:rFonts w:ascii="Times New Roman" w:eastAsia="Times New Roman" w:hAnsi="Times New Roman" w:cs="Times New Roman"/>
          <w:color w:val="000000"/>
          <w:sz w:val="24"/>
          <w:szCs w:val="24"/>
        </w:rPr>
        <w:t>Ü</w:t>
      </w:r>
      <w:r w:rsidRPr="00C3187A">
        <w:rPr>
          <w:rFonts w:ascii="Times New Roman" w:eastAsia="Times New Roman" w:hAnsi="Times New Roman" w:cs="Times New Roman"/>
          <w:color w:val="000000"/>
          <w:sz w:val="24"/>
          <w:szCs w:val="24"/>
        </w:rPr>
        <w:t>ber-Ich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gesellschaftlich bedingt sind oder, um es genauer zu sagen, da das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ber-Ich nichts anderes als die pers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ö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nliche Aneignung gesellschaftlicher Normen ist,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hrt Freuds Erkl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rung zu einer Relativierung aller moralischen Normen. Jede Norm hat ihre Bedeutung, aber nicht wegen der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ü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>ltigkeit ihres Gehalts, sondern auf der Basis des psychischen Mechanismus, durch den sie akzeptiert wird. Gut ist, was die internalisierte Autorit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ä</w:t>
      </w:r>
      <w:r w:rsidRPr="00F13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befiehlt, schlecht ist, was sie verbietet.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3CF9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erich fromm</w:t>
      </w:r>
    </w:p>
    <w:p w14:paraId="0A5B9A8D" w14:textId="1713D867" w:rsidR="008D7E6F" w:rsidRDefault="008D7E6F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</w:p>
    <w:p w14:paraId="7744D588" w14:textId="77777777" w:rsidR="008D7E6F" w:rsidRDefault="008D7E6F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</w:p>
    <w:p w14:paraId="26C0B918" w14:textId="77777777" w:rsidR="008D7E6F" w:rsidRDefault="008D7E6F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</w:p>
    <w:p w14:paraId="4A899CC5" w14:textId="77777777" w:rsidR="008D7E6F" w:rsidRDefault="008D7E6F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</w:p>
    <w:p w14:paraId="1C4FFD3F" w14:textId="77777777" w:rsidR="008D7E6F" w:rsidRDefault="008D7E6F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</w:p>
    <w:p w14:paraId="43B31EE5" w14:textId="77777777" w:rsidR="008D7E6F" w:rsidRDefault="008D7E6F" w:rsidP="00C3187A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</w:p>
    <w:p w14:paraId="1E50AB54" w14:textId="77777777" w:rsidR="008D7E6F" w:rsidRPr="001261F2" w:rsidRDefault="008D7E6F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r w:rsidRPr="001261F2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>Die psychische Struktur des Menschen</w:t>
      </w:r>
    </w:p>
    <w:p w14:paraId="17C96D31" w14:textId="77777777" w:rsidR="008D7E6F" w:rsidRDefault="008D7E6F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</w:p>
    <w:p w14:paraId="31EE6262" w14:textId="77777777" w:rsidR="00546F40" w:rsidRDefault="00546F40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546F40" w:rsidSect="00546F40">
          <w:type w:val="continuous"/>
          <w:pgSz w:w="11906" w:h="16838"/>
          <w:pgMar w:top="680" w:right="907" w:bottom="624" w:left="1134" w:header="709" w:footer="709" w:gutter="0"/>
          <w:cols w:space="708"/>
          <w:docGrid w:linePitch="360"/>
        </w:sectPr>
      </w:pPr>
    </w:p>
    <w:p w14:paraId="256EA2B4" w14:textId="641C6F80" w:rsidR="008D7E6F" w:rsidRPr="00030204" w:rsidRDefault="008D7E6F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2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 Es</w:t>
      </w:r>
    </w:p>
    <w:p w14:paraId="2064AC2F" w14:textId="77777777" w:rsidR="008D7E6F" w:rsidRPr="00030204" w:rsidRDefault="008D7E6F" w:rsidP="00984185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204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r jeden Menschen ist das Es die entwicklungsgeschichtlich erste Instanz: es ist das Ererbte, vor allem die Triebe, kurz alles, was bei der Geburt mit in die Welt gebracht wird. Das Es bleibt lebenslang eine unheimliche innere Macht, die daue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rn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d Anspr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che auf Wunschbefriedigung stellt. Wenn die Wunschregungen der Triebe im Lauf der n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chsten Entwicklungsstufe verdr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ngt werden, wird das Es zum Speicher der Verdr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ngungen.</w:t>
      </w:r>
    </w:p>
    <w:p w14:paraId="512E43EA" w14:textId="77777777" w:rsidR="008D7E6F" w:rsidRPr="00030204" w:rsidRDefault="008D7E6F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054BA" w14:textId="77777777" w:rsidR="008D7E6F" w:rsidRPr="00030204" w:rsidRDefault="008D7E6F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2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 Ich</w:t>
      </w:r>
    </w:p>
    <w:p w14:paraId="7CEF52E9" w14:textId="77777777" w:rsidR="008D7E6F" w:rsidRPr="00030204" w:rsidRDefault="008D7E6F" w:rsidP="00984185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204">
        <w:rPr>
          <w:rFonts w:ascii="Times New Roman" w:hAnsi="Times New Roman" w:cs="Times New Roman"/>
          <w:color w:val="000000"/>
          <w:sz w:val="24"/>
          <w:szCs w:val="24"/>
        </w:rPr>
        <w:t>Diese Instanz vermittelt zwischen der seelischen Innenwelt (= dem Es) und der realen Au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enwelt. Es nimmt die Reize der Au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enwelt wahr und speichert sie im Ged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chtnis; es le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rn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t, die Au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enwelt in zweckm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äßi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ger Weise zu seinem eigenen Vorteil zu gebrauchen. So erf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llt das Ich die Aufgabe der Selbstbehauptung nach au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en; nach innen erf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llt es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sie,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indem es entscheidet, ob die Triebanspr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che des Es zur Erf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llung zugelassen werden, ob sie aufgeschoben oder ganz unterdr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ckt werden.</w:t>
      </w:r>
    </w:p>
    <w:p w14:paraId="044CB1DB" w14:textId="77777777" w:rsidR="008D7E6F" w:rsidRPr="00030204" w:rsidRDefault="008D7E6F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4FBFC1" w14:textId="77777777" w:rsidR="008D7E6F" w:rsidRPr="00030204" w:rsidRDefault="008D7E6F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2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 Über-Ich</w:t>
      </w:r>
    </w:p>
    <w:p w14:paraId="477C147F" w14:textId="77777777" w:rsidR="008D7E6F" w:rsidRPr="00030204" w:rsidRDefault="008D7E6F" w:rsidP="00984185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204">
        <w:rPr>
          <w:rFonts w:ascii="Times New Roman" w:hAnsi="Times New Roman" w:cs="Times New Roman"/>
          <w:color w:val="000000"/>
          <w:sz w:val="24"/>
          <w:szCs w:val="24"/>
        </w:rPr>
        <w:t>Die Vors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te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llung 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ines Ichs, das zwischen Es und Au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enwelt vermittelt, die Triebanspr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che des einen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bernimmt, um sie zur Befriedigung zu f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hren, an dem anderen Wahrnehmungen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macht,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die es als Erinnerungen verwertet, das auf seine S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lbs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erhal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ung bedac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t sich g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ege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ber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starke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Zumutungen von b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 S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 her zur W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hr setzt, dabei in all sein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 Entsch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idung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 von den W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isung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s modifizi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rt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 Lustprinzips g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t wird,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diese Vorstellung trifft eigentlich nur für das Ich bis zum Ende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der ersten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Kindheitsperiode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(u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5 Jahre) zu. Um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diese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Zeit hat sich eine wichtige Ver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rung vollzog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n. Ein St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ck Au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softHyphen/>
        <w:t>welt ist als Objekt, wenigstens parti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ll, aufgeg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ben und daf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(durch Identifizierung) ins Ich aufgenommen, also ein Bestandteil d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r Innen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softHyphen/>
        <w:t>welt geworden. Di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se neue psychisch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Instanz setzt Funktion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 fort, die jene Personen der Au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enwelt ausge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bt hatt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n, si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beoba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ch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tet das Ich, gibt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ihm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hle, richtet</w:t>
      </w:r>
      <w:r w:rsidR="00030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s und droht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ihm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mit Straf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n, ganz wie die Eltern, der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n Stelle es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nomm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n hat.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Wir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heißen d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iese Instanz das </w:t>
      </w:r>
      <w:r w:rsidRPr="000302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ber-Ich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, empfinden sie in ihren richterlichen Funktionen als unser Gewiss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n. 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merkenswert bleibt es, da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das 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ber-Ich 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hä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ufig eine</w:t>
      </w:r>
      <w:r w:rsidR="00030204">
        <w:rPr>
          <w:rFonts w:ascii="Times New Roman" w:hAnsi="Times New Roman" w:cs="Times New Roman"/>
          <w:sz w:val="24"/>
          <w:szCs w:val="24"/>
        </w:rPr>
        <w:t xml:space="preserve">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Streng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entfaltet, zu der die realen Elt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ern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nicht das Vorbild gegeben haben. Auch da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es das Ich nicht nur weg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n seiner Taten zur Rechenschaft zieht, sondern 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benso w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gen seiner G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dank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 und unausgef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hrten Absicht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n, die ihm bekannt zu sein schein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14:paraId="7E2B2D9D" w14:textId="77777777" w:rsidR="008D7E6F" w:rsidRDefault="008D7E6F" w:rsidP="00984185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Die Spannung zwischen dem gestrengen 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ber-Ich und dem ihm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unterworf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n Ich hei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ß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en wir Schuldbewu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>tsein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sie </w:t>
      </w:r>
      <w:r w:rsidR="00030204" w:rsidRPr="00030204">
        <w:rPr>
          <w:rFonts w:ascii="Times New Roman" w:hAnsi="Times New Roman" w:cs="Times New Roman"/>
          <w:color w:val="000000"/>
          <w:sz w:val="24"/>
          <w:szCs w:val="24"/>
        </w:rPr>
        <w:t xml:space="preserve">äußert sich als Strafbedürfnis. </w:t>
      </w:r>
      <w:r w:rsidR="00030204">
        <w:rPr>
          <w:rFonts w:ascii="Times New Roman" w:hAnsi="Times New Roman" w:cs="Times New Roman"/>
          <w:color w:val="000000"/>
          <w:sz w:val="24"/>
          <w:szCs w:val="24"/>
        </w:rPr>
        <w:t>Wir kennen also zwei Ursprünge des Schuldgefühls, den aus der Angst vor der Autorität und den späteren aus Angst vor dem Über-Ich.</w:t>
      </w:r>
    </w:p>
    <w:p w14:paraId="160B9755" w14:textId="4D90D43E" w:rsidR="00546F40" w:rsidRDefault="00C3187A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546F40" w:rsidSect="00546F40">
          <w:type w:val="continuous"/>
          <w:pgSz w:w="11906" w:h="16838"/>
          <w:pgMar w:top="680" w:right="907" w:bottom="624" w:left="1134" w:header="709" w:footer="709" w:gutter="0"/>
          <w:lnNumType w:countBy="5" w:restart="continuous"/>
          <w:cols w:space="708"/>
          <w:docGrid w:linePitch="360"/>
        </w:sectPr>
      </w:pPr>
      <w:r w:rsidRPr="00C3187A">
        <w:rPr>
          <w:rFonts w:ascii="Times New Roman" w:hAnsi="Times New Roman" w:cs="Times New Roman"/>
          <w:color w:val="000000"/>
        </w:rPr>
        <w:t>(S.Freud: Abriss der Psychoanalyse. Das Unbehagen in der Kultur, Frankfurt-Hamburg: 1955)</w:t>
      </w:r>
    </w:p>
    <w:p w14:paraId="5981EC4D" w14:textId="67D5F457" w:rsidR="00C3187A" w:rsidRPr="00C3187A" w:rsidRDefault="00C3187A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8532102" w14:textId="77777777" w:rsidR="008D7E6F" w:rsidRPr="00030204" w:rsidRDefault="008D7E6F" w:rsidP="008D7E6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63E2A" w14:textId="29A7BDDD" w:rsidR="00895201" w:rsidRDefault="00683310"/>
    <w:p w14:paraId="232B809B" w14:textId="72F964D3" w:rsidR="00546F40" w:rsidRPr="00984185" w:rsidRDefault="00A9730F" w:rsidP="00984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984185">
        <w:rPr>
          <w:b/>
          <w:bCs/>
          <w:sz w:val="28"/>
          <w:szCs w:val="28"/>
        </w:rPr>
        <w:t xml:space="preserve">Aufgabe: </w:t>
      </w:r>
    </w:p>
    <w:p w14:paraId="649DF879" w14:textId="62980D96" w:rsidR="00736C9D" w:rsidRPr="00546F40" w:rsidRDefault="001261F2" w:rsidP="00984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Stelle in einem</w:t>
      </w:r>
      <w:r w:rsidR="00683310">
        <w:rPr>
          <w:sz w:val="28"/>
          <w:szCs w:val="28"/>
        </w:rPr>
        <w:t xml:space="preserve"> Schaubild</w:t>
      </w:r>
      <w:r w:rsidR="00661A95">
        <w:rPr>
          <w:sz w:val="28"/>
          <w:szCs w:val="28"/>
        </w:rPr>
        <w:t xml:space="preserve"> die psychische Struktur des Menschen </w:t>
      </w:r>
      <w:r w:rsidR="00683310">
        <w:rPr>
          <w:sz w:val="28"/>
          <w:szCs w:val="28"/>
        </w:rPr>
        <w:t>dar</w:t>
      </w:r>
      <w:bookmarkStart w:id="0" w:name="_GoBack"/>
      <w:bookmarkEnd w:id="0"/>
      <w:r w:rsidR="00661A95">
        <w:rPr>
          <w:sz w:val="28"/>
          <w:szCs w:val="28"/>
        </w:rPr>
        <w:t xml:space="preserve">. </w:t>
      </w:r>
      <w:r w:rsidR="008F497B">
        <w:rPr>
          <w:sz w:val="28"/>
          <w:szCs w:val="28"/>
        </w:rPr>
        <w:t>Verwende dafür die Begriffe</w:t>
      </w:r>
      <w:r w:rsidR="002D6AF6">
        <w:rPr>
          <w:sz w:val="28"/>
          <w:szCs w:val="28"/>
        </w:rPr>
        <w:t xml:space="preserve"> „Ich“, „Es“, „Über-Ich“ und</w:t>
      </w:r>
      <w:r w:rsidR="003343AD">
        <w:rPr>
          <w:sz w:val="28"/>
          <w:szCs w:val="28"/>
        </w:rPr>
        <w:t xml:space="preserve"> „Unbewusstes“. </w:t>
      </w:r>
      <w:r w:rsidR="007364E0">
        <w:rPr>
          <w:sz w:val="28"/>
          <w:szCs w:val="28"/>
        </w:rPr>
        <w:t>Mache durch Pfeile deutlich, wie di</w:t>
      </w:r>
      <w:r w:rsidR="009D781E">
        <w:rPr>
          <w:sz w:val="28"/>
          <w:szCs w:val="28"/>
        </w:rPr>
        <w:t>ese</w:t>
      </w:r>
      <w:r w:rsidR="00315ED1">
        <w:rPr>
          <w:sz w:val="28"/>
          <w:szCs w:val="28"/>
        </w:rPr>
        <w:t xml:space="preserve"> inneren Strukturen zusammenhängen</w:t>
      </w:r>
      <w:r w:rsidR="009A5E2E">
        <w:rPr>
          <w:sz w:val="28"/>
          <w:szCs w:val="28"/>
        </w:rPr>
        <w:t xml:space="preserve"> b</w:t>
      </w:r>
      <w:r w:rsidR="002F0C26">
        <w:rPr>
          <w:sz w:val="28"/>
          <w:szCs w:val="28"/>
        </w:rPr>
        <w:t xml:space="preserve">zw. welche Rolle </w:t>
      </w:r>
      <w:r w:rsidR="00B7693A">
        <w:rPr>
          <w:sz w:val="28"/>
          <w:szCs w:val="28"/>
        </w:rPr>
        <w:t>sie</w:t>
      </w:r>
      <w:r w:rsidR="00984185">
        <w:rPr>
          <w:sz w:val="28"/>
          <w:szCs w:val="28"/>
        </w:rPr>
        <w:t xml:space="preserve"> für die Psyche des Menschen spielen. </w:t>
      </w:r>
    </w:p>
    <w:sectPr w:rsidR="00736C9D" w:rsidRPr="00546F40" w:rsidSect="00546F40">
      <w:type w:val="continuous"/>
      <w:pgSz w:w="11906" w:h="16838"/>
      <w:pgMar w:top="680" w:right="907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F"/>
    <w:rsid w:val="00030204"/>
    <w:rsid w:val="001261F2"/>
    <w:rsid w:val="00254591"/>
    <w:rsid w:val="002A5A44"/>
    <w:rsid w:val="002D6AF6"/>
    <w:rsid w:val="002F0C26"/>
    <w:rsid w:val="00315ED1"/>
    <w:rsid w:val="003343AD"/>
    <w:rsid w:val="004411B3"/>
    <w:rsid w:val="00546F40"/>
    <w:rsid w:val="00661A95"/>
    <w:rsid w:val="00683310"/>
    <w:rsid w:val="007364E0"/>
    <w:rsid w:val="00736C9D"/>
    <w:rsid w:val="008A62ED"/>
    <w:rsid w:val="008D7E6F"/>
    <w:rsid w:val="008F497B"/>
    <w:rsid w:val="00984185"/>
    <w:rsid w:val="009A5E2E"/>
    <w:rsid w:val="009B1773"/>
    <w:rsid w:val="009D781E"/>
    <w:rsid w:val="00A9730F"/>
    <w:rsid w:val="00B7693A"/>
    <w:rsid w:val="00C3187A"/>
    <w:rsid w:val="00E238C7"/>
    <w:rsid w:val="00EB50A9"/>
    <w:rsid w:val="00ED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E2D"/>
  <w15:chartTrackingRefBased/>
  <w15:docId w15:val="{FEBAD3C9-C6AA-49E6-82B1-E94F2784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7E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546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E008C41E8244B91DD091952E81380" ma:contentTypeVersion="33" ma:contentTypeDescription="Create a new document." ma:contentTypeScope="" ma:versionID="f0dca251f15b5152847f088e1d54afa0">
  <xsd:schema xmlns:xsd="http://www.w3.org/2001/XMLSchema" xmlns:xs="http://www.w3.org/2001/XMLSchema" xmlns:p="http://schemas.microsoft.com/office/2006/metadata/properties" xmlns:ns1="http://schemas.microsoft.com/sharepoint/v3" xmlns:ns3="8c2dc4b1-60d7-4353-b5cc-0cd7eecb4ee3" xmlns:ns4="dc7ed79e-2de9-427b-a1fa-25dd6c0032d1" targetNamespace="http://schemas.microsoft.com/office/2006/metadata/properties" ma:root="true" ma:fieldsID="7a063698e78bba0e3c4eeb953749425a" ns1:_="" ns3:_="" ns4:_="">
    <xsd:import namespace="http://schemas.microsoft.com/sharepoint/v3"/>
    <xsd:import namespace="8c2dc4b1-60d7-4353-b5cc-0cd7eecb4ee3"/>
    <xsd:import namespace="dc7ed79e-2de9-427b-a1fa-25dd6c0032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ath_Settin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dc4b1-60d7-4353-b5cc-0cd7eecb4e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ed79e-2de9-427b-a1fa-25dd6c003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dc7ed79e-2de9-427b-a1fa-25dd6c0032d1" xsi:nil="true"/>
    <_ip_UnifiedCompliancePolicyUIAction xmlns="http://schemas.microsoft.com/sharepoint/v3" xsi:nil="true"/>
    <Invited_Teachers xmlns="dc7ed79e-2de9-427b-a1fa-25dd6c0032d1" xsi:nil="true"/>
    <NotebookType xmlns="dc7ed79e-2de9-427b-a1fa-25dd6c0032d1" xsi:nil="true"/>
    <Teachers xmlns="dc7ed79e-2de9-427b-a1fa-25dd6c0032d1">
      <UserInfo>
        <DisplayName/>
        <AccountId xsi:nil="true"/>
        <AccountType/>
      </UserInfo>
    </Teachers>
    <Student_Groups xmlns="dc7ed79e-2de9-427b-a1fa-25dd6c0032d1">
      <UserInfo>
        <DisplayName/>
        <AccountId xsi:nil="true"/>
        <AccountType/>
      </UserInfo>
    </Student_Groups>
    <TeamsChannelId xmlns="dc7ed79e-2de9-427b-a1fa-25dd6c0032d1" xsi:nil="true"/>
    <Invited_Students xmlns="dc7ed79e-2de9-427b-a1fa-25dd6c0032d1" xsi:nil="true"/>
    <Students xmlns="dc7ed79e-2de9-427b-a1fa-25dd6c0032d1">
      <UserInfo>
        <DisplayName/>
        <AccountId xsi:nil="true"/>
        <AccountType/>
      </UserInfo>
    </Students>
    <Math_Settings xmlns="dc7ed79e-2de9-427b-a1fa-25dd6c0032d1" xsi:nil="true"/>
    <AppVersion xmlns="dc7ed79e-2de9-427b-a1fa-25dd6c0032d1" xsi:nil="true"/>
    <IsNotebookLocked xmlns="dc7ed79e-2de9-427b-a1fa-25dd6c0032d1" xsi:nil="true"/>
    <_ip_UnifiedCompliancePolicyProperties xmlns="http://schemas.microsoft.com/sharepoint/v3" xsi:nil="true"/>
    <FolderType xmlns="dc7ed79e-2de9-427b-a1fa-25dd6c0032d1" xsi:nil="true"/>
    <Templates xmlns="dc7ed79e-2de9-427b-a1fa-25dd6c0032d1" xsi:nil="true"/>
    <Self_Registration_Enabled xmlns="dc7ed79e-2de9-427b-a1fa-25dd6c0032d1" xsi:nil="true"/>
    <Has_Teacher_Only_SectionGroup xmlns="dc7ed79e-2de9-427b-a1fa-25dd6c0032d1" xsi:nil="true"/>
    <CultureName xmlns="dc7ed79e-2de9-427b-a1fa-25dd6c0032d1" xsi:nil="true"/>
    <Is_Collaboration_Space_Locked xmlns="dc7ed79e-2de9-427b-a1fa-25dd6c0032d1" xsi:nil="true"/>
    <Owner xmlns="dc7ed79e-2de9-427b-a1fa-25dd6c0032d1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0531417A-25E7-4EEC-9EF9-B3C389DB3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2dc4b1-60d7-4353-b5cc-0cd7eecb4ee3"/>
    <ds:schemaRef ds:uri="dc7ed79e-2de9-427b-a1fa-25dd6c003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85FCA-928A-4972-90F4-B70C6D220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46739-BE6B-48F2-8199-087CD8124533}">
  <ds:schemaRefs>
    <ds:schemaRef ds:uri="http://schemas.microsoft.com/office/2006/metadata/properties"/>
    <ds:schemaRef ds:uri="http://schemas.microsoft.com/office/infopath/2007/PartnerControls"/>
    <ds:schemaRef ds:uri="dc7ed79e-2de9-427b-a1fa-25dd6c0032d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958</Words>
  <Characters>6040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Alexander (LUX-Teacher)</dc:creator>
  <cp:keywords/>
  <dc:description/>
  <cp:lastModifiedBy>MARK Alexander (LUX-Teacher)</cp:lastModifiedBy>
  <cp:revision>17</cp:revision>
  <dcterms:created xsi:type="dcterms:W3CDTF">2020-03-23T09:55:00Z</dcterms:created>
  <dcterms:modified xsi:type="dcterms:W3CDTF">2020-03-23T10:42:00Z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0x0101001EBE008C41E8244B91DD091952E81380</vt:lpwstr>
  </property>
</Properties>
</file>