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0170c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70c0"/>
          <w:sz w:val="36"/>
          <w:szCs w:val="36"/>
          <w:rtl w:val="0"/>
        </w:rPr>
        <w:t xml:space="preserve">Registro de Definición de Pruebas Visuales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Criterios de Prueba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sección se llena únicamente cuando el Listado de Modificaciones-MR-[ID] indique impacto visual en uno o más componentes. Los criterios definidos deberán permitir validar la presentación, ubicación, contraste, comportamiento responsivo y ausencia de superposiciones visuales.</w:t>
      </w:r>
    </w:p>
    <w:tbl>
      <w:tblPr>
        <w:tblStyle w:val="Table1"/>
        <w:tblW w:w="88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55"/>
        <w:gridCol w:w="1761"/>
        <w:gridCol w:w="1789"/>
        <w:gridCol w:w="1761"/>
        <w:gridCol w:w="1762"/>
        <w:tblGridChange w:id="0">
          <w:tblGrid>
            <w:gridCol w:w="1755"/>
            <w:gridCol w:w="1761"/>
            <w:gridCol w:w="1789"/>
            <w:gridCol w:w="1761"/>
            <w:gridCol w:w="17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del 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 evaluado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V-11-001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Notificación tipo toast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debe mostrarse integrada con la estética gráfica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toast no debe parecer un elemento externo al diseño de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V-11-002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 y contraste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debe tener contraste suficiente para ser visible sin pasar desapercibida.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mensaje se distingue claramente del fondo y del contenido de la página.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V-11-003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Posición de la notificación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debe mostrarse en la parte inferior de la pantalla mediante una posición fija.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toast aparece en la parte inferior y mantiene su ubicación durante la visualización.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V-11-004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Tamaño de la notificación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debe tener tamaño reducido y no invadir el contenido principal.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toast informa al usuario sin bloquear la navegación ni cubrir secciones importantes.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color w:val="01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Cierre de la Definición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Ruta final en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Pruebas/ID-[ID]/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Ruta final en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Notificación en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 El Mantenedor notificó al Analista de Mantenimiento que los casos quedaron completos.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Notificación en Teams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5236672</wp:posOffset>
          </wp:positionH>
          <wp:positionV relativeFrom="paragraph">
            <wp:posOffset>16394</wp:posOffset>
          </wp:positionV>
          <wp:extent cx="868680" cy="949268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8680" cy="9492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M8E+5rL1Sh1GBLeVJWUq6JsHA==">CgMxLjA4AHIhMTNnRkl2cFNqZWh5OVNzMXRHUWZpQVVmbW9IaExrY1lI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