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CC671" w14:textId="77777777" w:rsidR="0060072F" w:rsidRPr="00217831" w:rsidRDefault="00D101B5" w:rsidP="00217831">
      <w:pPr>
        <w:spacing w:before="157" w:after="157" w:line="360" w:lineRule="auto"/>
        <w:jc w:val="center"/>
        <w:rPr>
          <w:rFonts w:ascii="Times New Roman" w:hAnsi="Times New Roman" w:cs="Times New Roman"/>
          <w:sz w:val="28"/>
          <w:szCs w:val="28"/>
        </w:rPr>
      </w:pPr>
      <w:bookmarkStart w:id="0" w:name="comprehensive_report_for_task_5_d_8bf47b"/>
      <w:r w:rsidRPr="00217831">
        <w:rPr>
          <w:rFonts w:ascii="Times New Roman" w:eastAsia="source serif 4" w:hAnsi="Times New Roman" w:cs="Times New Roman"/>
          <w:b/>
          <w:color w:val="000000"/>
          <w:sz w:val="28"/>
          <w:szCs w:val="28"/>
        </w:rPr>
        <w:t>Comprehensive Report for Task 5: Detailed Bray-Curtis Analysis of Arctic Chrysophyte Communities</w:t>
      </w:r>
      <w:bookmarkEnd w:id="0"/>
    </w:p>
    <w:p w14:paraId="0F35C0EF" w14:textId="63617FB0" w:rsidR="0060072F" w:rsidRPr="00CE0750" w:rsidRDefault="00F27982" w:rsidP="00CE0750">
      <w:pPr>
        <w:spacing w:before="315" w:after="105" w:line="360" w:lineRule="auto"/>
        <w:ind w:left="-30"/>
        <w:jc w:val="both"/>
        <w:rPr>
          <w:rFonts w:ascii="Times New Roman" w:hAnsi="Times New Roman" w:cs="Times New Roman"/>
          <w:sz w:val="24"/>
          <w:szCs w:val="24"/>
        </w:rPr>
      </w:pPr>
      <w:r>
        <w:rPr>
          <w:rFonts w:ascii="Times New Roman" w:eastAsia="source serif 4" w:hAnsi="Times New Roman" w:cs="Times New Roman"/>
          <w:b/>
          <w:color w:val="000000"/>
          <w:sz w:val="24"/>
          <w:szCs w:val="24"/>
        </w:rPr>
        <w:t>Introduction</w:t>
      </w:r>
    </w:p>
    <w:p w14:paraId="1C37493F" w14:textId="727D6B6C"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This report presents the complete analysis required for Task 5 using Bray-Curtis distance on an Arctic chrysophyte abundance dataset containing six sampling sites and 34 taxa.</w:t>
      </w:r>
      <w:r w:rsidR="001336AE">
        <w:rPr>
          <w:rFonts w:ascii="Times New Roman" w:eastAsia="source serif 4" w:hAnsi="Times New Roman" w:cs="Times New Roman"/>
          <w:color w:val="000000"/>
          <w:sz w:val="24"/>
          <w:szCs w:val="24"/>
        </w:rPr>
        <w:t xml:space="preserve"> </w:t>
      </w:r>
      <w:r w:rsidRPr="00CE0750">
        <w:rPr>
          <w:rFonts w:ascii="Times New Roman" w:eastAsia="source serif 4" w:hAnsi="Times New Roman" w:cs="Times New Roman"/>
          <w:color w:val="000000"/>
          <w:sz w:val="24"/>
          <w:szCs w:val="24"/>
        </w:rPr>
        <w:t>The analysis includes non-metric multidimensional scaling (N</w:t>
      </w:r>
      <w:r w:rsidRPr="00CE0750">
        <w:rPr>
          <w:rFonts w:ascii="Times New Roman" w:eastAsia="source serif 4" w:hAnsi="Times New Roman" w:cs="Times New Roman"/>
          <w:color w:val="000000"/>
          <w:sz w:val="24"/>
          <w:szCs w:val="24"/>
        </w:rPr>
        <w:t xml:space="preserve">MDS), fitting of significant species vectors with </w:t>
      </w:r>
      <w:r w:rsidRPr="00CE0750">
        <w:rPr>
          <w:rStyle w:val="VerbatimChar"/>
          <w:rFonts w:ascii="Times New Roman" w:eastAsia="menlo" w:hAnsi="Times New Roman" w:cs="Times New Roman"/>
          <w:color w:val="000000"/>
          <w:sz w:val="24"/>
          <w:szCs w:val="24"/>
          <w:shd w:val="clear" w:color="auto" w:fill="F8F8FA"/>
        </w:rPr>
        <w:t>envfit</w:t>
      </w:r>
      <w:r w:rsidRPr="00CE0750">
        <w:rPr>
          <w:rFonts w:ascii="Times New Roman" w:eastAsia="source serif 4" w:hAnsi="Times New Roman" w:cs="Times New Roman"/>
          <w:color w:val="000000"/>
          <w:sz w:val="24"/>
          <w:szCs w:val="24"/>
        </w:rPr>
        <w:t xml:space="preserve">, UPGMA hierarchical clustering, cluster assignment with </w:t>
      </w:r>
      <w:r w:rsidRPr="00CE0750">
        <w:rPr>
          <w:rStyle w:val="VerbatimChar"/>
          <w:rFonts w:ascii="Times New Roman" w:eastAsia="menlo" w:hAnsi="Times New Roman" w:cs="Times New Roman"/>
          <w:color w:val="000000"/>
          <w:sz w:val="24"/>
          <w:szCs w:val="24"/>
          <w:shd w:val="clear" w:color="auto" w:fill="F8F8FA"/>
        </w:rPr>
        <w:t>cutree</w:t>
      </w:r>
      <w:r w:rsidRPr="00CE0750">
        <w:rPr>
          <w:rFonts w:ascii="Times New Roman" w:eastAsia="source serif 4" w:hAnsi="Times New Roman" w:cs="Times New Roman"/>
          <w:color w:val="000000"/>
          <w:sz w:val="24"/>
          <w:szCs w:val="24"/>
        </w:rPr>
        <w:t>, an annotated NMDS ordination plot, and a PERMANOVA test of differences among the derived clusters.</w:t>
      </w:r>
    </w:p>
    <w:p w14:paraId="1001C71D" w14:textId="3C3FFDF3"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The attached earlier report provided the general structure, dataset context, and writing style for the broader practical, but the present report is restricted to the exact Bray-Curtis procedures specified in Task 5.</w:t>
      </w:r>
      <w:r w:rsidR="00CE0750">
        <w:rPr>
          <w:rFonts w:ascii="Times New Roman" w:eastAsia="source serif 4" w:hAnsi="Times New Roman" w:cs="Times New Roman"/>
          <w:color w:val="000000"/>
          <w:sz w:val="24"/>
          <w:szCs w:val="24"/>
        </w:rPr>
        <w:t xml:space="preserve"> </w:t>
      </w:r>
      <w:r w:rsidRPr="00CE0750">
        <w:rPr>
          <w:rFonts w:ascii="Times New Roman" w:eastAsia="source serif 4" w:hAnsi="Times New Roman" w:cs="Times New Roman"/>
          <w:color w:val="000000"/>
          <w:sz w:val="24"/>
          <w:szCs w:val="24"/>
        </w:rPr>
        <w:t>The purpose is to determine whether the six Arctic sites form meaningful compositional groups and whether those groups differ significantly in species composition.</w:t>
      </w:r>
    </w:p>
    <w:p w14:paraId="2F40531E"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1" w:name="aim_and_objectives"/>
      <w:r w:rsidRPr="00CE0750">
        <w:rPr>
          <w:rFonts w:ascii="Times New Roman" w:eastAsia="source serif 4" w:hAnsi="Times New Roman" w:cs="Times New Roman"/>
          <w:b/>
          <w:color w:val="000000"/>
          <w:sz w:val="24"/>
          <w:szCs w:val="24"/>
        </w:rPr>
        <w:t>Aim and objectives</w:t>
      </w:r>
      <w:bookmarkEnd w:id="1"/>
    </w:p>
    <w:p w14:paraId="51C1667C" w14:textId="2D92D367"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The aim of this analysis was to evaluat</w:t>
      </w:r>
      <w:r w:rsidRPr="00CE0750">
        <w:rPr>
          <w:rFonts w:ascii="Times New Roman" w:eastAsia="source serif 4" w:hAnsi="Times New Roman" w:cs="Times New Roman"/>
          <w:color w:val="000000"/>
          <w:sz w:val="24"/>
          <w:szCs w:val="24"/>
        </w:rPr>
        <w:t>e patterns of similarity among Arctic lake and bay sites based on chrysophyte species abundance using Bray-Curtis distance and to test whether the resulting clusters differ significantly in community composition.</w:t>
      </w:r>
    </w:p>
    <w:p w14:paraId="038592EB" w14:textId="70DD71B2"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The specific objectives</w:t>
      </w:r>
      <w:r w:rsidRPr="00CE0750">
        <w:rPr>
          <w:rFonts w:ascii="Times New Roman" w:eastAsia="source serif 4" w:hAnsi="Times New Roman" w:cs="Times New Roman"/>
          <w:color w:val="000000"/>
          <w:sz w:val="24"/>
          <w:szCs w:val="24"/>
        </w:rPr>
        <w:t xml:space="preserve"> were as follows:</w:t>
      </w:r>
    </w:p>
    <w:p w14:paraId="3661FC1E" w14:textId="7EF64A3F" w:rsidR="0060072F" w:rsidRPr="00CE0750" w:rsidRDefault="00D101B5" w:rsidP="00CE0750">
      <w:pPr>
        <w:numPr>
          <w:ilvl w:val="0"/>
          <w:numId w:val="1"/>
        </w:numPr>
        <w:spacing w:before="105" w:after="105"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To compute an NMDS ordination using Bray-Curtis distance.</w:t>
      </w:r>
    </w:p>
    <w:p w14:paraId="6811CDF5" w14:textId="2AC622BA" w:rsidR="0060072F" w:rsidRPr="00CE0750" w:rsidRDefault="00D101B5" w:rsidP="00CE0750">
      <w:pPr>
        <w:numPr>
          <w:ilvl w:val="0"/>
          <w:numId w:val="1"/>
        </w:numPr>
        <w:spacing w:before="105" w:after="105"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 xml:space="preserve">To fit species vectors and identify significant taxa with </w:t>
      </w:r>
      <w:r w:rsidRPr="00CE0750">
        <w:rPr>
          <w:rStyle w:val="VerbatimChar"/>
          <w:rFonts w:ascii="Times New Roman" w:eastAsia="menlo" w:hAnsi="Times New Roman" w:cs="Times New Roman"/>
          <w:color w:val="000000"/>
          <w:sz w:val="24"/>
          <w:szCs w:val="24"/>
          <w:shd w:val="clear" w:color="auto" w:fill="F8F8FA"/>
        </w:rPr>
        <w:t>envfit</w:t>
      </w:r>
      <w:r w:rsidRPr="00CE0750">
        <w:rPr>
          <w:rFonts w:ascii="Times New Roman" w:eastAsia="source serif 4" w:hAnsi="Times New Roman" w:cs="Times New Roman"/>
          <w:color w:val="000000"/>
          <w:sz w:val="24"/>
          <w:szCs w:val="24"/>
        </w:rPr>
        <w:t xml:space="preserve"> at a threshold of p less than or equal to 0.05.</w:t>
      </w:r>
    </w:p>
    <w:p w14:paraId="0E171FA7" w14:textId="1961C9F3" w:rsidR="0060072F" w:rsidRPr="00CE0750" w:rsidRDefault="00D101B5" w:rsidP="00CE0750">
      <w:pPr>
        <w:numPr>
          <w:ilvl w:val="0"/>
          <w:numId w:val="1"/>
        </w:numPr>
        <w:spacing w:before="105" w:after="105"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To perf</w:t>
      </w:r>
      <w:r w:rsidRPr="00CE0750">
        <w:rPr>
          <w:rFonts w:ascii="Times New Roman" w:eastAsia="source serif 4" w:hAnsi="Times New Roman" w:cs="Times New Roman"/>
          <w:color w:val="000000"/>
          <w:sz w:val="24"/>
          <w:szCs w:val="24"/>
        </w:rPr>
        <w:t>orm UPGMA hierarchical clustering using average linkage.</w:t>
      </w:r>
    </w:p>
    <w:p w14:paraId="2825EF82" w14:textId="036A1C92" w:rsidR="0060072F" w:rsidRPr="00CE0750" w:rsidRDefault="00D101B5" w:rsidP="00CE0750">
      <w:pPr>
        <w:numPr>
          <w:ilvl w:val="0"/>
          <w:numId w:val="1"/>
        </w:numPr>
        <w:spacing w:before="105" w:after="105"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To cut the dendrogram into two and three clusters and inspect the grouping structure.</w:t>
      </w:r>
    </w:p>
    <w:p w14:paraId="52621DA6" w14:textId="2CA421A6" w:rsidR="0060072F" w:rsidRPr="00CE0750" w:rsidRDefault="00D101B5" w:rsidP="00CE0750">
      <w:pPr>
        <w:numPr>
          <w:ilvl w:val="0"/>
          <w:numId w:val="1"/>
        </w:numPr>
        <w:spacing w:before="105" w:after="105"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To visualize the Bray-Curtis NMDS with points coloured by cluster, confid</w:t>
      </w:r>
      <w:r w:rsidRPr="00CE0750">
        <w:rPr>
          <w:rFonts w:ascii="Times New Roman" w:eastAsia="source serif 4" w:hAnsi="Times New Roman" w:cs="Times New Roman"/>
          <w:color w:val="000000"/>
          <w:sz w:val="24"/>
          <w:szCs w:val="24"/>
        </w:rPr>
        <w:t>ence ellipses, significant species arrows, and non-overlapping site labels.</w:t>
      </w:r>
    </w:p>
    <w:p w14:paraId="191857D4" w14:textId="7B23C5C6" w:rsidR="0060072F" w:rsidRPr="00CE0750" w:rsidRDefault="00D101B5" w:rsidP="00CE0750">
      <w:pPr>
        <w:numPr>
          <w:ilvl w:val="0"/>
          <w:numId w:val="1"/>
        </w:numPr>
        <w:spacing w:before="105" w:after="105"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To test differences among the clusters using PERMANOVA with 999 permutations and report the R-squared value and p-value.</w:t>
      </w:r>
    </w:p>
    <w:p w14:paraId="55EE106B" w14:textId="06F401E2" w:rsidR="0060072F" w:rsidRPr="00CE0750" w:rsidRDefault="00F27982" w:rsidP="00CE0750">
      <w:pPr>
        <w:spacing w:before="315" w:after="105" w:line="360" w:lineRule="auto"/>
        <w:ind w:left="-30"/>
        <w:jc w:val="both"/>
        <w:rPr>
          <w:rFonts w:ascii="Times New Roman" w:hAnsi="Times New Roman" w:cs="Times New Roman"/>
          <w:sz w:val="24"/>
          <w:szCs w:val="24"/>
        </w:rPr>
      </w:pPr>
      <w:bookmarkStart w:id="2" w:name="dataset_description"/>
      <w:r>
        <w:rPr>
          <w:rFonts w:ascii="Times New Roman" w:eastAsia="source serif 4" w:hAnsi="Times New Roman" w:cs="Times New Roman"/>
          <w:b/>
          <w:color w:val="000000"/>
          <w:sz w:val="24"/>
          <w:szCs w:val="24"/>
        </w:rPr>
        <w:lastRenderedPageBreak/>
        <w:t xml:space="preserve">Study </w:t>
      </w:r>
      <w:r w:rsidR="00D101B5" w:rsidRPr="00CE0750">
        <w:rPr>
          <w:rFonts w:ascii="Times New Roman" w:eastAsia="source serif 4" w:hAnsi="Times New Roman" w:cs="Times New Roman"/>
          <w:b/>
          <w:color w:val="000000"/>
          <w:sz w:val="24"/>
          <w:szCs w:val="24"/>
        </w:rPr>
        <w:t xml:space="preserve">Dataset </w:t>
      </w:r>
      <w:bookmarkEnd w:id="2"/>
    </w:p>
    <w:p w14:paraId="28F8BFC0" w14:textId="4A937E97"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The dataset is a site-by-species abundance matrix in which rows represent sampling sites and columns represent chrysophyte taxa.</w:t>
      </w:r>
      <w:r w:rsidRPr="00CE0750">
        <w:rPr>
          <w:rFonts w:ascii="Times New Roman" w:eastAsia="source serif 4" w:hAnsi="Times New Roman" w:cs="Times New Roman"/>
          <w:color w:val="000000"/>
          <w:sz w:val="24"/>
          <w:szCs w:val="24"/>
        </w:rPr>
        <w:t xml:space="preserve"> The first column contains site names, and the remaining 34 columns contain abundance values, mostly on a s</w:t>
      </w:r>
      <w:r w:rsidRPr="00CE0750">
        <w:rPr>
          <w:rFonts w:ascii="Times New Roman" w:eastAsia="source serif 4" w:hAnsi="Times New Roman" w:cs="Times New Roman"/>
          <w:color w:val="000000"/>
          <w:sz w:val="24"/>
          <w:szCs w:val="24"/>
        </w:rPr>
        <w:t>mall integer scale from 0 to 3, which is typical of sparse ecological community data.</w:t>
      </w:r>
    </w:p>
    <w:p w14:paraId="69E0EB49" w14:textId="598E7E8E"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The six sites included in the analysis were Ledyanaya Gora, Karaul village, Ladyginskie Yary, Sopochnaya Karga, Sibiryakov Island, Srednee Lake, and C</w:t>
      </w:r>
      <w:r w:rsidRPr="00CE0750">
        <w:rPr>
          <w:rFonts w:ascii="Times New Roman" w:eastAsia="source serif 4" w:hAnsi="Times New Roman" w:cs="Times New Roman"/>
          <w:color w:val="000000"/>
          <w:sz w:val="24"/>
          <w:szCs w:val="24"/>
        </w:rPr>
        <w:t>hernyi Bay.</w:t>
      </w:r>
      <w:r w:rsidRPr="00CE0750">
        <w:rPr>
          <w:rFonts w:ascii="Times New Roman" w:eastAsia="source serif 4" w:hAnsi="Times New Roman" w:cs="Times New Roman"/>
          <w:color w:val="000000"/>
          <w:sz w:val="24"/>
          <w:szCs w:val="24"/>
        </w:rPr>
        <w:t xml:space="preserve"> Such data are appropriate for Bray-Curtis analysis because the method is widely used for abundance-based community comparisons and is less affected by joint absences than Euclidean distance.</w:t>
      </w:r>
    </w:p>
    <w:p w14:paraId="74AF34BF" w14:textId="26E7119F" w:rsidR="0060072F" w:rsidRDefault="00D101B5" w:rsidP="00CE0750">
      <w:pPr>
        <w:spacing w:before="315" w:after="105" w:line="360" w:lineRule="auto"/>
        <w:ind w:left="-30"/>
        <w:jc w:val="both"/>
        <w:rPr>
          <w:rFonts w:ascii="Times New Roman" w:eastAsia="source serif 4" w:hAnsi="Times New Roman" w:cs="Times New Roman"/>
          <w:b/>
          <w:color w:val="000000"/>
          <w:sz w:val="24"/>
          <w:szCs w:val="24"/>
        </w:rPr>
      </w:pPr>
      <w:bookmarkStart w:id="3" w:name="methods"/>
      <w:r w:rsidRPr="00CE0750">
        <w:rPr>
          <w:rFonts w:ascii="Times New Roman" w:eastAsia="source serif 4" w:hAnsi="Times New Roman" w:cs="Times New Roman"/>
          <w:b/>
          <w:color w:val="000000"/>
          <w:sz w:val="24"/>
          <w:szCs w:val="24"/>
        </w:rPr>
        <w:t>Methods</w:t>
      </w:r>
      <w:bookmarkEnd w:id="3"/>
    </w:p>
    <w:p w14:paraId="099BD3A3" w14:textId="18B6FF39" w:rsidR="003E70C7" w:rsidRDefault="003E70C7" w:rsidP="00CE0750">
      <w:pPr>
        <w:spacing w:before="315" w:after="105" w:line="360" w:lineRule="auto"/>
        <w:ind w:left="-30"/>
        <w:jc w:val="both"/>
        <w:rPr>
          <w:rFonts w:ascii="Times New Roman" w:eastAsia="source serif 4" w:hAnsi="Times New Roman" w:cs="Times New Roman"/>
          <w:b/>
          <w:color w:val="000000"/>
          <w:sz w:val="24"/>
          <w:szCs w:val="24"/>
        </w:rPr>
      </w:pPr>
      <w:r>
        <w:rPr>
          <w:rFonts w:ascii="Times New Roman" w:eastAsia="source serif 4" w:hAnsi="Times New Roman" w:cs="Times New Roman"/>
          <w:b/>
          <w:color w:val="000000"/>
          <w:sz w:val="24"/>
          <w:szCs w:val="24"/>
        </w:rPr>
        <w:t>Code</w:t>
      </w:r>
    </w:p>
    <w:p w14:paraId="22276419" w14:textId="4BCAF769" w:rsidR="003E70C7" w:rsidRPr="00CE0750" w:rsidRDefault="003E70C7" w:rsidP="003E70C7">
      <w:pPr>
        <w:pStyle w:val="NoSpacing"/>
      </w:pPr>
    </w:p>
    <w:tbl>
      <w:tblPr>
        <w:tblStyle w:val="TableGrid"/>
        <w:tblW w:w="0" w:type="auto"/>
        <w:tblLook w:val="04A0" w:firstRow="1" w:lastRow="0" w:firstColumn="1" w:lastColumn="0" w:noHBand="0" w:noVBand="1"/>
      </w:tblPr>
      <w:tblGrid>
        <w:gridCol w:w="9500"/>
      </w:tblGrid>
      <w:tr w:rsidR="003E70C7" w14:paraId="468CDD56" w14:textId="77777777" w:rsidTr="003E70C7">
        <w:tc>
          <w:tcPr>
            <w:tcW w:w="9500" w:type="dxa"/>
          </w:tcPr>
          <w:p w14:paraId="44825076" w14:textId="77777777" w:rsidR="003E70C7" w:rsidRPr="003E70C7" w:rsidRDefault="003E70C7" w:rsidP="003E70C7">
            <w:pPr>
              <w:pStyle w:val="NoSpacing"/>
            </w:pPr>
            <w:r w:rsidRPr="003E70C7">
              <w:t>library(vegan)</w:t>
            </w:r>
          </w:p>
          <w:p w14:paraId="5655861F" w14:textId="77777777" w:rsidR="003E70C7" w:rsidRPr="003E70C7" w:rsidRDefault="003E70C7" w:rsidP="003E70C7">
            <w:pPr>
              <w:pStyle w:val="NoSpacing"/>
            </w:pPr>
          </w:p>
          <w:p w14:paraId="2A074980" w14:textId="77777777" w:rsidR="003E70C7" w:rsidRPr="003E70C7" w:rsidRDefault="003E70C7" w:rsidP="003E70C7">
            <w:pPr>
              <w:pStyle w:val="NoSpacing"/>
            </w:pPr>
            <w:r w:rsidRPr="003E70C7">
              <w:t># Read the CSV file</w:t>
            </w:r>
          </w:p>
          <w:p w14:paraId="749B7F1A" w14:textId="77777777" w:rsidR="003E70C7" w:rsidRPr="003E70C7" w:rsidRDefault="003E70C7" w:rsidP="003E70C7">
            <w:pPr>
              <w:pStyle w:val="NoSpacing"/>
            </w:pPr>
            <w:r w:rsidRPr="003E70C7">
              <w:t>data &lt;- read.csv("practice5_data_preview.csv", check.names = FALSE)</w:t>
            </w:r>
          </w:p>
          <w:p w14:paraId="0C67ECDA" w14:textId="77777777" w:rsidR="003E70C7" w:rsidRPr="003E70C7" w:rsidRDefault="003E70C7" w:rsidP="003E70C7">
            <w:pPr>
              <w:pStyle w:val="NoSpacing"/>
            </w:pPr>
          </w:p>
          <w:p w14:paraId="09F629F6" w14:textId="77777777" w:rsidR="003E70C7" w:rsidRPr="003E70C7" w:rsidRDefault="003E70C7" w:rsidP="003E70C7">
            <w:pPr>
              <w:pStyle w:val="NoSpacing"/>
            </w:pPr>
            <w:r w:rsidRPr="003E70C7">
              <w:t># Use first column as row names</w:t>
            </w:r>
          </w:p>
          <w:p w14:paraId="43B46FC6" w14:textId="77777777" w:rsidR="003E70C7" w:rsidRPr="003E70C7" w:rsidRDefault="003E70C7" w:rsidP="003E70C7">
            <w:pPr>
              <w:pStyle w:val="NoSpacing"/>
            </w:pPr>
            <w:r w:rsidRPr="003E70C7">
              <w:t>rownames(data) &lt;- data[, 1]</w:t>
            </w:r>
          </w:p>
          <w:p w14:paraId="7C30DB9D" w14:textId="77777777" w:rsidR="003E70C7" w:rsidRPr="003E70C7" w:rsidRDefault="003E70C7" w:rsidP="003E70C7">
            <w:pPr>
              <w:pStyle w:val="NoSpacing"/>
            </w:pPr>
          </w:p>
          <w:p w14:paraId="79660A52" w14:textId="77777777" w:rsidR="003E70C7" w:rsidRPr="003E70C7" w:rsidRDefault="003E70C7" w:rsidP="003E70C7">
            <w:pPr>
              <w:pStyle w:val="NoSpacing"/>
            </w:pPr>
            <w:r w:rsidRPr="003E70C7">
              <w:t># Remove first column from analysis matrix</w:t>
            </w:r>
          </w:p>
          <w:p w14:paraId="5AA6E865" w14:textId="77777777" w:rsidR="003E70C7" w:rsidRPr="003E70C7" w:rsidRDefault="003E70C7" w:rsidP="003E70C7">
            <w:pPr>
              <w:pStyle w:val="NoSpacing"/>
            </w:pPr>
            <w:r w:rsidRPr="003E70C7">
              <w:t>data &lt;- data[, -1]</w:t>
            </w:r>
          </w:p>
          <w:p w14:paraId="502E473A" w14:textId="77777777" w:rsidR="003E70C7" w:rsidRPr="003E70C7" w:rsidRDefault="003E70C7" w:rsidP="003E70C7">
            <w:pPr>
              <w:pStyle w:val="NoSpacing"/>
            </w:pPr>
          </w:p>
          <w:p w14:paraId="1A6F626D" w14:textId="77777777" w:rsidR="003E70C7" w:rsidRPr="003E70C7" w:rsidRDefault="003E70C7" w:rsidP="003E70C7">
            <w:pPr>
              <w:pStyle w:val="NoSpacing"/>
            </w:pPr>
            <w:r w:rsidRPr="003E70C7">
              <w:t># Check data</w:t>
            </w:r>
          </w:p>
          <w:p w14:paraId="3E1FA7B8" w14:textId="77777777" w:rsidR="003E70C7" w:rsidRPr="003E70C7" w:rsidRDefault="003E70C7" w:rsidP="003E70C7">
            <w:pPr>
              <w:pStyle w:val="NoSpacing"/>
            </w:pPr>
            <w:r w:rsidRPr="003E70C7">
              <w:t>summary(data)</w:t>
            </w:r>
          </w:p>
          <w:p w14:paraId="5F72198E" w14:textId="77777777" w:rsidR="003E70C7" w:rsidRPr="003E70C7" w:rsidRDefault="003E70C7" w:rsidP="003E70C7">
            <w:pPr>
              <w:pStyle w:val="NoSpacing"/>
            </w:pPr>
            <w:r w:rsidRPr="003E70C7">
              <w:t>data</w:t>
            </w:r>
          </w:p>
          <w:p w14:paraId="374B4304" w14:textId="77777777" w:rsidR="003E70C7" w:rsidRPr="003E70C7" w:rsidRDefault="003E70C7" w:rsidP="003E70C7">
            <w:pPr>
              <w:pStyle w:val="NoSpacing"/>
            </w:pPr>
          </w:p>
          <w:p w14:paraId="5D56AF8B" w14:textId="77777777" w:rsidR="003E70C7" w:rsidRPr="003E70C7" w:rsidRDefault="003E70C7" w:rsidP="003E70C7">
            <w:pPr>
              <w:pStyle w:val="NoSpacing"/>
            </w:pPr>
            <w:r w:rsidRPr="003E70C7">
              <w:t># --------------------------------------------------</w:t>
            </w:r>
          </w:p>
          <w:p w14:paraId="61993F16" w14:textId="77777777" w:rsidR="003E70C7" w:rsidRPr="003E70C7" w:rsidRDefault="003E70C7" w:rsidP="003E70C7">
            <w:pPr>
              <w:pStyle w:val="NoSpacing"/>
            </w:pPr>
            <w:r w:rsidRPr="003E70C7">
              <w:t># Task 5: Detailed analysis with Bray-Curtis distance</w:t>
            </w:r>
          </w:p>
          <w:p w14:paraId="4F1615CB" w14:textId="77777777" w:rsidR="003E70C7" w:rsidRPr="003E70C7" w:rsidRDefault="003E70C7" w:rsidP="003E70C7">
            <w:pPr>
              <w:pStyle w:val="NoSpacing"/>
            </w:pPr>
            <w:r w:rsidRPr="003E70C7">
              <w:t># --------------------------------------------------</w:t>
            </w:r>
          </w:p>
          <w:p w14:paraId="1D4EEEAE" w14:textId="77777777" w:rsidR="003E70C7" w:rsidRPr="003E70C7" w:rsidRDefault="003E70C7" w:rsidP="003E70C7">
            <w:pPr>
              <w:pStyle w:val="NoSpacing"/>
            </w:pPr>
          </w:p>
          <w:p w14:paraId="78274C32" w14:textId="77777777" w:rsidR="003E70C7" w:rsidRPr="003E70C7" w:rsidRDefault="003E70C7" w:rsidP="003E70C7">
            <w:pPr>
              <w:pStyle w:val="NoSpacing"/>
            </w:pPr>
            <w:r w:rsidRPr="003E70C7">
              <w:t># 1. NMDS using Bray-Curtis distance</w:t>
            </w:r>
          </w:p>
          <w:p w14:paraId="16A302D7" w14:textId="77777777" w:rsidR="003E70C7" w:rsidRPr="003E70C7" w:rsidRDefault="003E70C7" w:rsidP="003E70C7">
            <w:pPr>
              <w:pStyle w:val="NoSpacing"/>
            </w:pPr>
            <w:r w:rsidRPr="003E70C7">
              <w:t>set.seed(123)</w:t>
            </w:r>
          </w:p>
          <w:p w14:paraId="06B0C282" w14:textId="77777777" w:rsidR="003E70C7" w:rsidRPr="003E70C7" w:rsidRDefault="003E70C7" w:rsidP="003E70C7">
            <w:pPr>
              <w:pStyle w:val="NoSpacing"/>
            </w:pPr>
            <w:r w:rsidRPr="003E70C7">
              <w:t>ord_bray &lt;- metaMDS(data, distance = "bray")</w:t>
            </w:r>
          </w:p>
          <w:p w14:paraId="4622A4E2" w14:textId="77777777" w:rsidR="003E70C7" w:rsidRPr="003E70C7" w:rsidRDefault="003E70C7" w:rsidP="003E70C7">
            <w:pPr>
              <w:pStyle w:val="NoSpacing"/>
            </w:pPr>
          </w:p>
          <w:p w14:paraId="3A1C39A9" w14:textId="77777777" w:rsidR="003E70C7" w:rsidRPr="003E70C7" w:rsidRDefault="003E70C7" w:rsidP="003E70C7">
            <w:pPr>
              <w:pStyle w:val="NoSpacing"/>
            </w:pPr>
            <w:r w:rsidRPr="003E70C7">
              <w:t># 2. Fit species vectors</w:t>
            </w:r>
          </w:p>
          <w:p w14:paraId="67DCCDC7" w14:textId="77777777" w:rsidR="003E70C7" w:rsidRPr="003E70C7" w:rsidRDefault="003E70C7" w:rsidP="003E70C7">
            <w:pPr>
              <w:pStyle w:val="NoSpacing"/>
            </w:pPr>
            <w:r w:rsidRPr="003E70C7">
              <w:t>fit_sp &lt;- envfit(ord_bray, data, permutations = 999)</w:t>
            </w:r>
          </w:p>
          <w:p w14:paraId="1CCF2CC7" w14:textId="77777777" w:rsidR="003E70C7" w:rsidRPr="003E70C7" w:rsidRDefault="003E70C7" w:rsidP="003E70C7">
            <w:pPr>
              <w:pStyle w:val="NoSpacing"/>
            </w:pPr>
          </w:p>
          <w:p w14:paraId="52F58DD5" w14:textId="77777777" w:rsidR="003E70C7" w:rsidRPr="003E70C7" w:rsidRDefault="003E70C7" w:rsidP="003E70C7">
            <w:pPr>
              <w:pStyle w:val="NoSpacing"/>
            </w:pPr>
            <w:r w:rsidRPr="003E70C7">
              <w:t># View all envfit results</w:t>
            </w:r>
          </w:p>
          <w:p w14:paraId="314EFF6B" w14:textId="77777777" w:rsidR="003E70C7" w:rsidRPr="003E70C7" w:rsidRDefault="003E70C7" w:rsidP="003E70C7">
            <w:pPr>
              <w:pStyle w:val="NoSpacing"/>
            </w:pPr>
            <w:r w:rsidRPr="003E70C7">
              <w:t>fit_sp</w:t>
            </w:r>
          </w:p>
          <w:p w14:paraId="3EA979F2" w14:textId="77777777" w:rsidR="003E70C7" w:rsidRPr="003E70C7" w:rsidRDefault="003E70C7" w:rsidP="003E70C7">
            <w:pPr>
              <w:pStyle w:val="NoSpacing"/>
            </w:pPr>
          </w:p>
          <w:p w14:paraId="06B81D19" w14:textId="77777777" w:rsidR="003E70C7" w:rsidRPr="003E70C7" w:rsidRDefault="003E70C7" w:rsidP="003E70C7">
            <w:pPr>
              <w:pStyle w:val="NoSpacing"/>
            </w:pPr>
            <w:r w:rsidRPr="003E70C7">
              <w:t># Optional: show only significant species (p &lt;= 0.05)</w:t>
            </w:r>
          </w:p>
          <w:p w14:paraId="6040F5F0" w14:textId="77777777" w:rsidR="003E70C7" w:rsidRPr="003E70C7" w:rsidRDefault="003E70C7" w:rsidP="003E70C7">
            <w:pPr>
              <w:pStyle w:val="NoSpacing"/>
            </w:pPr>
            <w:r w:rsidRPr="003E70C7">
              <w:lastRenderedPageBreak/>
              <w:t>fit_sp$vectors$pvals</w:t>
            </w:r>
          </w:p>
          <w:p w14:paraId="3727D852" w14:textId="77777777" w:rsidR="003E70C7" w:rsidRPr="003E70C7" w:rsidRDefault="003E70C7" w:rsidP="003E70C7">
            <w:pPr>
              <w:pStyle w:val="NoSpacing"/>
            </w:pPr>
            <w:r w:rsidRPr="003E70C7">
              <w:t>sig_species &lt;- names(fit_sp$vectors$pvals[fit_sp$vectors$pvals &lt;= 0.05])</w:t>
            </w:r>
          </w:p>
          <w:p w14:paraId="0EA29D5B" w14:textId="77777777" w:rsidR="003E70C7" w:rsidRPr="003E70C7" w:rsidRDefault="003E70C7" w:rsidP="003E70C7">
            <w:pPr>
              <w:pStyle w:val="NoSpacing"/>
            </w:pPr>
            <w:r w:rsidRPr="003E70C7">
              <w:t>sig_species</w:t>
            </w:r>
          </w:p>
          <w:p w14:paraId="0F7B5E30" w14:textId="77777777" w:rsidR="003E70C7" w:rsidRPr="003E70C7" w:rsidRDefault="003E70C7" w:rsidP="003E70C7">
            <w:pPr>
              <w:pStyle w:val="NoSpacing"/>
            </w:pPr>
          </w:p>
          <w:p w14:paraId="0AD91EC6" w14:textId="77777777" w:rsidR="003E70C7" w:rsidRPr="003E70C7" w:rsidRDefault="003E70C7" w:rsidP="003E70C7">
            <w:pPr>
              <w:pStyle w:val="NoSpacing"/>
            </w:pPr>
            <w:r w:rsidRPr="003E70C7">
              <w:t># 3. UPGMA clustering using Bray-Curtis</w:t>
            </w:r>
          </w:p>
          <w:p w14:paraId="467E4269" w14:textId="77777777" w:rsidR="003E70C7" w:rsidRPr="003E70C7" w:rsidRDefault="003E70C7" w:rsidP="003E70C7">
            <w:pPr>
              <w:pStyle w:val="NoSpacing"/>
            </w:pPr>
            <w:r w:rsidRPr="003E70C7">
              <w:t>d_bray &lt;- vegdist(data, method = "bray")</w:t>
            </w:r>
          </w:p>
          <w:p w14:paraId="74C67DA0" w14:textId="77777777" w:rsidR="003E70C7" w:rsidRPr="003E70C7" w:rsidRDefault="003E70C7" w:rsidP="003E70C7">
            <w:pPr>
              <w:pStyle w:val="NoSpacing"/>
            </w:pPr>
            <w:r w:rsidRPr="003E70C7">
              <w:t>fit_clust &lt;- hclust(d_bray, method = "average")</w:t>
            </w:r>
          </w:p>
          <w:p w14:paraId="7DCE47E6" w14:textId="77777777" w:rsidR="003E70C7" w:rsidRPr="003E70C7" w:rsidRDefault="003E70C7" w:rsidP="003E70C7">
            <w:pPr>
              <w:pStyle w:val="NoSpacing"/>
            </w:pPr>
          </w:p>
          <w:p w14:paraId="6DA94E98" w14:textId="77777777" w:rsidR="003E70C7" w:rsidRPr="003E70C7" w:rsidRDefault="003E70C7" w:rsidP="003E70C7">
            <w:pPr>
              <w:pStyle w:val="NoSpacing"/>
            </w:pPr>
            <w:r w:rsidRPr="003E70C7">
              <w:t># Plot dendrogram</w:t>
            </w:r>
          </w:p>
          <w:p w14:paraId="133909CB" w14:textId="77777777" w:rsidR="003E70C7" w:rsidRPr="003E70C7" w:rsidRDefault="003E70C7" w:rsidP="003E70C7">
            <w:pPr>
              <w:pStyle w:val="NoSpacing"/>
            </w:pPr>
            <w:r w:rsidRPr="003E70C7">
              <w:t>plot(fit_clust, hang = -1, main = "UPGMA Dendrogram (Bray-Curtis)")</w:t>
            </w:r>
          </w:p>
          <w:p w14:paraId="0E396BDE" w14:textId="77777777" w:rsidR="003E70C7" w:rsidRPr="003E70C7" w:rsidRDefault="003E70C7" w:rsidP="003E70C7">
            <w:pPr>
              <w:pStyle w:val="NoSpacing"/>
            </w:pPr>
          </w:p>
          <w:p w14:paraId="4BEBE330" w14:textId="77777777" w:rsidR="003E70C7" w:rsidRPr="003E70C7" w:rsidRDefault="003E70C7" w:rsidP="003E70C7">
            <w:pPr>
              <w:pStyle w:val="NoSpacing"/>
            </w:pPr>
            <w:r w:rsidRPr="003E70C7">
              <w:t># 4. Cut dendrogram into 2 and 3 clusters</w:t>
            </w:r>
          </w:p>
          <w:p w14:paraId="3377837A" w14:textId="77777777" w:rsidR="003E70C7" w:rsidRPr="003E70C7" w:rsidRDefault="003E70C7" w:rsidP="003E70C7">
            <w:pPr>
              <w:pStyle w:val="NoSpacing"/>
            </w:pPr>
            <w:r w:rsidRPr="003E70C7">
              <w:t>clust2 &lt;- cutree(fit_clust, k = 2)</w:t>
            </w:r>
          </w:p>
          <w:p w14:paraId="0AFBAD66" w14:textId="77777777" w:rsidR="003E70C7" w:rsidRPr="003E70C7" w:rsidRDefault="003E70C7" w:rsidP="003E70C7">
            <w:pPr>
              <w:pStyle w:val="NoSpacing"/>
            </w:pPr>
            <w:r w:rsidRPr="003E70C7">
              <w:t>clust3 &lt;- cutree(fit_clust, k = 3)</w:t>
            </w:r>
          </w:p>
          <w:p w14:paraId="7437DFDE" w14:textId="77777777" w:rsidR="003E70C7" w:rsidRPr="003E70C7" w:rsidRDefault="003E70C7" w:rsidP="003E70C7">
            <w:pPr>
              <w:pStyle w:val="NoSpacing"/>
            </w:pPr>
          </w:p>
          <w:p w14:paraId="1E94423C" w14:textId="77777777" w:rsidR="003E70C7" w:rsidRPr="003E70C7" w:rsidRDefault="003E70C7" w:rsidP="003E70C7">
            <w:pPr>
              <w:pStyle w:val="NoSpacing"/>
            </w:pPr>
            <w:r w:rsidRPr="003E70C7">
              <w:t>clust2</w:t>
            </w:r>
          </w:p>
          <w:p w14:paraId="38BDB191" w14:textId="77777777" w:rsidR="003E70C7" w:rsidRPr="003E70C7" w:rsidRDefault="003E70C7" w:rsidP="003E70C7">
            <w:pPr>
              <w:pStyle w:val="NoSpacing"/>
            </w:pPr>
            <w:r w:rsidRPr="003E70C7">
              <w:t>clust3</w:t>
            </w:r>
          </w:p>
          <w:p w14:paraId="6051E33D" w14:textId="77777777" w:rsidR="003E70C7" w:rsidRPr="003E70C7" w:rsidRDefault="003E70C7" w:rsidP="003E70C7">
            <w:pPr>
              <w:pStyle w:val="NoSpacing"/>
            </w:pPr>
          </w:p>
          <w:p w14:paraId="408773A7" w14:textId="77777777" w:rsidR="003E70C7" w:rsidRPr="003E70C7" w:rsidRDefault="003E70C7" w:rsidP="003E70C7">
            <w:pPr>
              <w:pStyle w:val="NoSpacing"/>
            </w:pPr>
            <w:r w:rsidRPr="003E70C7">
              <w:t># Choose one for final interpretation</w:t>
            </w:r>
          </w:p>
          <w:p w14:paraId="276C9500" w14:textId="77777777" w:rsidR="003E70C7" w:rsidRPr="003E70C7" w:rsidRDefault="003E70C7" w:rsidP="003E70C7">
            <w:pPr>
              <w:pStyle w:val="NoSpacing"/>
            </w:pPr>
            <w:r w:rsidRPr="003E70C7">
              <w:t># Usually try both, then keep the more meaningful one</w:t>
            </w:r>
          </w:p>
          <w:p w14:paraId="0B9CF7D8" w14:textId="77777777" w:rsidR="003E70C7" w:rsidRPr="003E70C7" w:rsidRDefault="003E70C7" w:rsidP="003E70C7">
            <w:pPr>
              <w:pStyle w:val="NoSpacing"/>
            </w:pPr>
            <w:r w:rsidRPr="003E70C7">
              <w:t>grp &lt;- factor(clust3)</w:t>
            </w:r>
          </w:p>
          <w:p w14:paraId="1FDCE0F4" w14:textId="77777777" w:rsidR="003E70C7" w:rsidRPr="003E70C7" w:rsidRDefault="003E70C7" w:rsidP="003E70C7">
            <w:pPr>
              <w:pStyle w:val="NoSpacing"/>
            </w:pPr>
          </w:p>
          <w:p w14:paraId="77AEAF0E" w14:textId="77777777" w:rsidR="003E70C7" w:rsidRPr="003E70C7" w:rsidRDefault="003E70C7" w:rsidP="003E70C7">
            <w:pPr>
              <w:pStyle w:val="NoSpacing"/>
            </w:pPr>
            <w:r w:rsidRPr="003E70C7">
              <w:t># 5. Plot NMDS with cluster colours, ellipses, arrows, and non-overlapping labels</w:t>
            </w:r>
          </w:p>
          <w:p w14:paraId="037E91B1" w14:textId="77777777" w:rsidR="003E70C7" w:rsidRPr="003E70C7" w:rsidRDefault="003E70C7" w:rsidP="003E70C7">
            <w:pPr>
              <w:pStyle w:val="NoSpacing"/>
            </w:pPr>
            <w:r w:rsidRPr="003E70C7">
              <w:t>cols &lt;- c("red", "blue", "darkgreen")</w:t>
            </w:r>
          </w:p>
          <w:p w14:paraId="29A7F278" w14:textId="77777777" w:rsidR="003E70C7" w:rsidRPr="003E70C7" w:rsidRDefault="003E70C7" w:rsidP="003E70C7">
            <w:pPr>
              <w:pStyle w:val="NoSpacing"/>
            </w:pPr>
          </w:p>
          <w:p w14:paraId="2B0D9DCB" w14:textId="77777777" w:rsidR="003E70C7" w:rsidRPr="003E70C7" w:rsidRDefault="003E70C7" w:rsidP="003E70C7">
            <w:pPr>
              <w:pStyle w:val="NoSpacing"/>
            </w:pPr>
            <w:r w:rsidRPr="003E70C7">
              <w:t>plot(ord_bray, type = "n", main = "NMDS (Bray-Curtis) with Clusters")</w:t>
            </w:r>
          </w:p>
          <w:p w14:paraId="446B3110" w14:textId="77777777" w:rsidR="003E70C7" w:rsidRPr="003E70C7" w:rsidRDefault="003E70C7" w:rsidP="003E70C7">
            <w:pPr>
              <w:pStyle w:val="NoSpacing"/>
            </w:pPr>
            <w:r w:rsidRPr="003E70C7">
              <w:t>points(ord_bray, display = "sites", pch = 19, col = cols[grp], cex = 1.5)</w:t>
            </w:r>
          </w:p>
          <w:p w14:paraId="5F46151E" w14:textId="77777777" w:rsidR="003E70C7" w:rsidRPr="003E70C7" w:rsidRDefault="003E70C7" w:rsidP="003E70C7">
            <w:pPr>
              <w:pStyle w:val="NoSpacing"/>
            </w:pPr>
          </w:p>
          <w:p w14:paraId="1EA505BA" w14:textId="77777777" w:rsidR="003E70C7" w:rsidRPr="003E70C7" w:rsidRDefault="003E70C7" w:rsidP="003E70C7">
            <w:pPr>
              <w:pStyle w:val="NoSpacing"/>
            </w:pPr>
            <w:r w:rsidRPr="003E70C7">
              <w:t>ordiellipse(ord_bray, groups = grp, kind = "se", conf = 0.95,</w:t>
            </w:r>
          </w:p>
          <w:p w14:paraId="3BD984A4" w14:textId="77777777" w:rsidR="003E70C7" w:rsidRPr="003E70C7" w:rsidRDefault="003E70C7" w:rsidP="003E70C7">
            <w:pPr>
              <w:pStyle w:val="NoSpacing"/>
            </w:pPr>
            <w:r w:rsidRPr="003E70C7">
              <w:t xml:space="preserve">            draw = "polygon", border = cols[1:length(levels(grp))],</w:t>
            </w:r>
          </w:p>
          <w:p w14:paraId="22C259C7" w14:textId="77777777" w:rsidR="003E70C7" w:rsidRPr="003E70C7" w:rsidRDefault="003E70C7" w:rsidP="003E70C7">
            <w:pPr>
              <w:pStyle w:val="NoSpacing"/>
            </w:pPr>
            <w:r w:rsidRPr="003E70C7">
              <w:t xml:space="preserve">            col = adjustcolor(cols[1:length(levels(grp))], alpha.f = 0.2))</w:t>
            </w:r>
          </w:p>
          <w:p w14:paraId="14FAE4BD" w14:textId="77777777" w:rsidR="003E70C7" w:rsidRPr="003E70C7" w:rsidRDefault="003E70C7" w:rsidP="003E70C7">
            <w:pPr>
              <w:pStyle w:val="NoSpacing"/>
            </w:pPr>
          </w:p>
          <w:p w14:paraId="7825D809" w14:textId="77777777" w:rsidR="003E70C7" w:rsidRPr="003E70C7" w:rsidRDefault="003E70C7" w:rsidP="003E70C7">
            <w:pPr>
              <w:pStyle w:val="NoSpacing"/>
            </w:pPr>
            <w:r w:rsidRPr="003E70C7">
              <w:t>plot(fit_sp, p.max = 0.05, col = "black")</w:t>
            </w:r>
          </w:p>
          <w:p w14:paraId="5EDDC602" w14:textId="77777777" w:rsidR="003E70C7" w:rsidRPr="003E70C7" w:rsidRDefault="003E70C7" w:rsidP="003E70C7">
            <w:pPr>
              <w:pStyle w:val="NoSpacing"/>
            </w:pPr>
            <w:r w:rsidRPr="003E70C7">
              <w:t>orditorp(ord_bray, display = "sites", col = cols[grp], cex = 0.8)</w:t>
            </w:r>
          </w:p>
          <w:p w14:paraId="7D021490" w14:textId="77777777" w:rsidR="003E70C7" w:rsidRPr="003E70C7" w:rsidRDefault="003E70C7" w:rsidP="003E70C7">
            <w:pPr>
              <w:pStyle w:val="NoSpacing"/>
            </w:pPr>
          </w:p>
          <w:p w14:paraId="53DBD059" w14:textId="77777777" w:rsidR="003E70C7" w:rsidRPr="003E70C7" w:rsidRDefault="003E70C7" w:rsidP="003E70C7">
            <w:pPr>
              <w:pStyle w:val="NoSpacing"/>
            </w:pPr>
            <w:r w:rsidRPr="003E70C7">
              <w:t>legend("topright", legend = levels(grp), col = cols[1:length(levels(grp))],</w:t>
            </w:r>
          </w:p>
          <w:p w14:paraId="32D4BFDF" w14:textId="77777777" w:rsidR="003E70C7" w:rsidRPr="003E70C7" w:rsidRDefault="003E70C7" w:rsidP="003E70C7">
            <w:pPr>
              <w:pStyle w:val="NoSpacing"/>
            </w:pPr>
            <w:r w:rsidRPr="003E70C7">
              <w:t xml:space="preserve">       pch = 19, title = "Clusters")</w:t>
            </w:r>
          </w:p>
          <w:p w14:paraId="26D1AA2D" w14:textId="77777777" w:rsidR="003E70C7" w:rsidRPr="003E70C7" w:rsidRDefault="003E70C7" w:rsidP="003E70C7">
            <w:pPr>
              <w:pStyle w:val="NoSpacing"/>
            </w:pPr>
          </w:p>
          <w:p w14:paraId="547A43DB" w14:textId="77777777" w:rsidR="003E70C7" w:rsidRPr="003E70C7" w:rsidRDefault="003E70C7" w:rsidP="003E70C7">
            <w:pPr>
              <w:pStyle w:val="NoSpacing"/>
            </w:pPr>
            <w:r w:rsidRPr="003E70C7">
              <w:t># 6. Test differences between clusters using PERMANOVA</w:t>
            </w:r>
          </w:p>
          <w:p w14:paraId="718A1BA5" w14:textId="77777777" w:rsidR="003E70C7" w:rsidRPr="003E70C7" w:rsidRDefault="003E70C7" w:rsidP="003E70C7">
            <w:pPr>
              <w:pStyle w:val="NoSpacing"/>
            </w:pPr>
            <w:r w:rsidRPr="003E70C7">
              <w:t>perm_result &lt;- adonis2(data ~ grp, method = "bray", permutations = 999)</w:t>
            </w:r>
          </w:p>
          <w:p w14:paraId="5A538924" w14:textId="77777777" w:rsidR="003E70C7" w:rsidRPr="003E70C7" w:rsidRDefault="003E70C7" w:rsidP="003E70C7">
            <w:pPr>
              <w:pStyle w:val="NoSpacing"/>
            </w:pPr>
          </w:p>
          <w:p w14:paraId="66C59FB5" w14:textId="51C12230" w:rsidR="003E70C7" w:rsidRDefault="003E70C7" w:rsidP="003E70C7">
            <w:pPr>
              <w:pStyle w:val="NoSpacing"/>
            </w:pPr>
            <w:r w:rsidRPr="003E70C7">
              <w:t>perm_result</w:t>
            </w:r>
          </w:p>
        </w:tc>
      </w:tr>
    </w:tbl>
    <w:p w14:paraId="3F69FCAF" w14:textId="07E61E5C" w:rsidR="003E70C7" w:rsidRPr="00CE0750" w:rsidRDefault="003E70C7" w:rsidP="003E70C7">
      <w:pPr>
        <w:pStyle w:val="NoSpacing"/>
      </w:pPr>
    </w:p>
    <w:p w14:paraId="00876C71"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4" w:name="data_preparation"/>
      <w:r w:rsidRPr="00CE0750">
        <w:rPr>
          <w:rFonts w:ascii="Times New Roman" w:eastAsia="source serif 4" w:hAnsi="Times New Roman" w:cs="Times New Roman"/>
          <w:b/>
          <w:color w:val="000000"/>
          <w:sz w:val="24"/>
          <w:szCs w:val="24"/>
        </w:rPr>
        <w:t xml:space="preserve">Data </w:t>
      </w:r>
      <w:r w:rsidRPr="00CE0750">
        <w:rPr>
          <w:rFonts w:ascii="Times New Roman" w:eastAsia="source serif 4" w:hAnsi="Times New Roman" w:cs="Times New Roman"/>
          <w:b/>
          <w:color w:val="000000"/>
          <w:sz w:val="24"/>
          <w:szCs w:val="24"/>
        </w:rPr>
        <w:t>preparation</w:t>
      </w:r>
      <w:bookmarkEnd w:id="4"/>
    </w:p>
    <w:p w14:paraId="6657D1A3" w14:textId="295295F8"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 xml:space="preserve">The data were imported into R from </w:t>
      </w:r>
      <w:r w:rsidRPr="00CE0750">
        <w:rPr>
          <w:rStyle w:val="VerbatimChar"/>
          <w:rFonts w:ascii="Times New Roman" w:eastAsia="menlo" w:hAnsi="Times New Roman" w:cs="Times New Roman"/>
          <w:color w:val="000000"/>
          <w:sz w:val="24"/>
          <w:szCs w:val="24"/>
          <w:shd w:val="clear" w:color="auto" w:fill="F8F8FA"/>
        </w:rPr>
        <w:t>practice5_data_preview.csv</w:t>
      </w:r>
      <w:r w:rsidRPr="00CE0750">
        <w:rPr>
          <w:rFonts w:ascii="Times New Roman" w:eastAsia="source serif 4" w:hAnsi="Times New Roman" w:cs="Times New Roman"/>
          <w:color w:val="000000"/>
          <w:sz w:val="24"/>
          <w:szCs w:val="24"/>
        </w:rPr>
        <w:t>, with the first column converted to row names and removed from the numerical analysis matrix so that only taxa abundances were used in the ordination and clustering procedures.</w:t>
      </w:r>
      <w:r w:rsidRPr="00CE0750">
        <w:rPr>
          <w:rFonts w:ascii="Times New Roman" w:eastAsia="source serif 4" w:hAnsi="Times New Roman" w:cs="Times New Roman"/>
          <w:color w:val="000000"/>
          <w:sz w:val="24"/>
          <w:szCs w:val="24"/>
        </w:rPr>
        <w:t xml:space="preserve"> This produced the correct community-matrix format for functions in the </w:t>
      </w:r>
      <w:r w:rsidRPr="00CE0750">
        <w:rPr>
          <w:rStyle w:val="VerbatimChar"/>
          <w:rFonts w:ascii="Times New Roman" w:eastAsia="menlo" w:hAnsi="Times New Roman" w:cs="Times New Roman"/>
          <w:color w:val="000000"/>
          <w:sz w:val="24"/>
          <w:szCs w:val="24"/>
          <w:shd w:val="clear" w:color="auto" w:fill="F8F8FA"/>
        </w:rPr>
        <w:t>vegan</w:t>
      </w:r>
      <w:r w:rsidRPr="00CE0750">
        <w:rPr>
          <w:rFonts w:ascii="Times New Roman" w:eastAsia="source serif 4" w:hAnsi="Times New Roman" w:cs="Times New Roman"/>
          <w:color w:val="000000"/>
          <w:sz w:val="24"/>
          <w:szCs w:val="24"/>
        </w:rPr>
        <w:t xml:space="preserve"> package</w:t>
      </w:r>
      <w:r w:rsidR="00CE0750">
        <w:rPr>
          <w:rFonts w:ascii="Times New Roman" w:eastAsia="source serif 4" w:hAnsi="Times New Roman" w:cs="Times New Roman"/>
          <w:color w:val="000000"/>
          <w:sz w:val="24"/>
          <w:szCs w:val="24"/>
        </w:rPr>
        <w:t>.</w:t>
      </w:r>
    </w:p>
    <w:p w14:paraId="521248F6"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5" w:name="nmds_ordination"/>
      <w:r w:rsidRPr="00CE0750">
        <w:rPr>
          <w:rFonts w:ascii="Times New Roman" w:eastAsia="source serif 4" w:hAnsi="Times New Roman" w:cs="Times New Roman"/>
          <w:b/>
          <w:color w:val="000000"/>
          <w:sz w:val="24"/>
          <w:szCs w:val="24"/>
        </w:rPr>
        <w:lastRenderedPageBreak/>
        <w:t>NMDS ordination</w:t>
      </w:r>
      <w:bookmarkEnd w:id="5"/>
    </w:p>
    <w:p w14:paraId="2285D624" w14:textId="509D8F90"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 xml:space="preserve">Bray-Curtis NMDS was computed with </w:t>
      </w:r>
      <w:r w:rsidRPr="00CE0750">
        <w:rPr>
          <w:rStyle w:val="VerbatimChar"/>
          <w:rFonts w:ascii="Times New Roman" w:eastAsia="menlo" w:hAnsi="Times New Roman" w:cs="Times New Roman"/>
          <w:color w:val="000000"/>
          <w:sz w:val="24"/>
          <w:szCs w:val="24"/>
          <w:shd w:val="clear" w:color="auto" w:fill="F8F8FA"/>
        </w:rPr>
        <w:t>metaMDS(data, distance = "bray")</w:t>
      </w:r>
      <w:r w:rsidRPr="00CE0750">
        <w:rPr>
          <w:rFonts w:ascii="Times New Roman" w:eastAsia="source serif 4" w:hAnsi="Times New Roman" w:cs="Times New Roman"/>
          <w:color w:val="000000"/>
          <w:sz w:val="24"/>
          <w:szCs w:val="24"/>
        </w:rPr>
        <w:t>, exactly as required in the assignment.</w:t>
      </w:r>
      <w:r w:rsidRPr="00CE0750">
        <w:rPr>
          <w:rFonts w:ascii="Times New Roman" w:eastAsia="source serif 4" w:hAnsi="Times New Roman" w:cs="Times New Roman"/>
          <w:color w:val="000000"/>
          <w:sz w:val="24"/>
          <w:szCs w:val="24"/>
        </w:rPr>
        <w:t xml:space="preserve"> T</w:t>
      </w:r>
      <w:r w:rsidRPr="00CE0750">
        <w:rPr>
          <w:rFonts w:ascii="Times New Roman" w:eastAsia="source serif 4" w:hAnsi="Times New Roman" w:cs="Times New Roman"/>
          <w:color w:val="000000"/>
          <w:sz w:val="24"/>
          <w:szCs w:val="24"/>
        </w:rPr>
        <w:t>he iteration output showed that several runs reached stress values of 0, while the console also noted that the best solution was not repeated under the stopping criteria.</w:t>
      </w:r>
      <w:r w:rsidRPr="00CE0750">
        <w:rPr>
          <w:rFonts w:ascii="Times New Roman" w:eastAsia="source serif 4" w:hAnsi="Times New Roman" w:cs="Times New Roman"/>
          <w:color w:val="000000"/>
          <w:sz w:val="24"/>
          <w:szCs w:val="24"/>
        </w:rPr>
        <w:t xml:space="preserve"> This indicates an extremely close low-dimensional representation of the dis</w:t>
      </w:r>
      <w:r w:rsidRPr="00CE0750">
        <w:rPr>
          <w:rFonts w:ascii="Times New Roman" w:eastAsia="source serif 4" w:hAnsi="Times New Roman" w:cs="Times New Roman"/>
          <w:color w:val="000000"/>
          <w:sz w:val="24"/>
          <w:szCs w:val="24"/>
        </w:rPr>
        <w:t>similarity structure, but the result should still be interpreted cautiously because the dataset contains only six sites.</w:t>
      </w:r>
    </w:p>
    <w:p w14:paraId="6CCAFC7C" w14:textId="77777777" w:rsidR="00D101B5" w:rsidRDefault="00CE0750" w:rsidP="00D101B5">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96FC47" wp14:editId="17AF52F1">
            <wp:extent cx="5341620" cy="4804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352843" cy="4814744"/>
                    </a:xfrm>
                    <a:prstGeom prst="rect">
                      <a:avLst/>
                    </a:prstGeom>
                  </pic:spPr>
                </pic:pic>
              </a:graphicData>
            </a:graphic>
          </wp:inline>
        </w:drawing>
      </w:r>
    </w:p>
    <w:p w14:paraId="4F014843" w14:textId="453A6895" w:rsidR="00F27982" w:rsidRPr="00D101B5" w:rsidRDefault="00F27982" w:rsidP="00D101B5">
      <w:pPr>
        <w:spacing w:after="210" w:line="360" w:lineRule="auto"/>
        <w:jc w:val="center"/>
        <w:rPr>
          <w:rFonts w:ascii="Times New Roman" w:hAnsi="Times New Roman" w:cs="Times New Roman"/>
          <w:sz w:val="24"/>
          <w:szCs w:val="24"/>
        </w:rPr>
      </w:pPr>
      <w:r w:rsidRPr="00D101B5">
        <w:rPr>
          <w:rFonts w:ascii="Times New Roman" w:hAnsi="Times New Roman" w:cs="Times New Roman"/>
          <w:sz w:val="24"/>
          <w:szCs w:val="24"/>
        </w:rPr>
        <w:t xml:space="preserve">Figure 1: </w:t>
      </w:r>
      <w:r w:rsidR="00455DCA" w:rsidRPr="00D101B5">
        <w:rPr>
          <w:rFonts w:ascii="Times New Roman" w:hAnsi="Times New Roman" w:cs="Times New Roman"/>
          <w:color w:val="27251E"/>
          <w:sz w:val="24"/>
          <w:szCs w:val="24"/>
        </w:rPr>
        <w:t>Iterative output from the Bray–Curtis NMDS analysis showing convergence of the ordination solution for the six Arctic sampling sites</w:t>
      </w:r>
    </w:p>
    <w:p w14:paraId="79169E57" w14:textId="77777777" w:rsidR="00D101B5" w:rsidRDefault="00D101B5" w:rsidP="00CE0750">
      <w:pPr>
        <w:spacing w:before="315" w:after="105" w:line="360" w:lineRule="auto"/>
        <w:ind w:left="-30"/>
        <w:jc w:val="both"/>
        <w:rPr>
          <w:rFonts w:ascii="Times New Roman" w:eastAsia="source serif 4" w:hAnsi="Times New Roman" w:cs="Times New Roman"/>
          <w:b/>
          <w:color w:val="000000"/>
          <w:sz w:val="24"/>
          <w:szCs w:val="24"/>
        </w:rPr>
      </w:pPr>
      <w:bookmarkStart w:id="6" w:name="species_fitting"/>
    </w:p>
    <w:p w14:paraId="798A1C7E" w14:textId="77777777" w:rsidR="00D101B5" w:rsidRDefault="00D101B5" w:rsidP="00CE0750">
      <w:pPr>
        <w:spacing w:before="315" w:after="105" w:line="360" w:lineRule="auto"/>
        <w:ind w:left="-30"/>
        <w:jc w:val="both"/>
        <w:rPr>
          <w:rFonts w:ascii="Times New Roman" w:eastAsia="source serif 4" w:hAnsi="Times New Roman" w:cs="Times New Roman"/>
          <w:b/>
          <w:color w:val="000000"/>
          <w:sz w:val="24"/>
          <w:szCs w:val="24"/>
        </w:rPr>
      </w:pPr>
    </w:p>
    <w:p w14:paraId="0374F594" w14:textId="73C57799" w:rsidR="0060072F" w:rsidRPr="00CE0750" w:rsidRDefault="00D101B5" w:rsidP="00CE0750">
      <w:pPr>
        <w:spacing w:before="315" w:after="105" w:line="360" w:lineRule="auto"/>
        <w:ind w:left="-30"/>
        <w:jc w:val="both"/>
        <w:rPr>
          <w:rFonts w:ascii="Times New Roman" w:hAnsi="Times New Roman" w:cs="Times New Roman"/>
          <w:sz w:val="24"/>
          <w:szCs w:val="24"/>
        </w:rPr>
      </w:pPr>
      <w:r w:rsidRPr="00CE0750">
        <w:rPr>
          <w:rFonts w:ascii="Times New Roman" w:eastAsia="source serif 4" w:hAnsi="Times New Roman" w:cs="Times New Roman"/>
          <w:b/>
          <w:color w:val="000000"/>
          <w:sz w:val="24"/>
          <w:szCs w:val="24"/>
        </w:rPr>
        <w:lastRenderedPageBreak/>
        <w:t>Species fitting</w:t>
      </w:r>
      <w:bookmarkEnd w:id="6"/>
    </w:p>
    <w:p w14:paraId="38FDE1B8" w14:textId="23B1CE16"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 xml:space="preserve">Species vectors were fitted using </w:t>
      </w:r>
      <w:r w:rsidRPr="00CE0750">
        <w:rPr>
          <w:rStyle w:val="VerbatimChar"/>
          <w:rFonts w:ascii="Times New Roman" w:eastAsia="menlo" w:hAnsi="Times New Roman" w:cs="Times New Roman"/>
          <w:color w:val="000000"/>
          <w:sz w:val="24"/>
          <w:szCs w:val="24"/>
          <w:shd w:val="clear" w:color="auto" w:fill="F8F8FA"/>
        </w:rPr>
        <w:t>envfit</w:t>
      </w:r>
      <w:r w:rsidRPr="00CE0750">
        <w:rPr>
          <w:rFonts w:ascii="Times New Roman" w:eastAsia="source serif 4" w:hAnsi="Times New Roman" w:cs="Times New Roman"/>
          <w:color w:val="000000"/>
          <w:sz w:val="24"/>
          <w:szCs w:val="24"/>
        </w:rPr>
        <w:t xml:space="preserve"> with 999 permutations, and significance was evaluated at p</w:t>
      </w:r>
      <w:r w:rsidRPr="00CE0750">
        <w:rPr>
          <w:rFonts w:ascii="Times New Roman" w:eastAsia="source serif 4" w:hAnsi="Times New Roman" w:cs="Times New Roman"/>
          <w:color w:val="000000"/>
          <w:sz w:val="24"/>
          <w:szCs w:val="24"/>
        </w:rPr>
        <w:t xml:space="preserve"> less than or equal to 0.05, matching the task instructions.</w:t>
      </w:r>
      <w:r w:rsidRPr="00CE0750">
        <w:rPr>
          <w:rFonts w:ascii="Times New Roman" w:eastAsia="source serif 4" w:hAnsi="Times New Roman" w:cs="Times New Roman"/>
          <w:color w:val="000000"/>
          <w:sz w:val="24"/>
          <w:szCs w:val="24"/>
        </w:rPr>
        <w:t xml:space="preserve"> The ordination plot then displayed only significant species arrows by using the </w:t>
      </w:r>
      <w:r w:rsidRPr="00CE0750">
        <w:rPr>
          <w:rStyle w:val="VerbatimChar"/>
          <w:rFonts w:ascii="Times New Roman" w:eastAsia="menlo" w:hAnsi="Times New Roman" w:cs="Times New Roman"/>
          <w:color w:val="000000"/>
          <w:sz w:val="24"/>
          <w:szCs w:val="24"/>
          <w:shd w:val="clear" w:color="auto" w:fill="F8F8FA"/>
        </w:rPr>
        <w:t>p.max = 0.05</w:t>
      </w:r>
      <w:r w:rsidRPr="00CE0750">
        <w:rPr>
          <w:rFonts w:ascii="Times New Roman" w:eastAsia="source serif 4" w:hAnsi="Times New Roman" w:cs="Times New Roman"/>
          <w:color w:val="000000"/>
          <w:sz w:val="24"/>
          <w:szCs w:val="24"/>
        </w:rPr>
        <w:t xml:space="preserve"> threshold.</w:t>
      </w:r>
    </w:p>
    <w:p w14:paraId="1735FF56" w14:textId="57952CBF" w:rsidR="00F27982" w:rsidRPr="00CE0750" w:rsidRDefault="00CE0750" w:rsidP="00D101B5">
      <w:pPr>
        <w:spacing w:after="21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95A07F" wp14:editId="09AAF46E">
            <wp:extent cx="6038850" cy="1435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038850" cy="1435100"/>
                    </a:xfrm>
                    <a:prstGeom prst="rect">
                      <a:avLst/>
                    </a:prstGeom>
                  </pic:spPr>
                </pic:pic>
              </a:graphicData>
            </a:graphic>
          </wp:inline>
        </w:drawing>
      </w:r>
      <w:r w:rsidR="00F27982">
        <w:rPr>
          <w:rFonts w:ascii="Times New Roman" w:hAnsi="Times New Roman" w:cs="Times New Roman"/>
          <w:sz w:val="24"/>
          <w:szCs w:val="24"/>
        </w:rPr>
        <w:t xml:space="preserve">Figure 2: </w:t>
      </w:r>
      <w:r w:rsidR="00D101B5" w:rsidRPr="00D101B5">
        <w:rPr>
          <w:rFonts w:ascii="Times New Roman" w:hAnsi="Times New Roman" w:cs="Times New Roman"/>
          <w:sz w:val="24"/>
          <w:szCs w:val="24"/>
        </w:rPr>
        <w:t>envfit output showing fitted species vectors and permutation-based significance values for taxa associated with the Bray–Curtis NMDS ordination</w:t>
      </w:r>
    </w:p>
    <w:p w14:paraId="7EC91719"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7" w:name="cluster_analysis"/>
      <w:r w:rsidRPr="00CE0750">
        <w:rPr>
          <w:rFonts w:ascii="Times New Roman" w:eastAsia="source serif 4" w:hAnsi="Times New Roman" w:cs="Times New Roman"/>
          <w:b/>
          <w:color w:val="000000"/>
          <w:sz w:val="24"/>
          <w:szCs w:val="24"/>
        </w:rPr>
        <w:t>Cluster analysis</w:t>
      </w:r>
      <w:bookmarkEnd w:id="7"/>
    </w:p>
    <w:p w14:paraId="03881053" w14:textId="403822C0"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 xml:space="preserve">A Bray-Curtis dissimilarity matrix was computed using </w:t>
      </w:r>
      <w:r w:rsidRPr="00CE0750">
        <w:rPr>
          <w:rStyle w:val="VerbatimChar"/>
          <w:rFonts w:ascii="Times New Roman" w:eastAsia="menlo" w:hAnsi="Times New Roman" w:cs="Times New Roman"/>
          <w:color w:val="000000"/>
          <w:sz w:val="24"/>
          <w:szCs w:val="24"/>
          <w:shd w:val="clear" w:color="auto" w:fill="F8F8FA"/>
        </w:rPr>
        <w:t>vegdist(data, method = "bray")</w:t>
      </w:r>
      <w:r w:rsidRPr="00CE0750">
        <w:rPr>
          <w:rFonts w:ascii="Times New Roman" w:eastAsia="source serif 4" w:hAnsi="Times New Roman" w:cs="Times New Roman"/>
          <w:color w:val="000000"/>
          <w:sz w:val="24"/>
          <w:szCs w:val="24"/>
        </w:rPr>
        <w:t xml:space="preserve">, and UPGMA hierarchical clustering was performed with </w:t>
      </w:r>
      <w:r w:rsidRPr="00CE0750">
        <w:rPr>
          <w:rStyle w:val="VerbatimChar"/>
          <w:rFonts w:ascii="Times New Roman" w:eastAsia="menlo" w:hAnsi="Times New Roman" w:cs="Times New Roman"/>
          <w:color w:val="000000"/>
          <w:sz w:val="24"/>
          <w:szCs w:val="24"/>
          <w:shd w:val="clear" w:color="auto" w:fill="F8F8FA"/>
        </w:rPr>
        <w:t>hclust(..., method = "average")</w:t>
      </w:r>
      <w:r w:rsidRPr="00CE0750">
        <w:rPr>
          <w:rFonts w:ascii="Times New Roman" w:eastAsia="source serif 4" w:hAnsi="Times New Roman" w:cs="Times New Roman"/>
          <w:color w:val="000000"/>
          <w:sz w:val="24"/>
          <w:szCs w:val="24"/>
        </w:rPr>
        <w:t>.</w:t>
      </w:r>
      <w:r w:rsidRPr="00CE0750">
        <w:rPr>
          <w:rFonts w:ascii="Times New Roman" w:eastAsia="source serif 4" w:hAnsi="Times New Roman" w:cs="Times New Roman"/>
          <w:color w:val="000000"/>
          <w:sz w:val="24"/>
          <w:szCs w:val="24"/>
        </w:rPr>
        <w:t xml:space="preserve"> The resulting dendrogram was cut into both two-cluster and three-cluster solutions using </w:t>
      </w:r>
      <w:r w:rsidRPr="00CE0750">
        <w:rPr>
          <w:rStyle w:val="VerbatimChar"/>
          <w:rFonts w:ascii="Times New Roman" w:eastAsia="menlo" w:hAnsi="Times New Roman" w:cs="Times New Roman"/>
          <w:color w:val="000000"/>
          <w:sz w:val="24"/>
          <w:szCs w:val="24"/>
          <w:shd w:val="clear" w:color="auto" w:fill="F8F8FA"/>
        </w:rPr>
        <w:t>cutree</w:t>
      </w:r>
      <w:r w:rsidRPr="00CE0750">
        <w:rPr>
          <w:rFonts w:ascii="Times New Roman" w:eastAsia="source serif 4" w:hAnsi="Times New Roman" w:cs="Times New Roman"/>
          <w:color w:val="000000"/>
          <w:sz w:val="24"/>
          <w:szCs w:val="24"/>
        </w:rPr>
        <w:t>, after which the three-cluster solution was selected for the final annotated NMDS plot and PERMANOVA.</w:t>
      </w:r>
    </w:p>
    <w:p w14:paraId="07672B84" w14:textId="78F6AFCE" w:rsidR="00F27982" w:rsidRDefault="00CE0750" w:rsidP="00CE0750">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0B0280" wp14:editId="4812CAF9">
            <wp:extent cx="5554980" cy="2947469"/>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559059" cy="2949633"/>
                    </a:xfrm>
                    <a:prstGeom prst="rect">
                      <a:avLst/>
                    </a:prstGeom>
                  </pic:spPr>
                </pic:pic>
              </a:graphicData>
            </a:graphic>
          </wp:inline>
        </w:drawing>
      </w:r>
      <w:r w:rsidR="00D101B5">
        <w:rPr>
          <w:rFonts w:ascii="Times New Roman" w:hAnsi="Times New Roman" w:cs="Times New Roman"/>
          <w:sz w:val="24"/>
          <w:szCs w:val="24"/>
        </w:rPr>
        <w:t xml:space="preserve">     </w:t>
      </w:r>
      <w:r w:rsidR="00F27982">
        <w:rPr>
          <w:rFonts w:ascii="Times New Roman" w:hAnsi="Times New Roman" w:cs="Times New Roman"/>
          <w:sz w:val="24"/>
          <w:szCs w:val="24"/>
        </w:rPr>
        <w:t xml:space="preserve">Figure 3: </w:t>
      </w:r>
      <w:r w:rsidR="00D101B5">
        <w:rPr>
          <w:rFonts w:hAnsi="Georgia"/>
          <w:color w:val="27251E"/>
        </w:rPr>
        <w:t> Cluster assignments obtained by cutting the Bray–Curtis UPGMA dendrogram into two-cluster and three-cluster solutions</w:t>
      </w:r>
    </w:p>
    <w:p w14:paraId="15E6E58B" w14:textId="277C961E" w:rsidR="0060072F" w:rsidRPr="00CE0750" w:rsidRDefault="00D101B5" w:rsidP="00D101B5">
      <w:pPr>
        <w:spacing w:before="315" w:after="105" w:line="360" w:lineRule="auto"/>
        <w:jc w:val="both"/>
        <w:rPr>
          <w:rFonts w:ascii="Times New Roman" w:hAnsi="Times New Roman" w:cs="Times New Roman"/>
          <w:sz w:val="24"/>
          <w:szCs w:val="24"/>
        </w:rPr>
      </w:pPr>
      <w:bookmarkStart w:id="8" w:name="permanova"/>
      <w:r w:rsidRPr="00CE0750">
        <w:rPr>
          <w:rFonts w:ascii="Times New Roman" w:eastAsia="source serif 4" w:hAnsi="Times New Roman" w:cs="Times New Roman"/>
          <w:b/>
          <w:color w:val="000000"/>
          <w:sz w:val="24"/>
          <w:szCs w:val="24"/>
        </w:rPr>
        <w:lastRenderedPageBreak/>
        <w:t>PERMAN</w:t>
      </w:r>
      <w:r w:rsidRPr="00CE0750">
        <w:rPr>
          <w:rFonts w:ascii="Times New Roman" w:eastAsia="source serif 4" w:hAnsi="Times New Roman" w:cs="Times New Roman"/>
          <w:b/>
          <w:color w:val="000000"/>
          <w:sz w:val="24"/>
          <w:szCs w:val="24"/>
        </w:rPr>
        <w:t>OVA</w:t>
      </w:r>
      <w:bookmarkEnd w:id="8"/>
    </w:p>
    <w:p w14:paraId="5600D179" w14:textId="27E03EDF"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 xml:space="preserve">Differences among the final clusters were tested with </w:t>
      </w:r>
      <w:r w:rsidRPr="00CE0750">
        <w:rPr>
          <w:rStyle w:val="VerbatimChar"/>
          <w:rFonts w:ascii="Times New Roman" w:eastAsia="menlo" w:hAnsi="Times New Roman" w:cs="Times New Roman"/>
          <w:color w:val="000000"/>
          <w:sz w:val="24"/>
          <w:szCs w:val="24"/>
          <w:shd w:val="clear" w:color="auto" w:fill="F8F8FA"/>
        </w:rPr>
        <w:t>adonis2(data ~ grp, method = "bray", permutations = 999)</w:t>
      </w:r>
      <w:r w:rsidRPr="00CE0750">
        <w:rPr>
          <w:rFonts w:ascii="Times New Roman" w:eastAsia="source serif 4" w:hAnsi="Times New Roman" w:cs="Times New Roman"/>
          <w:color w:val="000000"/>
          <w:sz w:val="24"/>
          <w:szCs w:val="24"/>
        </w:rPr>
        <w:t>.</w:t>
      </w:r>
      <w:r w:rsidRPr="00CE0750">
        <w:rPr>
          <w:rFonts w:ascii="Times New Roman" w:eastAsia="source serif 4" w:hAnsi="Times New Roman" w:cs="Times New Roman"/>
          <w:color w:val="000000"/>
          <w:sz w:val="24"/>
          <w:szCs w:val="24"/>
        </w:rPr>
        <w:t xml:space="preserve"> The analysis reported both the proportion of variance explained by cluster membership and the permutation-based signific</w:t>
      </w:r>
      <w:r w:rsidRPr="00CE0750">
        <w:rPr>
          <w:rFonts w:ascii="Times New Roman" w:eastAsia="source serif 4" w:hAnsi="Times New Roman" w:cs="Times New Roman"/>
          <w:color w:val="000000"/>
          <w:sz w:val="24"/>
          <w:szCs w:val="24"/>
        </w:rPr>
        <w:t>ance value needed for the assignment conclusion.</w:t>
      </w:r>
    </w:p>
    <w:p w14:paraId="60D8CB60" w14:textId="40FF92D2" w:rsidR="00CE0750" w:rsidRDefault="00CE0750" w:rsidP="00CE0750">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A7B348" wp14:editId="3EA3389E">
            <wp:extent cx="5249008" cy="1971950"/>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249008" cy="1971950"/>
                    </a:xfrm>
                    <a:prstGeom prst="rect">
                      <a:avLst/>
                    </a:prstGeom>
                  </pic:spPr>
                </pic:pic>
              </a:graphicData>
            </a:graphic>
          </wp:inline>
        </w:drawing>
      </w:r>
    </w:p>
    <w:p w14:paraId="27B05ED4" w14:textId="23AEEF60" w:rsidR="00F27982" w:rsidRPr="00D101B5" w:rsidRDefault="00F27982" w:rsidP="00D101B5">
      <w:pPr>
        <w:spacing w:after="210" w:line="360" w:lineRule="auto"/>
        <w:jc w:val="center"/>
        <w:rPr>
          <w:rFonts w:ascii="Times New Roman" w:hAnsi="Times New Roman" w:cs="Times New Roman"/>
          <w:sz w:val="24"/>
          <w:szCs w:val="24"/>
        </w:rPr>
      </w:pPr>
      <w:r w:rsidRPr="00D101B5">
        <w:rPr>
          <w:rFonts w:ascii="Times New Roman" w:hAnsi="Times New Roman" w:cs="Times New Roman"/>
          <w:sz w:val="24"/>
          <w:szCs w:val="24"/>
        </w:rPr>
        <w:t>Figure 4:</w:t>
      </w:r>
      <w:r w:rsidR="00D101B5" w:rsidRPr="00D101B5">
        <w:rPr>
          <w:rFonts w:ascii="Times New Roman" w:hAnsi="Times New Roman" w:cs="Times New Roman"/>
          <w:sz w:val="24"/>
          <w:szCs w:val="24"/>
        </w:rPr>
        <w:t xml:space="preserve"> </w:t>
      </w:r>
      <w:r w:rsidR="00D101B5" w:rsidRPr="00D101B5">
        <w:rPr>
          <w:rFonts w:ascii="Times New Roman" w:hAnsi="Times New Roman" w:cs="Times New Roman"/>
          <w:color w:val="27251E"/>
          <w:sz w:val="24"/>
          <w:szCs w:val="24"/>
        </w:rPr>
        <w:t>PERMANOVA output testing differences in chrysophyte community composition among the Bray–Curtis-derived clusters.</w:t>
      </w:r>
    </w:p>
    <w:p w14:paraId="7870EFD6"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9" w:name="results"/>
      <w:r w:rsidRPr="00CE0750">
        <w:rPr>
          <w:rFonts w:ascii="Times New Roman" w:eastAsia="source serif 4" w:hAnsi="Times New Roman" w:cs="Times New Roman"/>
          <w:b/>
          <w:color w:val="000000"/>
          <w:sz w:val="24"/>
          <w:szCs w:val="24"/>
        </w:rPr>
        <w:t>Results</w:t>
      </w:r>
      <w:bookmarkEnd w:id="9"/>
    </w:p>
    <w:p w14:paraId="1FADDFA0"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10" w:name="nmds_configuration"/>
      <w:r w:rsidRPr="00CE0750">
        <w:rPr>
          <w:rFonts w:ascii="Times New Roman" w:eastAsia="source serif 4" w:hAnsi="Times New Roman" w:cs="Times New Roman"/>
          <w:b/>
          <w:color w:val="000000"/>
          <w:sz w:val="24"/>
          <w:szCs w:val="24"/>
        </w:rPr>
        <w:t>NMDS configuration</w:t>
      </w:r>
      <w:bookmarkEnd w:id="10"/>
    </w:p>
    <w:p w14:paraId="6C68D2C4" w14:textId="3717AD41"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The Bray-Curtis NMDS separated the sites into three visible pairs in ordination space.</w:t>
      </w:r>
      <w:r w:rsidRPr="00CE0750">
        <w:rPr>
          <w:rFonts w:ascii="Times New Roman" w:eastAsia="source serif 4" w:hAnsi="Times New Roman" w:cs="Times New Roman"/>
          <w:color w:val="000000"/>
          <w:sz w:val="24"/>
          <w:szCs w:val="24"/>
        </w:rPr>
        <w:t>Ledyanaya Gora and Sopochnaya Karga were positioned together on the left-</w:t>
      </w:r>
      <w:r w:rsidRPr="00CE0750">
        <w:rPr>
          <w:rFonts w:ascii="Times New Roman" w:eastAsia="source serif 4" w:hAnsi="Times New Roman" w:cs="Times New Roman"/>
          <w:color w:val="000000"/>
          <w:sz w:val="24"/>
          <w:szCs w:val="24"/>
        </w:rPr>
        <w:t>lower part of the plot, Karaul village and Sibiryakov Island, Srednee Lake formed a second pair on the right side, and Ladyginskie Yary with Chernyi Bay formed a third pair in the upper-left region.</w:t>
      </w:r>
    </w:p>
    <w:p w14:paraId="225E60DF" w14:textId="221951C0" w:rsidR="00CE0750" w:rsidRDefault="00CE0750" w:rsidP="00CE0750">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B7AE3B1" wp14:editId="382E3B2A">
            <wp:extent cx="5394188" cy="27203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400939" cy="2723744"/>
                    </a:xfrm>
                    <a:prstGeom prst="rect">
                      <a:avLst/>
                    </a:prstGeom>
                  </pic:spPr>
                </pic:pic>
              </a:graphicData>
            </a:graphic>
          </wp:inline>
        </w:drawing>
      </w:r>
    </w:p>
    <w:p w14:paraId="4061FAE8" w14:textId="44ACE948" w:rsidR="00F27982" w:rsidRPr="00CE0750" w:rsidRDefault="00F27982" w:rsidP="00CE0750">
      <w:pPr>
        <w:spacing w:after="21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5: </w:t>
      </w:r>
      <w:r w:rsidR="00D101B5" w:rsidRPr="00D101B5">
        <w:rPr>
          <w:rFonts w:ascii="Times New Roman" w:hAnsi="Times New Roman" w:cs="Times New Roman"/>
          <w:sz w:val="24"/>
          <w:szCs w:val="24"/>
        </w:rPr>
        <w:t>Bray–Curtis NMDS ordination showing the relative positions of the six Arctic sampling sites in multivariate space</w:t>
      </w:r>
    </w:p>
    <w:p w14:paraId="0C6A9AA6" w14:textId="748EFF8E"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This spatial arrangement indicates that the six</w:t>
      </w:r>
      <w:r w:rsidRPr="00CE0750">
        <w:rPr>
          <w:rFonts w:ascii="Times New Roman" w:eastAsia="source serif 4" w:hAnsi="Times New Roman" w:cs="Times New Roman"/>
          <w:color w:val="000000"/>
          <w:sz w:val="24"/>
          <w:szCs w:val="24"/>
        </w:rPr>
        <w:t xml:space="preserve"> sites are not randomly scattered but instead show a repeated structure of compositional similarity under Bray-Curtis distance.</w:t>
      </w:r>
      <w:r w:rsidR="00CE0750">
        <w:rPr>
          <w:rFonts w:ascii="Times New Roman" w:eastAsia="source serif 4" w:hAnsi="Times New Roman" w:cs="Times New Roman"/>
          <w:color w:val="000000"/>
          <w:sz w:val="24"/>
          <w:szCs w:val="24"/>
        </w:rPr>
        <w:t xml:space="preserve"> </w:t>
      </w:r>
      <w:r w:rsidRPr="00CE0750">
        <w:rPr>
          <w:rFonts w:ascii="Times New Roman" w:eastAsia="source serif 4" w:hAnsi="Times New Roman" w:cs="Times New Roman"/>
          <w:color w:val="000000"/>
          <w:sz w:val="24"/>
          <w:szCs w:val="24"/>
        </w:rPr>
        <w:t>The confidence ellipses also reinforce the three-group pattern, although the very small number of samples pe</w:t>
      </w:r>
      <w:r w:rsidRPr="00CE0750">
        <w:rPr>
          <w:rFonts w:ascii="Times New Roman" w:eastAsia="source serif 4" w:hAnsi="Times New Roman" w:cs="Times New Roman"/>
          <w:color w:val="000000"/>
          <w:sz w:val="24"/>
          <w:szCs w:val="24"/>
        </w:rPr>
        <w:t>r cluster means the ellipses should be interpreted as visual aids rather than strong inferential evidence.</w:t>
      </w:r>
    </w:p>
    <w:p w14:paraId="44293CD5" w14:textId="77777777" w:rsidR="00D101B5" w:rsidRDefault="00CE0750" w:rsidP="00CE0750">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21CC36" wp14:editId="15E238E4">
            <wp:extent cx="4922218" cy="2857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4932711" cy="2863591"/>
                    </a:xfrm>
                    <a:prstGeom prst="rect">
                      <a:avLst/>
                    </a:prstGeom>
                  </pic:spPr>
                </pic:pic>
              </a:graphicData>
            </a:graphic>
          </wp:inline>
        </w:drawing>
      </w:r>
    </w:p>
    <w:p w14:paraId="695B8BAE" w14:textId="68EF6CAE" w:rsidR="00F27982" w:rsidRPr="00CE0750" w:rsidRDefault="00F27982" w:rsidP="00CE0750">
      <w:pPr>
        <w:spacing w:after="21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 </w:t>
      </w:r>
      <w:r w:rsidR="00D101B5" w:rsidRPr="00D101B5">
        <w:rPr>
          <w:rFonts w:ascii="Times New Roman" w:hAnsi="Times New Roman" w:cs="Times New Roman"/>
          <w:sz w:val="24"/>
          <w:szCs w:val="24"/>
        </w:rPr>
        <w:t>Bray–Curtis NMDS plot with sites grouped by cluster and confidence ellipses showing the three-cluster pattern</w:t>
      </w:r>
    </w:p>
    <w:p w14:paraId="70BB8614"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11" w:name="upgma_clustering_and_cluster_assignment"/>
      <w:r w:rsidRPr="00CE0750">
        <w:rPr>
          <w:rFonts w:ascii="Times New Roman" w:eastAsia="source serif 4" w:hAnsi="Times New Roman" w:cs="Times New Roman"/>
          <w:b/>
          <w:color w:val="000000"/>
          <w:sz w:val="24"/>
          <w:szCs w:val="24"/>
        </w:rPr>
        <w:lastRenderedPageBreak/>
        <w:t>UPGMA clustering and cluster assignment</w:t>
      </w:r>
      <w:bookmarkEnd w:id="11"/>
    </w:p>
    <w:p w14:paraId="65139ACF" w14:textId="19901BC9"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The Bray-Curtis dendrogram recovered the same three paired groups observed in the ordination.</w:t>
      </w:r>
      <w:r w:rsidRPr="00CE0750">
        <w:rPr>
          <w:rFonts w:ascii="Times New Roman" w:eastAsia="source serif 4" w:hAnsi="Times New Roman" w:cs="Times New Roman"/>
          <w:color w:val="000000"/>
          <w:sz w:val="24"/>
          <w:szCs w:val="24"/>
        </w:rPr>
        <w:t xml:space="preserve"> Karaul village clustered most closely with Sibiryakov Island, Srednee Lake; Ladyginskie Yary clustered with Chernyi Bay; and Ledyanaya Gora clustered with Sopochnaya Karga.</w:t>
      </w:r>
    </w:p>
    <w:p w14:paraId="4886B666" w14:textId="1CB22698" w:rsidR="00CE0750" w:rsidRDefault="00CE0750" w:rsidP="00CE0750">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5DA67A" wp14:editId="4F841923">
            <wp:extent cx="6103620" cy="30607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109387" cy="3063592"/>
                    </a:xfrm>
                    <a:prstGeom prst="rect">
                      <a:avLst/>
                    </a:prstGeom>
                  </pic:spPr>
                </pic:pic>
              </a:graphicData>
            </a:graphic>
          </wp:inline>
        </w:drawing>
      </w:r>
    </w:p>
    <w:p w14:paraId="797F66F6" w14:textId="43B2A794" w:rsidR="00F27982" w:rsidRPr="00CE0750" w:rsidRDefault="00F27982" w:rsidP="00CE0750">
      <w:pPr>
        <w:spacing w:after="21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7: </w:t>
      </w:r>
      <w:r w:rsidR="00D101B5" w:rsidRPr="00D101B5">
        <w:rPr>
          <w:rFonts w:ascii="Times New Roman" w:hAnsi="Times New Roman" w:cs="Times New Roman"/>
          <w:sz w:val="24"/>
          <w:szCs w:val="24"/>
        </w:rPr>
        <w:t>UPGMA dendrogram based on Bray–Curtis dissimilarity showing hierarchical relationships among the six sampling sites</w:t>
      </w:r>
    </w:p>
    <w:p w14:paraId="3C26E69E" w14:textId="4C8515A4"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 xml:space="preserve">The </w:t>
      </w:r>
      <w:r w:rsidRPr="00CE0750">
        <w:rPr>
          <w:rStyle w:val="VerbatimChar"/>
          <w:rFonts w:ascii="Times New Roman" w:eastAsia="menlo" w:hAnsi="Times New Roman" w:cs="Times New Roman"/>
          <w:color w:val="000000"/>
          <w:sz w:val="24"/>
          <w:szCs w:val="24"/>
          <w:shd w:val="clear" w:color="auto" w:fill="F8F8FA"/>
        </w:rPr>
        <w:t>cutree</w:t>
      </w:r>
      <w:r w:rsidRPr="00CE0750">
        <w:rPr>
          <w:rFonts w:ascii="Times New Roman" w:eastAsia="source serif 4" w:hAnsi="Times New Roman" w:cs="Times New Roman"/>
          <w:color w:val="000000"/>
          <w:sz w:val="24"/>
          <w:szCs w:val="24"/>
        </w:rPr>
        <w:t xml:space="preserve"> results showed that the two-cluster solution grouped Ledy</w:t>
      </w:r>
      <w:r w:rsidRPr="00CE0750">
        <w:rPr>
          <w:rFonts w:ascii="Times New Roman" w:eastAsia="source serif 4" w:hAnsi="Times New Roman" w:cs="Times New Roman"/>
          <w:color w:val="000000"/>
          <w:sz w:val="24"/>
          <w:szCs w:val="24"/>
        </w:rPr>
        <w:t>anaya Gora, Ladyginskie Yary, Sopochnaya Karga, and Chernyi Bay together while placing Karaul village and Sibiryakov Island, Srednee Lake in the second cluster.</w:t>
      </w:r>
      <w:r w:rsidRPr="00CE0750">
        <w:rPr>
          <w:rFonts w:ascii="Times New Roman" w:eastAsia="source serif 4" w:hAnsi="Times New Roman" w:cs="Times New Roman"/>
          <w:color w:val="000000"/>
          <w:sz w:val="24"/>
          <w:szCs w:val="24"/>
        </w:rPr>
        <w:t xml:space="preserve"> The three-cluster solution refined this into cluster 1 with Ledyanaya Gora and Sopoch</w:t>
      </w:r>
      <w:r w:rsidRPr="00CE0750">
        <w:rPr>
          <w:rFonts w:ascii="Times New Roman" w:eastAsia="source serif 4" w:hAnsi="Times New Roman" w:cs="Times New Roman"/>
          <w:color w:val="000000"/>
          <w:sz w:val="24"/>
          <w:szCs w:val="24"/>
        </w:rPr>
        <w:t>naya Karga, cluster 2 with Karaul village and Sibiryakov Island, Srednee Lake, and cluster 3 with Ladyginskie Yary and Chernyi Bay.</w:t>
      </w:r>
      <w:r w:rsidRPr="00CE0750">
        <w:rPr>
          <w:rFonts w:ascii="Times New Roman" w:eastAsia="source serif 4" w:hAnsi="Times New Roman" w:cs="Times New Roman"/>
          <w:color w:val="000000"/>
          <w:sz w:val="24"/>
          <w:szCs w:val="24"/>
        </w:rPr>
        <w:t xml:space="preserve"> Because this three-cluster solution matched both the dendrogram structure and the NMDS plot most clearly, it was t</w:t>
      </w:r>
      <w:r w:rsidRPr="00CE0750">
        <w:rPr>
          <w:rFonts w:ascii="Times New Roman" w:eastAsia="source serif 4" w:hAnsi="Times New Roman" w:cs="Times New Roman"/>
          <w:color w:val="000000"/>
          <w:sz w:val="24"/>
          <w:szCs w:val="24"/>
        </w:rPr>
        <w:t>he most appropriate choice for final interpretation.</w:t>
      </w:r>
    </w:p>
    <w:p w14:paraId="289C073A" w14:textId="78FC7825" w:rsidR="00CE0750" w:rsidRDefault="00CE0750" w:rsidP="00CE0750">
      <w:pPr>
        <w:spacing w:after="210" w:line="360" w:lineRule="auto"/>
        <w:jc w:val="both"/>
        <w:rPr>
          <w:rFonts w:ascii="Times New Roman" w:eastAsia="source serif 4" w:hAnsi="Times New Roman" w:cs="Times New Roman"/>
          <w:color w:val="000000"/>
          <w:sz w:val="24"/>
          <w:szCs w:val="24"/>
        </w:rPr>
      </w:pPr>
      <w:r>
        <w:rPr>
          <w:rFonts w:ascii="Times New Roman" w:eastAsia="source serif 4" w:hAnsi="Times New Roman" w:cs="Times New Roman"/>
          <w:noProof/>
          <w:color w:val="000000"/>
          <w:sz w:val="24"/>
          <w:szCs w:val="24"/>
        </w:rPr>
        <w:lastRenderedPageBreak/>
        <w:drawing>
          <wp:inline distT="0" distB="0" distL="0" distR="0" wp14:anchorId="3610083A" wp14:editId="1185DA8B">
            <wp:extent cx="5410200" cy="2682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5417379" cy="2685799"/>
                    </a:xfrm>
                    <a:prstGeom prst="rect">
                      <a:avLst/>
                    </a:prstGeom>
                  </pic:spPr>
                </pic:pic>
              </a:graphicData>
            </a:graphic>
          </wp:inline>
        </w:drawing>
      </w:r>
    </w:p>
    <w:p w14:paraId="089A1BC8" w14:textId="539A4F40" w:rsidR="00F27982" w:rsidRDefault="00F27982" w:rsidP="00CE0750">
      <w:pPr>
        <w:spacing w:after="210" w:line="360" w:lineRule="auto"/>
        <w:jc w:val="both"/>
        <w:rPr>
          <w:rFonts w:ascii="Times New Roman" w:eastAsia="source serif 4" w:hAnsi="Times New Roman" w:cs="Times New Roman"/>
          <w:color w:val="000000"/>
          <w:sz w:val="24"/>
          <w:szCs w:val="24"/>
        </w:rPr>
      </w:pPr>
      <w:r>
        <w:rPr>
          <w:rFonts w:ascii="Times New Roman" w:eastAsia="source serif 4" w:hAnsi="Times New Roman" w:cs="Times New Roman"/>
          <w:color w:val="000000"/>
          <w:sz w:val="24"/>
          <w:szCs w:val="24"/>
        </w:rPr>
        <w:t xml:space="preserve">Figure 8: </w:t>
      </w:r>
      <w:r w:rsidR="00D101B5" w:rsidRPr="00D101B5">
        <w:rPr>
          <w:rFonts w:ascii="Times New Roman" w:eastAsia="source serif 4" w:hAnsi="Times New Roman" w:cs="Times New Roman"/>
          <w:color w:val="000000"/>
          <w:sz w:val="24"/>
          <w:szCs w:val="24"/>
        </w:rPr>
        <w:t>Two-cluster and three-cluster membership output from cutree for the Bray–Curtis UPGMA dendrogram</w:t>
      </w:r>
    </w:p>
    <w:p w14:paraId="3B6A190F" w14:textId="77777777" w:rsidR="0060072F" w:rsidRPr="00CE0750" w:rsidRDefault="00D101B5" w:rsidP="00217831">
      <w:pPr>
        <w:spacing w:before="315" w:after="105" w:line="360" w:lineRule="auto"/>
        <w:jc w:val="both"/>
        <w:rPr>
          <w:rFonts w:ascii="Times New Roman" w:hAnsi="Times New Roman" w:cs="Times New Roman"/>
          <w:sz w:val="24"/>
          <w:szCs w:val="24"/>
        </w:rPr>
      </w:pPr>
      <w:bookmarkStart w:id="12" w:name="species_vectors"/>
      <w:r w:rsidRPr="00CE0750">
        <w:rPr>
          <w:rFonts w:ascii="Times New Roman" w:eastAsia="source serif 4" w:hAnsi="Times New Roman" w:cs="Times New Roman"/>
          <w:b/>
          <w:color w:val="000000"/>
          <w:sz w:val="24"/>
          <w:szCs w:val="24"/>
        </w:rPr>
        <w:t>Species vectors</w:t>
      </w:r>
      <w:bookmarkEnd w:id="12"/>
    </w:p>
    <w:p w14:paraId="7050303C" w14:textId="7910C010"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 xml:space="preserve">The </w:t>
      </w:r>
      <w:r w:rsidRPr="00CE0750">
        <w:rPr>
          <w:rStyle w:val="VerbatimChar"/>
          <w:rFonts w:ascii="Times New Roman" w:eastAsia="menlo" w:hAnsi="Times New Roman" w:cs="Times New Roman"/>
          <w:color w:val="000000"/>
          <w:sz w:val="24"/>
          <w:szCs w:val="24"/>
          <w:shd w:val="clear" w:color="auto" w:fill="F8F8FA"/>
        </w:rPr>
        <w:t>envfit</w:t>
      </w:r>
      <w:r w:rsidRPr="00CE0750">
        <w:rPr>
          <w:rFonts w:ascii="Times New Roman" w:eastAsia="source serif 4" w:hAnsi="Times New Roman" w:cs="Times New Roman"/>
          <w:color w:val="000000"/>
          <w:sz w:val="24"/>
          <w:szCs w:val="24"/>
        </w:rPr>
        <w:t xml:space="preserve"> analysis identified only one taxon as statistically significant at the required threshold: </w:t>
      </w:r>
      <w:r w:rsidRPr="00CE0750">
        <w:rPr>
          <w:rFonts w:ascii="Times New Roman" w:eastAsia="source serif 4" w:hAnsi="Times New Roman" w:cs="Times New Roman"/>
          <w:b/>
          <w:color w:val="000000"/>
          <w:sz w:val="24"/>
          <w:szCs w:val="24"/>
        </w:rPr>
        <w:t>S. cornuta</w:t>
      </w:r>
      <w:r w:rsidRPr="00CE0750">
        <w:rPr>
          <w:rFonts w:ascii="Times New Roman" w:eastAsia="source serif 4" w:hAnsi="Times New Roman" w:cs="Times New Roman"/>
          <w:color w:val="000000"/>
          <w:sz w:val="24"/>
          <w:szCs w:val="24"/>
        </w:rPr>
        <w:t>, with p = 0.0333333.</w:t>
      </w:r>
      <w:r w:rsidR="00CE0750">
        <w:rPr>
          <w:rFonts w:ascii="Times New Roman" w:eastAsia="source serif 4" w:hAnsi="Times New Roman" w:cs="Times New Roman"/>
          <w:color w:val="000000"/>
          <w:sz w:val="24"/>
          <w:szCs w:val="24"/>
        </w:rPr>
        <w:t xml:space="preserve"> </w:t>
      </w:r>
      <w:r w:rsidRPr="00CE0750">
        <w:rPr>
          <w:rFonts w:ascii="Times New Roman" w:eastAsia="source serif 4" w:hAnsi="Times New Roman" w:cs="Times New Roman"/>
          <w:color w:val="000000"/>
          <w:sz w:val="24"/>
          <w:szCs w:val="24"/>
        </w:rPr>
        <w:t xml:space="preserve">No </w:t>
      </w:r>
      <w:r w:rsidRPr="00CE0750">
        <w:rPr>
          <w:rFonts w:ascii="Times New Roman" w:eastAsia="source serif 4" w:hAnsi="Times New Roman" w:cs="Times New Roman"/>
          <w:color w:val="000000"/>
          <w:sz w:val="24"/>
          <w:szCs w:val="24"/>
        </w:rPr>
        <w:t>other species had a p-value less than or equal to 0.05 in the permutation test.</w:t>
      </w:r>
    </w:p>
    <w:p w14:paraId="4F575B31" w14:textId="51A194B3"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t xml:space="preserve">This result means that the direction of the </w:t>
      </w:r>
      <w:r w:rsidRPr="00CE0750">
        <w:rPr>
          <w:rStyle w:val="VerbatimChar"/>
          <w:rFonts w:ascii="Times New Roman" w:eastAsia="menlo" w:hAnsi="Times New Roman" w:cs="Times New Roman"/>
          <w:color w:val="000000"/>
          <w:sz w:val="24"/>
          <w:szCs w:val="24"/>
          <w:shd w:val="clear" w:color="auto" w:fill="F8F8FA"/>
        </w:rPr>
        <w:t>S. cornuta</w:t>
      </w:r>
      <w:r w:rsidRPr="00CE0750">
        <w:rPr>
          <w:rFonts w:ascii="Times New Roman" w:eastAsia="source serif 4" w:hAnsi="Times New Roman" w:cs="Times New Roman"/>
          <w:color w:val="000000"/>
          <w:sz w:val="24"/>
          <w:szCs w:val="24"/>
        </w:rPr>
        <w:t xml:space="preserve"> vector is significantly associated with the Bray-Curtis ordination pattern.</w:t>
      </w:r>
      <w:r w:rsidRPr="00CE0750">
        <w:rPr>
          <w:rFonts w:ascii="Times New Roman" w:eastAsia="source serif 4" w:hAnsi="Times New Roman" w:cs="Times New Roman"/>
          <w:color w:val="000000"/>
          <w:sz w:val="24"/>
          <w:szCs w:val="24"/>
        </w:rPr>
        <w:t xml:space="preserve"> In th</w:t>
      </w:r>
      <w:r w:rsidRPr="00CE0750">
        <w:rPr>
          <w:rFonts w:ascii="Times New Roman" w:eastAsia="source serif 4" w:hAnsi="Times New Roman" w:cs="Times New Roman"/>
          <w:color w:val="000000"/>
          <w:sz w:val="24"/>
          <w:szCs w:val="24"/>
        </w:rPr>
        <w:t>e NMDS plot, this species arrow contributes to interpretation of the ecological gradient separating the site groups, particularly the lower-left cluster containing Ledyanaya Gora and Sopochnaya Karga.</w:t>
      </w:r>
    </w:p>
    <w:p w14:paraId="6645D8C0" w14:textId="77777777" w:rsidR="00F27982" w:rsidRDefault="00CE0750" w:rsidP="00CE0750">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9773AA5" wp14:editId="407BB3E8">
            <wp:extent cx="4541520" cy="50533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4543493" cy="5055537"/>
                    </a:xfrm>
                    <a:prstGeom prst="rect">
                      <a:avLst/>
                    </a:prstGeom>
                  </pic:spPr>
                </pic:pic>
              </a:graphicData>
            </a:graphic>
          </wp:inline>
        </w:drawing>
      </w:r>
    </w:p>
    <w:p w14:paraId="35210723" w14:textId="02893EB0" w:rsidR="00F27982" w:rsidRPr="00CE0750" w:rsidRDefault="00F27982" w:rsidP="00CE0750">
      <w:pPr>
        <w:spacing w:after="21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9: </w:t>
      </w:r>
      <w:r w:rsidR="00D101B5" w:rsidRPr="00D101B5">
        <w:rPr>
          <w:rFonts w:ascii="Times New Roman" w:hAnsi="Times New Roman" w:cs="Times New Roman"/>
          <w:sz w:val="24"/>
          <w:szCs w:val="24"/>
        </w:rPr>
        <w:t>Final Bray–Curtis NMDS plot with cluster colours, confidence ellipses, site labels, and the significant fitted species vector for </w:t>
      </w:r>
      <w:r w:rsidR="00D101B5" w:rsidRPr="00D101B5">
        <w:rPr>
          <w:rFonts w:ascii="Times New Roman" w:hAnsi="Times New Roman" w:cs="Times New Roman"/>
          <w:i/>
          <w:iCs/>
          <w:sz w:val="24"/>
          <w:szCs w:val="24"/>
        </w:rPr>
        <w:t>S. cornuta</w:t>
      </w:r>
    </w:p>
    <w:p w14:paraId="0F7CD7E7" w14:textId="77777777" w:rsidR="00217831" w:rsidRDefault="00217831" w:rsidP="00CE0750">
      <w:pPr>
        <w:spacing w:before="315" w:after="105" w:line="360" w:lineRule="auto"/>
        <w:ind w:left="-30"/>
        <w:jc w:val="both"/>
        <w:rPr>
          <w:rFonts w:ascii="Times New Roman" w:eastAsia="source serif 4" w:hAnsi="Times New Roman" w:cs="Times New Roman"/>
          <w:b/>
          <w:color w:val="000000"/>
          <w:sz w:val="24"/>
          <w:szCs w:val="24"/>
        </w:rPr>
      </w:pPr>
      <w:bookmarkStart w:id="13" w:name="permanova_2"/>
    </w:p>
    <w:p w14:paraId="65524821" w14:textId="64B1AE69" w:rsidR="0060072F" w:rsidRPr="00CE0750" w:rsidRDefault="00D101B5" w:rsidP="00CE0750">
      <w:pPr>
        <w:spacing w:before="315" w:after="105" w:line="360" w:lineRule="auto"/>
        <w:ind w:left="-30"/>
        <w:jc w:val="both"/>
        <w:rPr>
          <w:rFonts w:ascii="Times New Roman" w:hAnsi="Times New Roman" w:cs="Times New Roman"/>
          <w:sz w:val="24"/>
          <w:szCs w:val="24"/>
        </w:rPr>
      </w:pPr>
      <w:r w:rsidRPr="00CE0750">
        <w:rPr>
          <w:rFonts w:ascii="Times New Roman" w:eastAsia="source serif 4" w:hAnsi="Times New Roman" w:cs="Times New Roman"/>
          <w:b/>
          <w:color w:val="000000"/>
          <w:sz w:val="24"/>
          <w:szCs w:val="24"/>
        </w:rPr>
        <w:t>PERMANOVA</w:t>
      </w:r>
      <w:bookmarkEnd w:id="13"/>
    </w:p>
    <w:p w14:paraId="20A61852" w14:textId="0CC32612"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The PERMANOVA output repo</w:t>
      </w:r>
      <w:r w:rsidRPr="00CE0750">
        <w:rPr>
          <w:rFonts w:ascii="Times New Roman" w:eastAsia="source serif 4" w:hAnsi="Times New Roman" w:cs="Times New Roman"/>
          <w:color w:val="000000"/>
          <w:sz w:val="24"/>
          <w:szCs w:val="24"/>
        </w:rPr>
        <w:t>rted a model sum of squares of 0.77459, an F statistic of 2.7119, an R-squared value of 0.64386, and a p-value of 0.06667 for the three-cluster solution.</w:t>
      </w:r>
      <w:r w:rsidRPr="00CE0750">
        <w:rPr>
          <w:rFonts w:ascii="Times New Roman" w:eastAsia="source serif 4" w:hAnsi="Times New Roman" w:cs="Times New Roman"/>
          <w:color w:val="000000"/>
          <w:sz w:val="24"/>
          <w:szCs w:val="24"/>
        </w:rPr>
        <w:t xml:space="preserve"> This means that cluster membership explained about 64.4 percent of the variation in species </w:t>
      </w:r>
      <w:r w:rsidRPr="00CE0750">
        <w:rPr>
          <w:rFonts w:ascii="Times New Roman" w:eastAsia="source serif 4" w:hAnsi="Times New Roman" w:cs="Times New Roman"/>
          <w:color w:val="000000"/>
          <w:sz w:val="24"/>
          <w:szCs w:val="24"/>
        </w:rPr>
        <w:t>composition, which is substantial in descriptive terms, but the permutation test did not reach the conventional significance threshold of 0.05.</w:t>
      </w:r>
    </w:p>
    <w:p w14:paraId="1EFFBEB5" w14:textId="3F2A46D3" w:rsidR="0060072F" w:rsidRDefault="00D101B5" w:rsidP="00CE0750">
      <w:pPr>
        <w:spacing w:after="210" w:line="360" w:lineRule="auto"/>
        <w:jc w:val="both"/>
        <w:rPr>
          <w:rFonts w:ascii="Times New Roman" w:eastAsia="source serif 4" w:hAnsi="Times New Roman" w:cs="Times New Roman"/>
          <w:color w:val="000000"/>
          <w:sz w:val="24"/>
          <w:szCs w:val="24"/>
        </w:rPr>
      </w:pPr>
      <w:r w:rsidRPr="00CE0750">
        <w:rPr>
          <w:rFonts w:ascii="Times New Roman" w:eastAsia="source serif 4" w:hAnsi="Times New Roman" w:cs="Times New Roman"/>
          <w:color w:val="000000"/>
          <w:sz w:val="24"/>
          <w:szCs w:val="24"/>
        </w:rPr>
        <w:lastRenderedPageBreak/>
        <w:t>Accordingly, the null hypothesis of no difference among clusters cannot be rejected at the 5 percent l</w:t>
      </w:r>
      <w:r w:rsidRPr="00CE0750">
        <w:rPr>
          <w:rFonts w:ascii="Times New Roman" w:eastAsia="source serif 4" w:hAnsi="Times New Roman" w:cs="Times New Roman"/>
          <w:color w:val="000000"/>
          <w:sz w:val="24"/>
          <w:szCs w:val="24"/>
        </w:rPr>
        <w:t>evel.</w:t>
      </w:r>
      <w:r w:rsidRPr="00CE0750">
        <w:rPr>
          <w:rFonts w:ascii="Times New Roman" w:eastAsia="source serif 4" w:hAnsi="Times New Roman" w:cs="Times New Roman"/>
          <w:color w:val="000000"/>
          <w:sz w:val="24"/>
          <w:szCs w:val="24"/>
        </w:rPr>
        <w:t xml:space="preserve"> The observed separation among clusters is therefore visually and ecologically suggestive, but not statistically significant according to the assignment criterion</w:t>
      </w:r>
      <w:r w:rsidR="003E70C7">
        <w:rPr>
          <w:rFonts w:ascii="Times New Roman" w:eastAsia="source serif 4" w:hAnsi="Times New Roman" w:cs="Times New Roman"/>
          <w:color w:val="000000"/>
          <w:sz w:val="24"/>
          <w:szCs w:val="24"/>
        </w:rPr>
        <w:t>.</w:t>
      </w:r>
    </w:p>
    <w:p w14:paraId="53EBE0B9" w14:textId="59063513" w:rsidR="00F27982" w:rsidRDefault="00F27982" w:rsidP="00CE0750">
      <w:pPr>
        <w:spacing w:after="210" w:line="360" w:lineRule="auto"/>
        <w:jc w:val="both"/>
        <w:rPr>
          <w:rFonts w:ascii="Times New Roman" w:eastAsia="source serif 4" w:hAnsi="Times New Roman" w:cs="Times New Roman"/>
          <w:color w:val="000000"/>
          <w:sz w:val="24"/>
          <w:szCs w:val="24"/>
        </w:rPr>
      </w:pPr>
      <w:r w:rsidRPr="00F27982">
        <w:rPr>
          <w:rFonts w:ascii="Times New Roman" w:eastAsia="source serif 4" w:hAnsi="Times New Roman" w:cs="Times New Roman"/>
          <w:color w:val="000000"/>
          <w:sz w:val="24"/>
          <w:szCs w:val="24"/>
        </w:rPr>
        <w:t>PERMANOVA showed that cluster membership explained 64.4% of the variance in species composition (R² = 0.64386), but the effect was not statistically significant (F = 2.7119, p = 0.06667).</w:t>
      </w:r>
    </w:p>
    <w:p w14:paraId="55B4FBED" w14:textId="491AB41D" w:rsidR="003E70C7" w:rsidRDefault="003E70C7" w:rsidP="00CE0750">
      <w:pPr>
        <w:spacing w:after="21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4DA8C9" wp14:editId="380411F8">
            <wp:extent cx="5249008" cy="1971950"/>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5249008" cy="1971950"/>
                    </a:xfrm>
                    <a:prstGeom prst="rect">
                      <a:avLst/>
                    </a:prstGeom>
                  </pic:spPr>
                </pic:pic>
              </a:graphicData>
            </a:graphic>
          </wp:inline>
        </w:drawing>
      </w:r>
    </w:p>
    <w:p w14:paraId="207C8764" w14:textId="4A47EFB4" w:rsidR="00F27982" w:rsidRPr="00CE0750" w:rsidRDefault="00F27982" w:rsidP="00CE0750">
      <w:pPr>
        <w:spacing w:after="21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10: </w:t>
      </w:r>
      <w:r w:rsidR="00D101B5" w:rsidRPr="00D101B5">
        <w:rPr>
          <w:rFonts w:ascii="Times New Roman" w:hAnsi="Times New Roman" w:cs="Times New Roman"/>
          <w:sz w:val="24"/>
          <w:szCs w:val="24"/>
        </w:rPr>
        <w:t>PERMANOVA results indicating the proportion of variance explained by cluster membership and the non-significant p-value for differences among clusters.</w:t>
      </w:r>
    </w:p>
    <w:p w14:paraId="5443F314"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14" w:name="discussion"/>
      <w:r w:rsidRPr="00CE0750">
        <w:rPr>
          <w:rFonts w:ascii="Times New Roman" w:eastAsia="source serif 4" w:hAnsi="Times New Roman" w:cs="Times New Roman"/>
          <w:b/>
          <w:color w:val="000000"/>
          <w:sz w:val="24"/>
          <w:szCs w:val="24"/>
        </w:rPr>
        <w:t>Discussion</w:t>
      </w:r>
      <w:bookmarkEnd w:id="14"/>
    </w:p>
    <w:p w14:paraId="4DD1317D" w14:textId="0163AAE0"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Taken together, the Bray-Curtis NMDS and UPGMA</w:t>
      </w:r>
      <w:r w:rsidRPr="00CE0750">
        <w:rPr>
          <w:rFonts w:ascii="Times New Roman" w:eastAsia="source serif 4" w:hAnsi="Times New Roman" w:cs="Times New Roman"/>
          <w:color w:val="000000"/>
          <w:sz w:val="24"/>
          <w:szCs w:val="24"/>
        </w:rPr>
        <w:t xml:space="preserve"> clustering show a stable compositional pattern among the six Arctic sites, with three recurrent site pairs appearing in both methods.</w:t>
      </w:r>
      <w:r w:rsidRPr="00CE0750">
        <w:rPr>
          <w:rFonts w:ascii="Times New Roman" w:eastAsia="source serif 4" w:hAnsi="Times New Roman" w:cs="Times New Roman"/>
          <w:color w:val="000000"/>
          <w:sz w:val="24"/>
          <w:szCs w:val="24"/>
        </w:rPr>
        <w:t xml:space="preserve"> This agreement between ordination and clustering strengthens confidence that the grouping pattern is </w:t>
      </w:r>
      <w:r w:rsidRPr="00CE0750">
        <w:rPr>
          <w:rFonts w:ascii="Times New Roman" w:eastAsia="source serif 4" w:hAnsi="Times New Roman" w:cs="Times New Roman"/>
          <w:color w:val="000000"/>
          <w:sz w:val="24"/>
          <w:szCs w:val="24"/>
        </w:rPr>
        <w:t>meaningful at an exploratory level.</w:t>
      </w:r>
    </w:p>
    <w:p w14:paraId="6D645F79" w14:textId="6460FDD6"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 xml:space="preserve">The species-fitting analysis adds a limited but important ecological detail: only </w:t>
      </w:r>
      <w:r w:rsidRPr="00CE0750">
        <w:rPr>
          <w:rStyle w:val="VerbatimChar"/>
          <w:rFonts w:ascii="Times New Roman" w:eastAsia="menlo" w:hAnsi="Times New Roman" w:cs="Times New Roman"/>
          <w:color w:val="000000"/>
          <w:sz w:val="24"/>
          <w:szCs w:val="24"/>
          <w:shd w:val="clear" w:color="auto" w:fill="F8F8FA"/>
        </w:rPr>
        <w:t>S. cornuta</w:t>
      </w:r>
      <w:r w:rsidRPr="00CE0750">
        <w:rPr>
          <w:rFonts w:ascii="Times New Roman" w:eastAsia="source serif 4" w:hAnsi="Times New Roman" w:cs="Times New Roman"/>
          <w:color w:val="000000"/>
          <w:sz w:val="24"/>
          <w:szCs w:val="24"/>
        </w:rPr>
        <w:t xml:space="preserve"> showed a significant relationship with the ordination structure.</w:t>
      </w:r>
      <w:r w:rsidRPr="00CE0750">
        <w:rPr>
          <w:rFonts w:ascii="Times New Roman" w:eastAsia="source serif 4" w:hAnsi="Times New Roman" w:cs="Times New Roman"/>
          <w:color w:val="000000"/>
          <w:sz w:val="24"/>
          <w:szCs w:val="24"/>
        </w:rPr>
        <w:t xml:space="preserve"> This suggests that mos</w:t>
      </w:r>
      <w:r w:rsidRPr="00CE0750">
        <w:rPr>
          <w:rFonts w:ascii="Times New Roman" w:eastAsia="source serif 4" w:hAnsi="Times New Roman" w:cs="Times New Roman"/>
          <w:color w:val="000000"/>
          <w:sz w:val="24"/>
          <w:szCs w:val="24"/>
        </w:rPr>
        <w:t>t taxa did not individually explain the site separation strongly enough under the chosen permutation threshold, and that the community pattern is likely distributed across multiple weak abundance differences rather than driven by many clearly diagnostic sp</w:t>
      </w:r>
      <w:r w:rsidRPr="00CE0750">
        <w:rPr>
          <w:rFonts w:ascii="Times New Roman" w:eastAsia="source serif 4" w:hAnsi="Times New Roman" w:cs="Times New Roman"/>
          <w:color w:val="000000"/>
          <w:sz w:val="24"/>
          <w:szCs w:val="24"/>
        </w:rPr>
        <w:t>ecies.</w:t>
      </w:r>
    </w:p>
    <w:p w14:paraId="3EAFA7B5" w14:textId="1A98D307"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The PERMANOVA result is the key inferential outcome of Task 5.</w:t>
      </w:r>
      <w:r w:rsidRPr="00CE0750">
        <w:rPr>
          <w:rFonts w:ascii="Times New Roman" w:eastAsia="source serif 4" w:hAnsi="Times New Roman" w:cs="Times New Roman"/>
          <w:color w:val="000000"/>
          <w:sz w:val="24"/>
          <w:szCs w:val="24"/>
        </w:rPr>
        <w:t xml:space="preserve"> Although the R-squared value is moderately high, the p-value of 0.06667 indicates that the evidence is insufficient to claim statistically significant differences in </w:t>
      </w:r>
      <w:r w:rsidRPr="00CE0750">
        <w:rPr>
          <w:rFonts w:ascii="Times New Roman" w:eastAsia="source serif 4" w:hAnsi="Times New Roman" w:cs="Times New Roman"/>
          <w:color w:val="000000"/>
          <w:sz w:val="24"/>
          <w:szCs w:val="24"/>
        </w:rPr>
        <w:t xml:space="preserve">species composition among the three clusters at p less than or </w:t>
      </w:r>
      <w:r w:rsidRPr="00CE0750">
        <w:rPr>
          <w:rFonts w:ascii="Times New Roman" w:eastAsia="source serif 4" w:hAnsi="Times New Roman" w:cs="Times New Roman"/>
          <w:color w:val="000000"/>
          <w:sz w:val="24"/>
          <w:szCs w:val="24"/>
        </w:rPr>
        <w:lastRenderedPageBreak/>
        <w:t>equal to 0.05.</w:t>
      </w:r>
      <w:r w:rsidRPr="00CE0750">
        <w:rPr>
          <w:rFonts w:ascii="Times New Roman" w:eastAsia="source serif 4" w:hAnsi="Times New Roman" w:cs="Times New Roman"/>
          <w:color w:val="000000"/>
          <w:sz w:val="24"/>
          <w:szCs w:val="24"/>
        </w:rPr>
        <w:t xml:space="preserve"> A likely reason is the very small sample size, because only six sites were available and each final cluster contained just two observations.</w:t>
      </w:r>
    </w:p>
    <w:p w14:paraId="73C1A33E" w14:textId="59279019"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For this reason, the most defensible interpretation is that Bray-Curtis analysis revealed clear visual grouping and one significant species vector, but the cluster differences remain suggestive rather than conclusively demonstrated.</w:t>
      </w:r>
      <w:r w:rsidRPr="00CE0750">
        <w:rPr>
          <w:rFonts w:ascii="Times New Roman" w:eastAsia="source serif 4" w:hAnsi="Times New Roman" w:cs="Times New Roman"/>
          <w:color w:val="000000"/>
          <w:sz w:val="24"/>
          <w:szCs w:val="24"/>
        </w:rPr>
        <w:t xml:space="preserve"> This is a common outcome in ecological multivariate work when group structure appears strong graphically but sample size limits permutation-based statistical power.</w:t>
      </w:r>
    </w:p>
    <w:p w14:paraId="66A06F37" w14:textId="77777777" w:rsidR="0060072F" w:rsidRPr="00CE0750" w:rsidRDefault="00D101B5" w:rsidP="00CE0750">
      <w:pPr>
        <w:spacing w:before="315" w:after="105" w:line="360" w:lineRule="auto"/>
        <w:ind w:left="-30"/>
        <w:jc w:val="both"/>
        <w:rPr>
          <w:rFonts w:ascii="Times New Roman" w:hAnsi="Times New Roman" w:cs="Times New Roman"/>
          <w:sz w:val="24"/>
          <w:szCs w:val="24"/>
        </w:rPr>
      </w:pPr>
      <w:bookmarkStart w:id="15" w:name="conclusion"/>
      <w:r w:rsidRPr="00CE0750">
        <w:rPr>
          <w:rFonts w:ascii="Times New Roman" w:eastAsia="source serif 4" w:hAnsi="Times New Roman" w:cs="Times New Roman"/>
          <w:b/>
          <w:color w:val="000000"/>
          <w:sz w:val="24"/>
          <w:szCs w:val="24"/>
        </w:rPr>
        <w:t>Conclusion</w:t>
      </w:r>
      <w:bookmarkEnd w:id="15"/>
    </w:p>
    <w:p w14:paraId="33D78E30" w14:textId="4B21B1FB"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The Task 5 Bray-Curtis analysis successfully produ</w:t>
      </w:r>
      <w:r w:rsidRPr="00CE0750">
        <w:rPr>
          <w:rFonts w:ascii="Times New Roman" w:eastAsia="source serif 4" w:hAnsi="Times New Roman" w:cs="Times New Roman"/>
          <w:color w:val="000000"/>
          <w:sz w:val="24"/>
          <w:szCs w:val="24"/>
        </w:rPr>
        <w:t>ced all required outputs: NMDS ordination, significant species fitting, UPGMA clustering, dendrogram cutting, annotated cluster plotting, and PERMANOVA testing.</w:t>
      </w:r>
      <w:r w:rsidRPr="00CE0750">
        <w:rPr>
          <w:rFonts w:ascii="Times New Roman" w:eastAsia="source serif 4" w:hAnsi="Times New Roman" w:cs="Times New Roman"/>
          <w:color w:val="000000"/>
          <w:sz w:val="24"/>
          <w:szCs w:val="24"/>
        </w:rPr>
        <w:t xml:space="preserve"> The six Arctic sites form</w:t>
      </w:r>
      <w:r w:rsidRPr="00CE0750">
        <w:rPr>
          <w:rFonts w:ascii="Times New Roman" w:eastAsia="source serif 4" w:hAnsi="Times New Roman" w:cs="Times New Roman"/>
          <w:color w:val="000000"/>
          <w:sz w:val="24"/>
          <w:szCs w:val="24"/>
        </w:rPr>
        <w:t>ed three recurring site pairs: Ledyanaya Gora with Sopochnaya Karga, Karaul village with Sibiryakov Island, Srednee Lake, and Ladyginskie Yary with Chernyi Bay.</w:t>
      </w:r>
    </w:p>
    <w:p w14:paraId="6F768EEB" w14:textId="5FAF271C"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 xml:space="preserve">Only one species, </w:t>
      </w:r>
      <w:r w:rsidRPr="00CE0750">
        <w:rPr>
          <w:rStyle w:val="VerbatimChar"/>
          <w:rFonts w:ascii="Times New Roman" w:eastAsia="menlo" w:hAnsi="Times New Roman" w:cs="Times New Roman"/>
          <w:color w:val="000000"/>
          <w:sz w:val="24"/>
          <w:szCs w:val="24"/>
          <w:shd w:val="clear" w:color="auto" w:fill="F8F8FA"/>
        </w:rPr>
        <w:t>S. cornuta</w:t>
      </w:r>
      <w:r w:rsidRPr="00CE0750">
        <w:rPr>
          <w:rFonts w:ascii="Times New Roman" w:eastAsia="source serif 4" w:hAnsi="Times New Roman" w:cs="Times New Roman"/>
          <w:color w:val="000000"/>
          <w:sz w:val="24"/>
          <w:szCs w:val="24"/>
        </w:rPr>
        <w:t xml:space="preserve">, showed a statistically significant </w:t>
      </w:r>
      <w:r w:rsidRPr="00CE0750">
        <w:rPr>
          <w:rFonts w:ascii="Times New Roman" w:eastAsia="source serif 4" w:hAnsi="Times New Roman" w:cs="Times New Roman"/>
          <w:color w:val="000000"/>
          <w:sz w:val="24"/>
          <w:szCs w:val="24"/>
        </w:rPr>
        <w:t>vector in the ordination.</w:t>
      </w:r>
      <w:r w:rsidRPr="00CE0750">
        <w:rPr>
          <w:rFonts w:ascii="Times New Roman" w:eastAsia="source serif 4" w:hAnsi="Times New Roman" w:cs="Times New Roman"/>
          <w:color w:val="000000"/>
          <w:sz w:val="24"/>
          <w:szCs w:val="24"/>
        </w:rPr>
        <w:t xml:space="preserve"> PERMANOVA indicated that the cluster structure explained 64.4 percent of the variation in species composition, but the p-value of 0.06667 was greater than 0.05, so the clusters did not differ significantly by t</w:t>
      </w:r>
      <w:r w:rsidRPr="00CE0750">
        <w:rPr>
          <w:rFonts w:ascii="Times New Roman" w:eastAsia="source serif 4" w:hAnsi="Times New Roman" w:cs="Times New Roman"/>
          <w:color w:val="000000"/>
          <w:sz w:val="24"/>
          <w:szCs w:val="24"/>
        </w:rPr>
        <w:t>he formal test criterion.</w:t>
      </w:r>
    </w:p>
    <w:p w14:paraId="3255B227" w14:textId="4B661958" w:rsidR="0060072F" w:rsidRPr="00CE0750" w:rsidRDefault="00D101B5" w:rsidP="00CE0750">
      <w:pPr>
        <w:spacing w:after="210" w:line="360" w:lineRule="auto"/>
        <w:jc w:val="both"/>
        <w:rPr>
          <w:rFonts w:ascii="Times New Roman" w:hAnsi="Times New Roman" w:cs="Times New Roman"/>
          <w:sz w:val="24"/>
          <w:szCs w:val="24"/>
        </w:rPr>
      </w:pPr>
      <w:r w:rsidRPr="00CE0750">
        <w:rPr>
          <w:rFonts w:ascii="Times New Roman" w:eastAsia="source serif 4" w:hAnsi="Times New Roman" w:cs="Times New Roman"/>
          <w:color w:val="000000"/>
          <w:sz w:val="24"/>
          <w:szCs w:val="24"/>
        </w:rPr>
        <w:t>Overall, the analysis supports an ecologically interpretable Bray-Curtis grouping pattern among sites, but the evidence is not strong enough to conclude statistically significant differences in community composition amon</w:t>
      </w:r>
      <w:r w:rsidRPr="00CE0750">
        <w:rPr>
          <w:rFonts w:ascii="Times New Roman" w:eastAsia="source serif 4" w:hAnsi="Times New Roman" w:cs="Times New Roman"/>
          <w:color w:val="000000"/>
          <w:sz w:val="24"/>
          <w:szCs w:val="24"/>
        </w:rPr>
        <w:t>g the clusters.</w:t>
      </w:r>
      <w:r w:rsidRPr="00CE0750">
        <w:rPr>
          <w:rFonts w:ascii="Times New Roman" w:eastAsia="source serif 4" w:hAnsi="Times New Roman" w:cs="Times New Roman"/>
          <w:color w:val="000000"/>
          <w:sz w:val="24"/>
          <w:szCs w:val="24"/>
        </w:rPr>
        <w:t xml:space="preserve"> The final report therefore combines a clear descriptive multivariate pattern with a cautious statistical interpretation, which is the most appropriate conclusion for this dataset.</w:t>
      </w:r>
    </w:p>
    <w:sectPr w:rsidR="0060072F" w:rsidRPr="00CE075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50260D"/>
    <w:multiLevelType w:val="hybridMultilevel"/>
    <w:tmpl w:val="D1AC721E"/>
    <w:lvl w:ilvl="0" w:tplc="7A266580">
      <w:start w:val="1"/>
      <w:numFmt w:val="bullet"/>
      <w:lvlText w:val=""/>
      <w:lvlJc w:val="left"/>
      <w:pPr>
        <w:tabs>
          <w:tab w:val="num" w:pos="900"/>
        </w:tabs>
        <w:ind w:left="540" w:hanging="360"/>
      </w:pPr>
      <w:rPr>
        <w:rFonts w:ascii="Symbol" w:hAnsi="Symbol" w:hint="default"/>
      </w:rPr>
    </w:lvl>
    <w:lvl w:ilvl="1" w:tplc="41500F82">
      <w:numFmt w:val="decimal"/>
      <w:lvlText w:val=""/>
      <w:lvlJc w:val="left"/>
    </w:lvl>
    <w:lvl w:ilvl="2" w:tplc="2D768D8C">
      <w:numFmt w:val="decimal"/>
      <w:lvlText w:val=""/>
      <w:lvlJc w:val="left"/>
    </w:lvl>
    <w:lvl w:ilvl="3" w:tplc="A43299EC">
      <w:numFmt w:val="decimal"/>
      <w:lvlText w:val=""/>
      <w:lvlJc w:val="left"/>
    </w:lvl>
    <w:lvl w:ilvl="4" w:tplc="A22E5704">
      <w:numFmt w:val="decimal"/>
      <w:lvlText w:val=""/>
      <w:lvlJc w:val="left"/>
    </w:lvl>
    <w:lvl w:ilvl="5" w:tplc="86E47F42">
      <w:numFmt w:val="decimal"/>
      <w:lvlText w:val=""/>
      <w:lvlJc w:val="left"/>
    </w:lvl>
    <w:lvl w:ilvl="6" w:tplc="789A281A">
      <w:numFmt w:val="decimal"/>
      <w:lvlText w:val=""/>
      <w:lvlJc w:val="left"/>
    </w:lvl>
    <w:lvl w:ilvl="7" w:tplc="BAD61A34">
      <w:numFmt w:val="decimal"/>
      <w:lvlText w:val=""/>
      <w:lvlJc w:val="left"/>
    </w:lvl>
    <w:lvl w:ilvl="8" w:tplc="8DB00990">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72F"/>
    <w:rsid w:val="001336AE"/>
    <w:rsid w:val="00217831"/>
    <w:rsid w:val="003E70C7"/>
    <w:rsid w:val="00455DCA"/>
    <w:rsid w:val="0060072F"/>
    <w:rsid w:val="00CE0750"/>
    <w:rsid w:val="00D101B5"/>
    <w:rsid w:val="00F2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CF82E"/>
  <w15:docId w15:val="{17811927-839B-463E-A087-4940F25B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Spacing">
    <w:name w:val="No Spacing"/>
    <w:uiPriority w:val="1"/>
    <w:qFormat/>
    <w:rsid w:val="003E70C7"/>
    <w:pPr>
      <w:spacing w:after="0" w:line="240" w:lineRule="auto"/>
    </w:pPr>
  </w:style>
  <w:style w:type="table" w:styleId="TableGrid">
    <w:name w:val="Table Grid"/>
    <w:basedOn w:val="TableNormal"/>
    <w:uiPriority w:val="39"/>
    <w:rsid w:val="003E7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2047</Words>
  <Characters>11673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Tayo Oni</cp:lastModifiedBy>
  <cp:revision>6</cp:revision>
  <dcterms:created xsi:type="dcterms:W3CDTF">2026-06-04T04:29:00Z</dcterms:created>
  <dcterms:modified xsi:type="dcterms:W3CDTF">2026-06-04T04:51:00Z</dcterms:modified>
</cp:coreProperties>
</file>