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FF7" w:rsidRPr="00284FF7" w:rsidRDefault="00284FF7" w:rsidP="00284FF7">
      <w:pPr>
        <w:spacing w:before="100" w:beforeAutospacing="1" w:after="100" w:afterAutospacing="1" w:line="240" w:lineRule="auto"/>
        <w:rPr>
          <w:rFonts w:ascii="Times New Roman" w:eastAsia="Times New Roman" w:hAnsi="Times New Roman" w:cs="Times New Roman"/>
          <w:b/>
          <w:sz w:val="24"/>
          <w:szCs w:val="24"/>
        </w:rPr>
      </w:pPr>
      <w:r w:rsidRPr="00284FF7">
        <w:rPr>
          <w:rFonts w:ascii="Times New Roman" w:eastAsia="Times New Roman" w:hAnsi="Times New Roman" w:cs="Times New Roman"/>
          <w:b/>
          <w:sz w:val="28"/>
          <w:szCs w:val="28"/>
        </w:rPr>
        <w:t>Maven projects assume a standard directory structure, which looks - at a minimum - like this</w:t>
      </w:r>
      <w:r w:rsidRPr="00284FF7">
        <w:rPr>
          <w:rFonts w:ascii="Times New Roman" w:eastAsia="Times New Roman" w:hAnsi="Times New Roman" w:cs="Times New Roman"/>
          <w:b/>
          <w:sz w:val="24"/>
          <w:szCs w:val="24"/>
        </w:rPr>
        <w:t xml:space="preserve">: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./pom.xml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./src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./src/main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./src/main/java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./src/main/resources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./src/test </w:t>
      </w:r>
    </w:p>
    <w:p w:rsidR="00284FF7" w:rsidRPr="00284FF7" w:rsidRDefault="00284FF7" w:rsidP="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4FF7">
        <w:rPr>
          <w:rFonts w:ascii="Courier New" w:eastAsia="Times New Roman" w:hAnsi="Courier New" w:cs="Courier New"/>
          <w:sz w:val="20"/>
          <w:szCs w:val="20"/>
        </w:rPr>
        <w:t xml:space="preserve">./src/test/java </w:t>
      </w:r>
    </w:p>
    <w:p w:rsidR="00AD2916" w:rsidRDefault="00F47A27">
      <w:r>
        <w:t>=================================================================================</w:t>
      </w:r>
    </w:p>
    <w:p w:rsidR="00106FB0" w:rsidRDefault="00106FB0">
      <w:pPr>
        <w:rPr>
          <w:b/>
          <w:sz w:val="32"/>
          <w:szCs w:val="32"/>
        </w:rPr>
      </w:pPr>
      <w:r w:rsidRPr="007A42E6">
        <w:rPr>
          <w:b/>
          <w:sz w:val="32"/>
          <w:szCs w:val="32"/>
        </w:rPr>
        <w:t>Phases Of Maven</w:t>
      </w:r>
      <w:r w:rsidR="007A42E6">
        <w:rPr>
          <w:b/>
          <w:sz w:val="32"/>
          <w:szCs w:val="32"/>
        </w:rPr>
        <w:t>:</w:t>
      </w:r>
    </w:p>
    <w:p w:rsidR="00E64FCF" w:rsidRDefault="00E64FCF">
      <w:r>
        <w:t>The phases are invoked in order, one before the other. For each phase, there are prepackaged plugins that are registered and invoked on each phase. Maven already has good, default plugins configured, so you usually don't need to deal with this much, but it's helpful to know what's going on. Users may override or add plugins and configure them to run on any phase desired. When a phase is invoked, all phases that precede it are invoked first. Here are the standard phases, and an explanation of the intent of each phase. Remember, different projects might configure different plugins for these phases.</w:t>
      </w:r>
    </w:p>
    <w:tbl>
      <w:tblPr>
        <w:tblW w:w="0" w:type="auto"/>
        <w:tblCellSpacing w:w="15" w:type="dxa"/>
        <w:tblCellMar>
          <w:top w:w="15" w:type="dxa"/>
          <w:left w:w="15" w:type="dxa"/>
          <w:bottom w:w="15" w:type="dxa"/>
          <w:right w:w="15" w:type="dxa"/>
        </w:tblCellMar>
        <w:tblLook w:val="04A0"/>
      </w:tblPr>
      <w:tblGrid>
        <w:gridCol w:w="2295"/>
        <w:gridCol w:w="7155"/>
      </w:tblGrid>
      <w:tr w:rsidR="00106FB0" w:rsidRPr="00106FB0" w:rsidTr="00106FB0">
        <w:trPr>
          <w:tblCellSpacing w:w="15" w:type="dxa"/>
        </w:trPr>
        <w:tc>
          <w:tcPr>
            <w:tcW w:w="0" w:type="auto"/>
            <w:vAlign w:val="center"/>
            <w:hideMark/>
          </w:tcPr>
          <w:p w:rsidR="00106FB0" w:rsidRPr="00106FB0" w:rsidRDefault="00106FB0" w:rsidP="00106FB0">
            <w:pPr>
              <w:spacing w:after="0" w:line="240" w:lineRule="auto"/>
              <w:jc w:val="center"/>
              <w:rPr>
                <w:rFonts w:ascii="Times New Roman" w:eastAsia="Times New Roman" w:hAnsi="Times New Roman" w:cs="Times New Roman"/>
                <w:b/>
                <w:bCs/>
                <w:sz w:val="24"/>
                <w:szCs w:val="24"/>
              </w:rPr>
            </w:pPr>
            <w:r w:rsidRPr="00106FB0">
              <w:rPr>
                <w:rFonts w:ascii="Times New Roman" w:eastAsia="Times New Roman" w:hAnsi="Times New Roman" w:cs="Times New Roman"/>
                <w:b/>
                <w:bCs/>
                <w:sz w:val="24"/>
                <w:szCs w:val="24"/>
              </w:rPr>
              <w:t xml:space="preserve">Phase </w:t>
            </w:r>
          </w:p>
        </w:tc>
        <w:tc>
          <w:tcPr>
            <w:tcW w:w="0" w:type="auto"/>
            <w:vAlign w:val="center"/>
            <w:hideMark/>
          </w:tcPr>
          <w:p w:rsidR="00106FB0" w:rsidRPr="00106FB0" w:rsidRDefault="00106FB0" w:rsidP="00106FB0">
            <w:pPr>
              <w:spacing w:after="0" w:line="240" w:lineRule="auto"/>
              <w:jc w:val="center"/>
              <w:rPr>
                <w:rFonts w:ascii="Times New Roman" w:eastAsia="Times New Roman" w:hAnsi="Times New Roman" w:cs="Times New Roman"/>
                <w:b/>
                <w:bCs/>
                <w:sz w:val="24"/>
                <w:szCs w:val="24"/>
              </w:rPr>
            </w:pPr>
            <w:r w:rsidRPr="00106FB0">
              <w:rPr>
                <w:rFonts w:ascii="Times New Roman" w:eastAsia="Times New Roman" w:hAnsi="Times New Roman" w:cs="Times New Roman"/>
                <w:b/>
                <w:bCs/>
                <w:sz w:val="24"/>
                <w:szCs w:val="24"/>
              </w:rPr>
              <w:t xml:space="preserve">Description </w:t>
            </w:r>
          </w:p>
        </w:tc>
      </w:tr>
      <w:tr w:rsidR="00106FB0" w:rsidRPr="00106FB0" w:rsidTr="00106FB0">
        <w:trPr>
          <w:tblCellSpacing w:w="15" w:type="dxa"/>
        </w:trPr>
        <w:tc>
          <w:tcPr>
            <w:tcW w:w="2250" w:type="dxa"/>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validate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Runs a sanity check on the project itself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compile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Compiles source code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test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Runs the compiled test classes (delegating to a particular unit testing plugin runner, like jUnit or TestNG)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package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Produces an artifact from the compiled code and classpath resources and stores it in the </w:t>
            </w:r>
            <w:r w:rsidRPr="00106FB0">
              <w:rPr>
                <w:rFonts w:ascii="Courier New" w:eastAsia="Times New Roman" w:hAnsi="Courier New" w:cs="Courier New"/>
                <w:sz w:val="20"/>
              </w:rPr>
              <w:t>target</w:t>
            </w:r>
            <w:r w:rsidRPr="00106FB0">
              <w:rPr>
                <w:rFonts w:ascii="Times New Roman" w:eastAsia="Times New Roman" w:hAnsi="Times New Roman" w:cs="Times New Roman"/>
                <w:sz w:val="24"/>
                <w:szCs w:val="24"/>
              </w:rPr>
              <w:t xml:space="preserve"> folder, at the root of the project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integration-test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Process and deploy the packaged artifact into an integration testing environment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verify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Run checks to confirm that the package is valid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install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Installs the packaged artifact in your local repository. Your local repository is a folder where all the downloaded dependencies are kept and cached. Subsequent builds that try to resolve a dependency already in the cache will not redownload the dependency, instead using the one in the local repository. Normally, it's in your home directory, under </w:t>
            </w:r>
            <w:r w:rsidRPr="00106FB0">
              <w:rPr>
                <w:rFonts w:ascii="Courier New" w:eastAsia="Times New Roman" w:hAnsi="Courier New" w:cs="Courier New"/>
                <w:sz w:val="20"/>
              </w:rPr>
              <w:t>.m2</w:t>
            </w:r>
            <w:r w:rsidRPr="00106FB0">
              <w:rPr>
                <w:rFonts w:ascii="Times New Roman" w:eastAsia="Times New Roman" w:hAnsi="Times New Roman" w:cs="Times New Roman"/>
                <w:sz w:val="24"/>
                <w:szCs w:val="24"/>
              </w:rPr>
              <w:t xml:space="preserve">, in a folder called </w:t>
            </w:r>
            <w:r w:rsidRPr="00106FB0">
              <w:rPr>
                <w:rFonts w:ascii="Courier New" w:eastAsia="Times New Roman" w:hAnsi="Courier New" w:cs="Courier New"/>
                <w:sz w:val="20"/>
              </w:rPr>
              <w:t>repository.</w:t>
            </w:r>
            <w:r w:rsidRPr="00106FB0">
              <w:rPr>
                <w:rFonts w:ascii="Times New Roman" w:eastAsia="Times New Roman" w:hAnsi="Times New Roman" w:cs="Times New Roman"/>
                <w:sz w:val="24"/>
                <w:szCs w:val="24"/>
              </w:rPr>
              <w:t xml:space="preserve"> Thus, on my system, this would be </w:t>
            </w:r>
            <w:r w:rsidRPr="00106FB0">
              <w:rPr>
                <w:rFonts w:ascii="Courier New" w:eastAsia="Times New Roman" w:hAnsi="Courier New" w:cs="Courier New"/>
                <w:sz w:val="20"/>
              </w:rPr>
              <w:t>/home/jlong/.m2/repository</w:t>
            </w:r>
            <w:r w:rsidRPr="00106FB0">
              <w:rPr>
                <w:rFonts w:ascii="Times New Roman" w:eastAsia="Times New Roman" w:hAnsi="Times New Roman" w:cs="Times New Roman"/>
                <w:sz w:val="24"/>
                <w:szCs w:val="24"/>
              </w:rPr>
              <w:t xml:space="preserve"> </w:t>
            </w:r>
          </w:p>
        </w:tc>
      </w:tr>
      <w:tr w:rsidR="00106FB0" w:rsidRPr="00106FB0" w:rsidTr="00106FB0">
        <w:trPr>
          <w:tblCellSpacing w:w="15" w:type="dxa"/>
        </w:trPr>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deploy </w:t>
            </w:r>
          </w:p>
        </w:tc>
        <w:tc>
          <w:tcPr>
            <w:tcW w:w="0" w:type="auto"/>
            <w:hideMark/>
          </w:tcPr>
          <w:p w:rsidR="00106FB0" w:rsidRPr="00106FB0" w:rsidRDefault="00106FB0" w:rsidP="00106FB0">
            <w:pPr>
              <w:spacing w:after="0" w:line="240" w:lineRule="auto"/>
              <w:rPr>
                <w:rFonts w:ascii="Times New Roman" w:eastAsia="Times New Roman" w:hAnsi="Times New Roman" w:cs="Times New Roman"/>
                <w:sz w:val="24"/>
                <w:szCs w:val="24"/>
              </w:rPr>
            </w:pPr>
            <w:r w:rsidRPr="00106FB0">
              <w:rPr>
                <w:rFonts w:ascii="Times New Roman" w:eastAsia="Times New Roman" w:hAnsi="Times New Roman" w:cs="Times New Roman"/>
                <w:sz w:val="24"/>
                <w:szCs w:val="24"/>
              </w:rPr>
              <w:t xml:space="preserve">Copies the final artifact to another environment. Typically, a shared server so that different teams can share a shared dependency. </w:t>
            </w:r>
          </w:p>
        </w:tc>
      </w:tr>
      <w:tr w:rsidR="00E91310" w:rsidRPr="00106FB0" w:rsidTr="00106FB0">
        <w:trPr>
          <w:tblCellSpacing w:w="15" w:type="dxa"/>
        </w:trPr>
        <w:tc>
          <w:tcPr>
            <w:tcW w:w="0" w:type="auto"/>
            <w:hideMark/>
          </w:tcPr>
          <w:p w:rsidR="00E91310" w:rsidRPr="00106FB0" w:rsidRDefault="00E91310" w:rsidP="00106FB0">
            <w:pPr>
              <w:spacing w:after="0" w:line="240" w:lineRule="auto"/>
              <w:rPr>
                <w:rFonts w:ascii="Times New Roman" w:eastAsia="Times New Roman" w:hAnsi="Times New Roman" w:cs="Times New Roman"/>
                <w:sz w:val="24"/>
                <w:szCs w:val="24"/>
              </w:rPr>
            </w:pPr>
          </w:p>
        </w:tc>
        <w:tc>
          <w:tcPr>
            <w:tcW w:w="0" w:type="auto"/>
            <w:hideMark/>
          </w:tcPr>
          <w:p w:rsidR="00E91310" w:rsidRPr="00106FB0" w:rsidRDefault="00E91310" w:rsidP="00106FB0">
            <w:pPr>
              <w:spacing w:after="0" w:line="240" w:lineRule="auto"/>
              <w:rPr>
                <w:rFonts w:ascii="Times New Roman" w:eastAsia="Times New Roman" w:hAnsi="Times New Roman" w:cs="Times New Roman"/>
                <w:sz w:val="24"/>
                <w:szCs w:val="24"/>
              </w:rPr>
            </w:pPr>
          </w:p>
        </w:tc>
      </w:tr>
    </w:tbl>
    <w:p w:rsidR="00106FB0" w:rsidRDefault="00106FB0"/>
    <w:p w:rsidR="00E91310" w:rsidRDefault="00E91310">
      <w:r>
        <w:t>================================================================================</w:t>
      </w:r>
    </w:p>
    <w:p w:rsidR="00AE04C2" w:rsidRDefault="00AE04C2" w:rsidP="00AE04C2">
      <w:pPr>
        <w:pStyle w:val="NormalWeb"/>
      </w:pPr>
      <w:r w:rsidRPr="00DB54C9">
        <w:rPr>
          <w:rStyle w:val="HTMLCode"/>
          <w:sz w:val="28"/>
          <w:szCs w:val="28"/>
        </w:rPr>
        <w:lastRenderedPageBreak/>
        <w:t>mvn install</w:t>
      </w:r>
      <w:r>
        <w:t xml:space="preserve"> instructs Maven to - among other things - download all plugins and dependencies (if not already downloaded and cached), compile the source code, run the unit tests, build a .jar, install the resulting .jar into the target folder relative to the project root, and install the resulting .jar into the local repository </w:t>
      </w:r>
      <w:r>
        <w:rPr>
          <w:rStyle w:val="HTMLCode"/>
        </w:rPr>
        <w:t>~/.m2/repository</w:t>
      </w:r>
      <w:r>
        <w:t xml:space="preserve">. As the phases are standard, and the directories are standard, and the default, configured plugins are standard, you should be able to take any Maven project, and run </w:t>
      </w:r>
      <w:r>
        <w:rPr>
          <w:rStyle w:val="HTMLCode"/>
        </w:rPr>
        <w:t>mvn install</w:t>
      </w:r>
      <w:r>
        <w:t xml:space="preserve"> and predictably get a tested, usable binary. </w:t>
      </w:r>
    </w:p>
    <w:p w:rsidR="00AE04C2" w:rsidRDefault="00AE04C2" w:rsidP="00AE04C2">
      <w:pPr>
        <w:pStyle w:val="NormalWeb"/>
      </w:pPr>
      <w:r>
        <w:t xml:space="preserve">Sometimes you want Maven to throw away everything in the "target" folder and start clean. To do this, you can use the "clean" command before the "install" command. This will remove any pre-built binaries and then install the artifact. </w:t>
      </w:r>
    </w:p>
    <w:p w:rsidR="00AE04C2" w:rsidRPr="00DB54C9" w:rsidRDefault="00AE04C2" w:rsidP="00AE04C2">
      <w:pPr>
        <w:pStyle w:val="HTMLPreformatted"/>
        <w:rPr>
          <w:sz w:val="28"/>
          <w:szCs w:val="28"/>
        </w:rPr>
      </w:pPr>
      <w:r w:rsidRPr="00DB54C9">
        <w:rPr>
          <w:sz w:val="28"/>
          <w:szCs w:val="28"/>
        </w:rPr>
        <w:t>mvn clean install</w:t>
      </w:r>
    </w:p>
    <w:p w:rsidR="00AE04C2" w:rsidRDefault="00AE04C2" w:rsidP="00AE04C2">
      <w:pPr>
        <w:pStyle w:val="HTMLPreformatted"/>
      </w:pPr>
    </w:p>
    <w:p w:rsidR="00AE04C2" w:rsidRDefault="00AE04C2" w:rsidP="00AE04C2">
      <w:pPr>
        <w:pStyle w:val="HTMLPreformatted"/>
      </w:pPr>
    </w:p>
    <w:p w:rsidR="00AE04C2" w:rsidRDefault="00AE04C2" w:rsidP="00AE04C2">
      <w:pPr>
        <w:pStyle w:val="HTMLPreformatted"/>
      </w:pPr>
      <w:r>
        <w:t>===========================================================================</w:t>
      </w:r>
    </w:p>
    <w:p w:rsidR="00D701F3" w:rsidRPr="00D701F3" w:rsidRDefault="00D701F3" w:rsidP="00D701F3">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identify-yourself"/>
      <w:bookmarkEnd w:id="0"/>
      <w:r w:rsidRPr="00D701F3">
        <w:rPr>
          <w:rFonts w:ascii="Times New Roman" w:eastAsia="Times New Roman" w:hAnsi="Times New Roman" w:cs="Times New Roman"/>
          <w:b/>
          <w:bCs/>
          <w:sz w:val="36"/>
          <w:szCs w:val="36"/>
        </w:rPr>
        <w:t>Identify Yourself!</w:t>
      </w:r>
    </w:p>
    <w:p w:rsidR="00D701F3" w:rsidRPr="00D701F3" w:rsidRDefault="00D701F3" w:rsidP="00D701F3">
      <w:pPr>
        <w:spacing w:before="100" w:beforeAutospacing="1" w:after="100" w:afterAutospacing="1"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All Maven projects can be uniquely identified through a combination of their </w:t>
      </w:r>
      <w:r w:rsidRPr="00D701F3">
        <w:rPr>
          <w:rFonts w:ascii="Courier New" w:eastAsia="Times New Roman" w:hAnsi="Courier New" w:cs="Courier New"/>
          <w:sz w:val="20"/>
        </w:rPr>
        <w:t>artifactId</w:t>
      </w:r>
      <w:r w:rsidRPr="00D701F3">
        <w:rPr>
          <w:rFonts w:ascii="Times New Roman" w:eastAsia="Times New Roman" w:hAnsi="Times New Roman" w:cs="Times New Roman"/>
          <w:sz w:val="24"/>
          <w:szCs w:val="24"/>
        </w:rPr>
        <w:t xml:space="preserve">, </w:t>
      </w:r>
      <w:r w:rsidRPr="00D701F3">
        <w:rPr>
          <w:rFonts w:ascii="Courier New" w:eastAsia="Times New Roman" w:hAnsi="Courier New" w:cs="Courier New"/>
          <w:sz w:val="20"/>
        </w:rPr>
        <w:t>groupId</w:t>
      </w:r>
      <w:r w:rsidRPr="00D701F3">
        <w:rPr>
          <w:rFonts w:ascii="Times New Roman" w:eastAsia="Times New Roman" w:hAnsi="Times New Roman" w:cs="Times New Roman"/>
          <w:sz w:val="24"/>
          <w:szCs w:val="24"/>
        </w:rPr>
        <w:t xml:space="preserve"> and </w:t>
      </w:r>
      <w:r w:rsidRPr="00D701F3">
        <w:rPr>
          <w:rFonts w:ascii="Courier New" w:eastAsia="Times New Roman" w:hAnsi="Courier New" w:cs="Courier New"/>
          <w:sz w:val="20"/>
        </w:rPr>
        <w:t>version</w:t>
      </w:r>
      <w:r w:rsidRPr="00D701F3">
        <w:rPr>
          <w:rFonts w:ascii="Times New Roman" w:eastAsia="Times New Roman" w:hAnsi="Times New Roman" w:cs="Times New Roman"/>
          <w:sz w:val="24"/>
          <w:szCs w:val="24"/>
        </w:rPr>
        <w:t xml:space="preserve"> elements. This information provides a project's "coordinates." The information we specified in the </w:t>
      </w:r>
      <w:r w:rsidRPr="00D701F3">
        <w:rPr>
          <w:rFonts w:ascii="Courier New" w:eastAsia="Times New Roman" w:hAnsi="Courier New" w:cs="Courier New"/>
          <w:sz w:val="20"/>
        </w:rPr>
        <w:t>pom.xml</w:t>
      </w:r>
      <w:r w:rsidRPr="00D701F3">
        <w:rPr>
          <w:rFonts w:ascii="Times New Roman" w:eastAsia="Times New Roman" w:hAnsi="Times New Roman" w:cs="Times New Roman"/>
          <w:sz w:val="24"/>
          <w:szCs w:val="24"/>
        </w:rPr>
        <w:t xml:space="preserve"> file tells Maven what our project's coordinates are. Maven can automatically add other artifacts (dependencies) to a project's classpath during compilation and execution by specifying a dependency with unique coordinates. Here's a look at the three most important parts of a coordinate. </w:t>
      </w:r>
    </w:p>
    <w:tbl>
      <w:tblPr>
        <w:tblW w:w="0" w:type="auto"/>
        <w:tblCellSpacing w:w="15" w:type="dxa"/>
        <w:tblCellMar>
          <w:top w:w="15" w:type="dxa"/>
          <w:left w:w="15" w:type="dxa"/>
          <w:bottom w:w="15" w:type="dxa"/>
          <w:right w:w="15" w:type="dxa"/>
        </w:tblCellMar>
        <w:tblLook w:val="04A0"/>
      </w:tblPr>
      <w:tblGrid>
        <w:gridCol w:w="2295"/>
        <w:gridCol w:w="7155"/>
      </w:tblGrid>
      <w:tr w:rsidR="00D701F3" w:rsidRPr="00D701F3" w:rsidTr="00D701F3">
        <w:trPr>
          <w:tblCellSpacing w:w="15" w:type="dxa"/>
        </w:trPr>
        <w:tc>
          <w:tcPr>
            <w:tcW w:w="0" w:type="auto"/>
            <w:vAlign w:val="center"/>
            <w:hideMark/>
          </w:tcPr>
          <w:p w:rsidR="00D701F3" w:rsidRPr="00D701F3" w:rsidRDefault="00D701F3" w:rsidP="00D701F3">
            <w:pPr>
              <w:spacing w:after="0" w:line="240" w:lineRule="auto"/>
              <w:jc w:val="center"/>
              <w:rPr>
                <w:rFonts w:ascii="Times New Roman" w:eastAsia="Times New Roman" w:hAnsi="Times New Roman" w:cs="Times New Roman"/>
                <w:b/>
                <w:bCs/>
                <w:sz w:val="24"/>
                <w:szCs w:val="24"/>
              </w:rPr>
            </w:pPr>
            <w:r w:rsidRPr="00D701F3">
              <w:rPr>
                <w:rFonts w:ascii="Times New Roman" w:eastAsia="Times New Roman" w:hAnsi="Times New Roman" w:cs="Times New Roman"/>
                <w:b/>
                <w:bCs/>
                <w:sz w:val="24"/>
                <w:szCs w:val="24"/>
              </w:rPr>
              <w:t xml:space="preserve">Coordinate Element </w:t>
            </w:r>
          </w:p>
        </w:tc>
        <w:tc>
          <w:tcPr>
            <w:tcW w:w="0" w:type="auto"/>
            <w:vAlign w:val="center"/>
            <w:hideMark/>
          </w:tcPr>
          <w:p w:rsidR="00D701F3" w:rsidRPr="00D701F3" w:rsidRDefault="00D701F3" w:rsidP="00D701F3">
            <w:pPr>
              <w:spacing w:after="0" w:line="240" w:lineRule="auto"/>
              <w:jc w:val="center"/>
              <w:rPr>
                <w:rFonts w:ascii="Times New Roman" w:eastAsia="Times New Roman" w:hAnsi="Times New Roman" w:cs="Times New Roman"/>
                <w:b/>
                <w:bCs/>
                <w:sz w:val="24"/>
                <w:szCs w:val="24"/>
              </w:rPr>
            </w:pPr>
            <w:r w:rsidRPr="00D701F3">
              <w:rPr>
                <w:rFonts w:ascii="Times New Roman" w:eastAsia="Times New Roman" w:hAnsi="Times New Roman" w:cs="Times New Roman"/>
                <w:b/>
                <w:bCs/>
                <w:sz w:val="24"/>
                <w:szCs w:val="24"/>
              </w:rPr>
              <w:t xml:space="preserve">Description </w:t>
            </w:r>
          </w:p>
        </w:tc>
      </w:tr>
      <w:tr w:rsidR="00D701F3" w:rsidRPr="00D701F3" w:rsidTr="00D701F3">
        <w:trPr>
          <w:tblCellSpacing w:w="15" w:type="dxa"/>
        </w:trPr>
        <w:tc>
          <w:tcPr>
            <w:tcW w:w="2250" w:type="dxa"/>
            <w:hideMark/>
          </w:tcPr>
          <w:p w:rsidR="00D701F3" w:rsidRPr="00D701F3" w:rsidRDefault="00D701F3" w:rsidP="00D701F3">
            <w:pPr>
              <w:spacing w:after="0"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groupId </w:t>
            </w:r>
          </w:p>
        </w:tc>
        <w:tc>
          <w:tcPr>
            <w:tcW w:w="0" w:type="auto"/>
            <w:hideMark/>
          </w:tcPr>
          <w:p w:rsidR="00D701F3" w:rsidRPr="00D701F3" w:rsidRDefault="00D701F3" w:rsidP="00D701F3">
            <w:pPr>
              <w:spacing w:after="0"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A groupId could be anything. Think of it like a Java package for your build. Usually, its a combination of your organisation's domain, as well as the project. The Spring Integration project, for example, has a </w:t>
            </w:r>
            <w:r w:rsidRPr="00D701F3">
              <w:rPr>
                <w:rFonts w:ascii="Courier New" w:eastAsia="Times New Roman" w:hAnsi="Courier New" w:cs="Courier New"/>
                <w:sz w:val="20"/>
              </w:rPr>
              <w:t>groupId</w:t>
            </w:r>
            <w:r w:rsidRPr="00D701F3">
              <w:rPr>
                <w:rFonts w:ascii="Times New Roman" w:eastAsia="Times New Roman" w:hAnsi="Times New Roman" w:cs="Times New Roman"/>
                <w:sz w:val="24"/>
                <w:szCs w:val="24"/>
              </w:rPr>
              <w:t xml:space="preserve"> of: </w:t>
            </w:r>
            <w:r w:rsidRPr="00D701F3">
              <w:rPr>
                <w:rFonts w:ascii="Courier New" w:eastAsia="Times New Roman" w:hAnsi="Courier New" w:cs="Courier New"/>
                <w:sz w:val="20"/>
              </w:rPr>
              <w:t xml:space="preserve">org.springframework.integration </w:t>
            </w:r>
          </w:p>
        </w:tc>
      </w:tr>
      <w:tr w:rsidR="00D701F3" w:rsidRPr="00D701F3" w:rsidTr="00D701F3">
        <w:trPr>
          <w:tblCellSpacing w:w="15" w:type="dxa"/>
        </w:trPr>
        <w:tc>
          <w:tcPr>
            <w:tcW w:w="0" w:type="auto"/>
            <w:hideMark/>
          </w:tcPr>
          <w:p w:rsidR="00D701F3" w:rsidRPr="00D701F3" w:rsidRDefault="00D701F3" w:rsidP="00D701F3">
            <w:pPr>
              <w:spacing w:after="0"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artifactId </w:t>
            </w:r>
          </w:p>
        </w:tc>
        <w:tc>
          <w:tcPr>
            <w:tcW w:w="0" w:type="auto"/>
            <w:hideMark/>
          </w:tcPr>
          <w:p w:rsidR="00D701F3" w:rsidRPr="00D701F3" w:rsidRDefault="00D701F3" w:rsidP="00D701F3">
            <w:pPr>
              <w:spacing w:after="0"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The artifactId is the name of this particular artifact in the </w:t>
            </w:r>
            <w:r w:rsidRPr="00D701F3">
              <w:rPr>
                <w:rFonts w:ascii="Courier New" w:eastAsia="Times New Roman" w:hAnsi="Courier New" w:cs="Courier New"/>
                <w:sz w:val="20"/>
              </w:rPr>
              <w:t>groupId.</w:t>
            </w:r>
            <w:r w:rsidRPr="00D701F3">
              <w:rPr>
                <w:rFonts w:ascii="Times New Roman" w:eastAsia="Times New Roman" w:hAnsi="Times New Roman" w:cs="Times New Roman"/>
                <w:sz w:val="24"/>
                <w:szCs w:val="24"/>
              </w:rPr>
              <w:t xml:space="preserve"> A </w:t>
            </w:r>
            <w:r w:rsidRPr="00D701F3">
              <w:rPr>
                <w:rFonts w:ascii="Courier New" w:eastAsia="Times New Roman" w:hAnsi="Courier New" w:cs="Courier New"/>
                <w:sz w:val="20"/>
              </w:rPr>
              <w:t>groupId</w:t>
            </w:r>
            <w:r w:rsidRPr="00D701F3">
              <w:rPr>
                <w:rFonts w:ascii="Times New Roman" w:eastAsia="Times New Roman" w:hAnsi="Times New Roman" w:cs="Times New Roman"/>
                <w:sz w:val="24"/>
                <w:szCs w:val="24"/>
              </w:rPr>
              <w:t xml:space="preserve"> might be common to many different artifacts which, together, describe a whole system. ArtifactIds can be named by purpose, or module name, or any other discriminator. The Spring Integration File support has the following </w:t>
            </w:r>
            <w:r w:rsidRPr="00D701F3">
              <w:rPr>
                <w:rFonts w:ascii="Courier New" w:eastAsia="Times New Roman" w:hAnsi="Courier New" w:cs="Courier New"/>
                <w:sz w:val="20"/>
              </w:rPr>
              <w:t>artifactId</w:t>
            </w:r>
            <w:r w:rsidRPr="00D701F3">
              <w:rPr>
                <w:rFonts w:ascii="Times New Roman" w:eastAsia="Times New Roman" w:hAnsi="Times New Roman" w:cs="Times New Roman"/>
                <w:sz w:val="24"/>
                <w:szCs w:val="24"/>
              </w:rPr>
              <w:t xml:space="preserve">: </w:t>
            </w:r>
            <w:r w:rsidRPr="00D701F3">
              <w:rPr>
                <w:rFonts w:ascii="Courier New" w:eastAsia="Times New Roman" w:hAnsi="Courier New" w:cs="Courier New"/>
                <w:sz w:val="20"/>
              </w:rPr>
              <w:t>spring-integration-file</w:t>
            </w:r>
            <w:r w:rsidRPr="00D701F3">
              <w:rPr>
                <w:rFonts w:ascii="Times New Roman" w:eastAsia="Times New Roman" w:hAnsi="Times New Roman" w:cs="Times New Roman"/>
                <w:sz w:val="24"/>
                <w:szCs w:val="24"/>
              </w:rPr>
              <w:t xml:space="preserve"> </w:t>
            </w:r>
          </w:p>
        </w:tc>
      </w:tr>
      <w:tr w:rsidR="00D701F3" w:rsidRPr="00D701F3" w:rsidTr="00D701F3">
        <w:trPr>
          <w:tblCellSpacing w:w="15" w:type="dxa"/>
        </w:trPr>
        <w:tc>
          <w:tcPr>
            <w:tcW w:w="0" w:type="auto"/>
            <w:hideMark/>
          </w:tcPr>
          <w:p w:rsidR="00D701F3" w:rsidRPr="00D701F3" w:rsidRDefault="00D701F3" w:rsidP="00D701F3">
            <w:pPr>
              <w:spacing w:after="0"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Version </w:t>
            </w:r>
          </w:p>
        </w:tc>
        <w:tc>
          <w:tcPr>
            <w:tcW w:w="0" w:type="auto"/>
            <w:hideMark/>
          </w:tcPr>
          <w:p w:rsidR="00D701F3" w:rsidRPr="00D701F3" w:rsidRDefault="00D701F3" w:rsidP="00D701F3">
            <w:pPr>
              <w:spacing w:after="0"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 xml:space="preserve">This is the version of the project. Maven versions can be fixed numbers, or SNAPSHOTs. A final, GA version of a project might have a version of 1.0, or 3.5, etc. In development, however, those same projects would be said to be snapshots of the final release. Maven can accommodate this using the SNAPSHOT suffix, which tells Maven to"get the latest build." An example version might be 1.0-SNAPSHOT, which translates into"the latest build of 1.0." </w:t>
            </w:r>
          </w:p>
        </w:tc>
      </w:tr>
    </w:tbl>
    <w:p w:rsidR="00D701F3" w:rsidRDefault="00D701F3" w:rsidP="00D701F3">
      <w:pPr>
        <w:spacing w:before="100" w:beforeAutospacing="1" w:after="100" w:afterAutospacing="1" w:line="240" w:lineRule="auto"/>
        <w:rPr>
          <w:rFonts w:ascii="Times New Roman" w:eastAsia="Times New Roman" w:hAnsi="Times New Roman" w:cs="Times New Roman"/>
          <w:sz w:val="24"/>
          <w:szCs w:val="24"/>
        </w:rPr>
      </w:pPr>
      <w:r w:rsidRPr="00D701F3">
        <w:rPr>
          <w:rFonts w:ascii="Times New Roman" w:eastAsia="Times New Roman" w:hAnsi="Times New Roman" w:cs="Times New Roman"/>
          <w:sz w:val="24"/>
          <w:szCs w:val="24"/>
        </w:rPr>
        <w:t>Our project uniquely identifies itself:</w:t>
      </w:r>
    </w:p>
    <w:p w:rsidR="00E26B31" w:rsidRDefault="00E26B31" w:rsidP="00D701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B20F62" w:rsidRPr="00D701F3" w:rsidRDefault="00B20F62" w:rsidP="00D701F3">
      <w:pPr>
        <w:spacing w:before="100" w:beforeAutospacing="1" w:after="100" w:afterAutospacing="1" w:line="240" w:lineRule="auto"/>
        <w:rPr>
          <w:rFonts w:ascii="Times New Roman" w:eastAsia="Times New Roman" w:hAnsi="Times New Roman" w:cs="Times New Roman"/>
          <w:sz w:val="24"/>
          <w:szCs w:val="24"/>
        </w:rPr>
      </w:pPr>
    </w:p>
    <w:p w:rsidR="00D701F3" w:rsidRDefault="00D701F3" w:rsidP="00AE04C2">
      <w:pPr>
        <w:pStyle w:val="HTMLPreformatted"/>
      </w:pPr>
    </w:p>
    <w:p w:rsidR="00AE04C2" w:rsidRDefault="00AE04C2" w:rsidP="00AE04C2">
      <w:pPr>
        <w:pStyle w:val="HTMLPreformatted"/>
      </w:pPr>
    </w:p>
    <w:p w:rsidR="00AE04C2" w:rsidRDefault="00AE04C2"/>
    <w:p w:rsidR="00E64FCF" w:rsidRDefault="00E64FCF"/>
    <w:sectPr w:rsidR="00E64FCF" w:rsidSect="00AD29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284FF7"/>
    <w:rsid w:val="00106FB0"/>
    <w:rsid w:val="001714DF"/>
    <w:rsid w:val="00284FF7"/>
    <w:rsid w:val="006A1EC2"/>
    <w:rsid w:val="007A42E6"/>
    <w:rsid w:val="00AA2678"/>
    <w:rsid w:val="00AD2916"/>
    <w:rsid w:val="00AE04C2"/>
    <w:rsid w:val="00B20F62"/>
    <w:rsid w:val="00D701F3"/>
    <w:rsid w:val="00DB54C9"/>
    <w:rsid w:val="00E26B31"/>
    <w:rsid w:val="00E64FCF"/>
    <w:rsid w:val="00E91310"/>
    <w:rsid w:val="00F47A27"/>
    <w:rsid w:val="00FF6D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916"/>
  </w:style>
  <w:style w:type="paragraph" w:styleId="Heading2">
    <w:name w:val="heading 2"/>
    <w:basedOn w:val="Normal"/>
    <w:link w:val="Heading2Char"/>
    <w:uiPriority w:val="9"/>
    <w:qFormat/>
    <w:rsid w:val="00D701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4FF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84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4F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06FB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701F3"/>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390151419">
      <w:bodyDiv w:val="1"/>
      <w:marLeft w:val="0"/>
      <w:marRight w:val="0"/>
      <w:marTop w:val="0"/>
      <w:marBottom w:val="0"/>
      <w:divBdr>
        <w:top w:val="none" w:sz="0" w:space="0" w:color="auto"/>
        <w:left w:val="none" w:sz="0" w:space="0" w:color="auto"/>
        <w:bottom w:val="none" w:sz="0" w:space="0" w:color="auto"/>
        <w:right w:val="none" w:sz="0" w:space="0" w:color="auto"/>
      </w:divBdr>
    </w:div>
    <w:div w:id="732001986">
      <w:bodyDiv w:val="1"/>
      <w:marLeft w:val="0"/>
      <w:marRight w:val="0"/>
      <w:marTop w:val="0"/>
      <w:marBottom w:val="0"/>
      <w:divBdr>
        <w:top w:val="none" w:sz="0" w:space="0" w:color="auto"/>
        <w:left w:val="none" w:sz="0" w:space="0" w:color="auto"/>
        <w:bottom w:val="none" w:sz="0" w:space="0" w:color="auto"/>
        <w:right w:val="none" w:sz="0" w:space="0" w:color="auto"/>
      </w:divBdr>
    </w:div>
    <w:div w:id="1090006430">
      <w:bodyDiv w:val="1"/>
      <w:marLeft w:val="0"/>
      <w:marRight w:val="0"/>
      <w:marTop w:val="0"/>
      <w:marBottom w:val="0"/>
      <w:divBdr>
        <w:top w:val="none" w:sz="0" w:space="0" w:color="auto"/>
        <w:left w:val="none" w:sz="0" w:space="0" w:color="auto"/>
        <w:bottom w:val="none" w:sz="0" w:space="0" w:color="auto"/>
        <w:right w:val="none" w:sz="0" w:space="0" w:color="auto"/>
      </w:divBdr>
    </w:div>
    <w:div w:id="118525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gaikwad_p</dc:creator>
  <cp:lastModifiedBy>gaikwad_p</cp:lastModifiedBy>
  <cp:revision>14</cp:revision>
  <dcterms:created xsi:type="dcterms:W3CDTF">2014-02-12T06:38:00Z</dcterms:created>
  <dcterms:modified xsi:type="dcterms:W3CDTF">2014-02-12T07:47:00Z</dcterms:modified>
</cp:coreProperties>
</file>