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600"/>
              <w:left w:type="dxa" w:w="400"/>
              <w:bottom w:type="dxa" w:w="600"/>
              <w:right w:type="dxa" w:w="400"/>
            </w:tcMar>
          </w:tcPr>
          <w:p>
            <w:pPr>
              <w:spacing w:after="80" w:before="0"/>
              <w:jc w:val="center"/>
            </w:pPr>
            <w:r>
              <w:rPr>
                <w:rFonts w:ascii="Arial" w:cs="Arial" w:eastAsia="Arial" w:hAnsi="Arial"/>
                <w:b/>
                <w:bCs/>
                <w:color w:val="FFFFFF"/>
                <w:sz w:val="72"/>
                <w:szCs w:val="72"/>
              </w:rPr>
              <w:t xml:space="preserve">AgriNova</w:t>
            </w:r>
          </w:p>
          <w:p>
            <w:pPr>
              <w:spacing w:after="160" w:before="0"/>
              <w:jc w:val="center"/>
            </w:pPr>
            <w:r>
              <w:rPr>
                <w:rFonts w:ascii="Arial" w:cs="Arial" w:eastAsia="Arial" w:hAnsi="Arial"/>
                <w:color w:val="C0DFD0"/>
                <w:sz w:val="30"/>
                <w:szCs w:val="30"/>
              </w:rPr>
              <w:t xml:space="preserve">Real-Time Soil Monitoring &amp; Crop Recommendation</w:t>
            </w:r>
          </w:p>
          <w:p>
            <w:pPr>
              <w:spacing w:after="80" w:before="0"/>
              <w:jc w:val="center"/>
            </w:pPr>
            <w:r>
              <w:rPr>
                <w:rFonts w:ascii="Arial" w:cs="Arial" w:eastAsia="Arial" w:hAnsi="Arial"/>
                <w:b/>
                <w:bCs/>
                <w:color w:val="FFFFFF"/>
                <w:sz w:val="24"/>
                <w:szCs w:val="24"/>
              </w:rPr>
              <w:t xml:space="preserve">Project Roadmap &amp; Technical Specification</w:t>
            </w:r>
          </w:p>
          <w:p>
            <w:pPr>
              <w:jc w:val="center"/>
            </w:pPr>
            <w:r>
              <w:rPr>
                <w:rFonts w:ascii="Arial" w:cs="Arial" w:eastAsia="Arial" w:hAnsi="Arial"/>
                <w:color w:val="C0DFD0"/>
                <w:sz w:val="22"/>
                <w:szCs w:val="22"/>
              </w:rPr>
              <w:t xml:space="preserve">Version 1.0  |  Phase 1 Build Guide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5EE"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Team: AgriNova Squad</w:t>
            </w:r>
          </w:p>
        </w:tc>
        <w:tc>
          <w:tcPr>
            <w:tcW w:type="dxa" w:w="3120"/>
            <w:tcBorders>
              <w:top w:val="none" w:color="FFFFFF" w:sz="0"/>
              <w:left w:val="none" w:color="FFFFFF" w:sz="0"/>
              <w:bottom w:val="none" w:color="FFFFFF" w:sz="0"/>
              <w:right w:val="none" w:color="FFFFFF" w:sz="0"/>
            </w:tcBorders>
            <w:shd w:fill="E8F5EE"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Domain: Agri-Tech</w:t>
            </w:r>
          </w:p>
        </w:tc>
        <w:tc>
          <w:tcPr>
            <w:tcW w:type="dxa" w:w="3120"/>
            <w:tcBorders>
              <w:top w:val="none" w:color="FFFFFF" w:sz="0"/>
              <w:left w:val="none" w:color="FFFFFF" w:sz="0"/>
              <w:bottom w:val="none" w:color="FFFFFF" w:sz="0"/>
              <w:right w:val="none" w:color="FFFFFF" w:sz="0"/>
            </w:tcBorders>
            <w:shd w:fill="E8F5EE" w:val="clear"/>
            <w:tcMar>
              <w:top w:type="dxa" w:w="80"/>
              <w:left w:type="dxa" w:w="120"/>
              <w:bottom w:type="dxa" w:w="80"/>
              <w:right w:type="dxa" w:w="120"/>
            </w:tcMar>
          </w:tcPr>
          <w:p>
            <w:pPr>
              <w:jc w:val="center"/>
            </w:pPr>
            <w:r>
              <w:rPr>
                <w:rFonts w:ascii="Arial" w:cs="Arial" w:eastAsia="Arial" w:hAnsi="Arial"/>
                <w:b/>
                <w:bCs/>
                <w:color w:val="1A7A4A"/>
                <w:sz w:val="19"/>
                <w:szCs w:val="19"/>
              </w:rPr>
              <w:t xml:space="preserve">College: NK Orchid CoE&amp;T</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1 — WHAT WE ARE BUILDING</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1. Project Overview</w:t>
      </w:r>
    </w:p>
    <w:p>
      <w:pPr>
        <w:spacing w:after="80" w:before="60"/>
      </w:pPr>
      <w:r>
        <w:rPr>
          <w:rFonts w:ascii="Arial" w:cs="Arial" w:eastAsia="Arial" w:hAnsi="Arial"/>
          <w:color w:val="374151"/>
          <w:sz w:val="22"/>
          <w:szCs w:val="22"/>
        </w:rPr>
        <w:t xml:space="preserve">AgriNova is a full-stack web application that helps Indian farmers make data-driven crop decisions. Instead of relying on traditional knowledge alone, farmers enter their soil parameters into a form — and the system instantly recommends the best crop to plant and the right fertilizer to apply, with dosage details.</w:t>
      </w:r>
    </w:p>
    <w:p>
      <w:pPr>
        <w:spacing w:after="80" w:before="0"/>
      </w:pPr>
      <w:r>
        <w:t xml:space="preserve"/>
      </w:r>
    </w:p>
    <w:p>
      <w:pPr>
        <w:spacing w:after="80" w:before="60"/>
      </w:pPr>
      <w:r>
        <w:rPr>
          <w:rFonts w:ascii="Arial" w:cs="Arial" w:eastAsia="Arial" w:hAnsi="Arial"/>
          <w:color w:val="374151"/>
          <w:sz w:val="22"/>
          <w:szCs w:val="22"/>
        </w:rPr>
        <w:t xml:space="preserve">In Phase 2, this form will be auto-filled by a physical IoT sensor (JXBS-3001 via Raspberry Pi) buried in the field. For Phase 1, the farmer types in the values manually — the experience is identical, only the data entry method changes.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60" w:before="0"/>
            </w:pPr>
            <w:r>
              <w:rPr>
                <w:rFonts w:ascii="Arial" w:cs="Arial" w:eastAsia="Arial" w:hAnsi="Arial"/>
                <w:b/>
                <w:bCs/>
                <w:color w:val="1A7A4A"/>
                <w:sz w:val="20"/>
                <w:szCs w:val="20"/>
              </w:rPr>
              <w:t xml:space="preserve">The core value proposition</w:t>
            </w:r>
          </w:p>
          <w:p>
            <w:pPr>
              <w:spacing w:after="0" w:before="0"/>
            </w:pPr>
            <w:r>
              <w:rPr>
                <w:rFonts w:ascii="Arial" w:cs="Arial" w:eastAsia="Arial" w:hAnsi="Arial"/>
                <w:color w:val="374151"/>
                <w:sz w:val="21"/>
                <w:szCs w:val="21"/>
              </w:rPr>
              <w:t xml:space="preserve">A farmer in Solapur enters 7 soil readings + 3 farm details. In under 2 seconds, they receive: top 3 recommended crops with confidence scores, a soil health report (pH classification, nutrient status), fertilizer name + dosage per acre, and growth stage tracking if a crop is already planted.</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1.1 What Problem Are We Solving?</w:t>
      </w:r>
    </w:p>
    <w:p>
      <w:pPr>
        <w:spacing w:after="80" w:before="60"/>
      </w:pPr>
      <w:r>
        <w:rPr>
          <w:rFonts w:ascii="Arial" w:cs="Arial" w:eastAsia="Arial" w:hAnsi="Arial"/>
          <w:color w:val="374151"/>
          <w:sz w:val="22"/>
          <w:szCs w:val="22"/>
        </w:rPr>
        <w:t xml:space="preserve">Farmers across Maharashtra select crops based on tradition and guesswork. They do not have access to real-time soil analysis or AI-powered recommendations. This leads to:</w:t>
      </w:r>
    </w:p>
    <w:p>
      <w:pPr>
        <w:pStyle w:val="ListParagraph"/>
        <w:numPr>
          <w:ilvl w:val="0"/>
          <w:numId w:val="2"/>
        </w:numPr>
        <w:spacing w:after="40" w:before="40"/>
      </w:pPr>
      <w:r>
        <w:rPr>
          <w:rFonts w:ascii="Arial" w:cs="Arial" w:eastAsia="Arial" w:hAnsi="Arial"/>
          <w:color w:val="374151"/>
          <w:sz w:val="22"/>
          <w:szCs w:val="22"/>
        </w:rPr>
        <w:t xml:space="preserve">Wrong crop selection for the current soil condition</w:t>
      </w:r>
    </w:p>
    <w:p>
      <w:pPr>
        <w:pStyle w:val="ListParagraph"/>
        <w:numPr>
          <w:ilvl w:val="0"/>
          <w:numId w:val="2"/>
        </w:numPr>
        <w:spacing w:after="40" w:before="40"/>
      </w:pPr>
      <w:r>
        <w:rPr>
          <w:rFonts w:ascii="Arial" w:cs="Arial" w:eastAsia="Arial" w:hAnsi="Arial"/>
          <w:color w:val="374151"/>
          <w:sz w:val="22"/>
          <w:szCs w:val="22"/>
        </w:rPr>
        <w:t xml:space="preserve">Over-application or under-application of fertilizers</w:t>
      </w:r>
    </w:p>
    <w:p>
      <w:pPr>
        <w:pStyle w:val="ListParagraph"/>
        <w:numPr>
          <w:ilvl w:val="0"/>
          <w:numId w:val="2"/>
        </w:numPr>
        <w:spacing w:after="40" w:before="40"/>
      </w:pPr>
      <w:r>
        <w:rPr>
          <w:rFonts w:ascii="Arial" w:cs="Arial" w:eastAsia="Arial" w:hAnsi="Arial"/>
          <w:color w:val="374151"/>
          <w:sz w:val="22"/>
          <w:szCs w:val="22"/>
        </w:rPr>
        <w:t xml:space="preserve">Crop failure due to nutrient deficiency or pH mismatch</w:t>
      </w:r>
    </w:p>
    <w:p>
      <w:pPr>
        <w:pStyle w:val="ListParagraph"/>
        <w:numPr>
          <w:ilvl w:val="0"/>
          <w:numId w:val="2"/>
        </w:numPr>
        <w:spacing w:after="40" w:before="40"/>
      </w:pPr>
      <w:r>
        <w:rPr>
          <w:rFonts w:ascii="Arial" w:cs="Arial" w:eastAsia="Arial" w:hAnsi="Arial"/>
          <w:color w:val="374151"/>
          <w:sz w:val="22"/>
          <w:szCs w:val="22"/>
        </w:rPr>
        <w:t xml:space="preserve">Financial losses — especially for small and marginal farmers</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1.2 Who Uses This App?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What They Can Do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Farmer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Register with farm details, enter soil readings manually, get crop + fertilizer recommendation, view past readings history, raise a grievance issue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Admin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View all registered farmers on a map, filter by district/taluka, see what issues farmers are raising, monitor which crops are being recommended most</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1.3 Two-Phase Plan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Phase 1 (Build Now)</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Manual form input by farmer. Full AI recommendation engine. Login system. Admin dashboard. No hardware required.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Phase 2 (Next)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JXBS-3001 soil sensor + Raspberry Pi auto-fills the form. MQTT communication. Everything else stays the same.</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2 — TECH STACK</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2. Technology Stack</w:t>
      </w:r>
    </w:p>
    <w:p>
      <w:pPr>
        <w:spacing w:after="80" w:before="60"/>
      </w:pPr>
      <w:r>
        <w:rPr>
          <w:rFonts w:ascii="Arial" w:cs="Arial" w:eastAsia="Arial" w:hAnsi="Arial"/>
          <w:color w:val="374151"/>
          <w:sz w:val="22"/>
          <w:szCs w:val="22"/>
        </w:rPr>
        <w:t xml:space="preserve">The application is split into three services that run independently and communicate over HTTP. This separation means the ML team can work on the model without touching the frontend, and the frontend team can build and test UI without needing the ML server running.</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2.1 Frontend — Next.js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Purpose &amp; Why We Chose 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Next.js 14 (App Router)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React framework with built-in routing, server components, and API routes. Handles both UI and backend API in one codebase for Phase 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TypeScript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Type safety catches bugs at compile time. Required for a production-quality app — defines soil reading types, prediction result shapes.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Tailwind CSS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Utility-first CSS — fast to build, consistent spacing and colors, mobile responsive out of the box.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shadcn/ui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Pre-built accessible components (forms, modals, tables, badges). Sits on top of Tailwind. Saves 2-3 days of UI work.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React Hook Form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Handles the complex soil input form — validation, error states, loading states. Works with Zod.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Zod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Schema validation for form inputs. Ensures N/P/K values are in valid ranges before sending to the ML server.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NextAuth.js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Authentication library. Handles farmer and admin login, JWT sessions, role-based access control.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Recharts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Charting library for NPK bar charts, soil history line charts on the dashboard.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Prisma ORM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Database access layer. Write TypeScript, get SQL. Handles all queries to PostgreSQL.</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2.2 Backend / ML Server — FastAPI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Purpose &amp; Why We Chose 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FastAPI (Python)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Python web framework for the ML inference server. Fastest Python framework, automatic API docs, easy to deploy.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XGBoost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Gradient boosting ML model for crop recommendation. Achieves 97-99% accuracy on the Kaggle dataset. Better than Random Forest.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scikit-learn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Preprocessing pipeline — StandardScaler for feature normalization, LabelEncoder for crop names.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joblib</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Saves and loads the trained model as a .pkl file. Model loads once at server startup, stays in memory.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Pydantic</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Request/response validation in FastAPI. Defines exactly what fields the ML server accepts and returns.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pandas + numpy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Data manipulation for training notebooks on Google Colab. Not needed in the inference server.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Uvicorn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ASGI server that runs FastAPI. Use with 1 worker for development, 4 workers for production.</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2.3 Database — PostgreSQL via Supabase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EF9" w:val="clear"/>
            <w:tcMar>
              <w:top w:type="dxa" w:w="120"/>
              <w:left w:type="dxa" w:w="160"/>
              <w:bottom w:type="dxa" w:w="120"/>
              <w:right w:type="dxa" w:w="160"/>
            </w:tcMar>
          </w:tcPr>
          <w:p>
            <w:pPr>
              <w:spacing w:after="60" w:before="0"/>
            </w:pPr>
            <w:r>
              <w:rPr>
                <w:rFonts w:ascii="Arial" w:cs="Arial" w:eastAsia="Arial" w:hAnsi="Arial"/>
                <w:b/>
                <w:bCs/>
                <w:color w:val="1B5EA0"/>
                <w:sz w:val="20"/>
                <w:szCs w:val="20"/>
              </w:rPr>
              <w:t xml:space="preserve">Why Supabase instead of self-hosted PostgreSQL</w:t>
            </w:r>
          </w:p>
          <w:p>
            <w:pPr>
              <w:spacing w:after="0" w:before="0"/>
            </w:pPr>
            <w:r>
              <w:rPr>
                <w:rFonts w:ascii="Arial" w:cs="Arial" w:eastAsia="Arial" w:hAnsi="Arial"/>
                <w:color w:val="374151"/>
                <w:sz w:val="21"/>
                <w:szCs w:val="21"/>
              </w:rPr>
              <w:t xml:space="preserve">Supabase gives a hosted PostgreSQL database with a visual table editor (great for checking if data is saving correctly), automatic REST API, row-level security, and a free tier that handles thousands of farmers. No server setup needed — just create a project and get a connection string.</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2.4 External APIs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OpenWeatherMap API</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Auto-fetch air temperature, humidity, and annual rainfall using the farmer's GPS coordinates stored at registration. Farmer never sees this — it silently improves recommendation accuracy.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Supabase Auth (optional)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Can replace NextAuth if team prefers — built into Supabase. Both options work.</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3 — FOLDER STRUCTURE</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3. Project Folder Structure</w:t>
      </w:r>
    </w:p>
    <w:p>
      <w:pPr>
        <w:spacing w:after="80" w:before="60"/>
      </w:pPr>
      <w:r>
        <w:rPr>
          <w:rFonts w:ascii="Arial" w:cs="Arial" w:eastAsia="Arial" w:hAnsi="Arial"/>
          <w:color w:val="374151"/>
          <w:sz w:val="22"/>
          <w:szCs w:val="22"/>
        </w:rPr>
        <w:t xml:space="preserve">The repository has three top-level folders. Each team member can work in their folder independently.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Repository root</w:t>
            </w:r>
          </w:p>
          <w:p>
            <w:pPr>
              <w:spacing w:after="0" w:before="0"/>
            </w:pPr>
            <w:r>
              <w:rPr>
                <w:rFonts w:ascii="Arial" w:cs="Arial" w:eastAsia="Arial" w:hAnsi="Arial"/>
                <w:color w:val="374151"/>
                <w:sz w:val="21"/>
                <w:szCs w:val="21"/>
              </w:rPr>
              <w:t xml:space="preserve">agrinova/
  frontend/        ← Next.js app (UI + API routes + database)
  ml-server/       ← FastAPI server (ML inference only)
  ml-training/     ← Google Colab notebooks + datasets
  docker-compose.yml
  README.md</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3.1 Frontend Folder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frontend/ structure</w:t>
            </w:r>
          </w:p>
          <w:p>
            <w:pPr>
              <w:spacing w:after="0" w:before="0"/>
            </w:pPr>
            <w:r>
              <w:rPr>
                <w:rFonts w:ascii="Arial" w:cs="Arial" w:eastAsia="Arial" w:hAnsi="Arial"/>
                <w:color w:val="374151"/>
                <w:sz w:val="21"/>
                <w:szCs w:val="21"/>
              </w:rPr>
              <w:t xml:space="preserve">app/
  (auth)/login/page.tsx          ← Farmer login page
  (auth)/register/page.tsx       ← Farmer registration (name, phone, GPS, soil type)
  (farmer)/dashboard/page.tsx    ← Farmer home — past readings summary
  (farmer)/soil-analysis/page.tsx← THE MAIN FORM — soil input
  (farmer)/results/page.tsx      ← Shows crop + fertilizer recommendation
  (farmer)/history/page.tsx      ← Table of all past readings
  (admin)/admin/dashboard/page.tsx  ← Admin home — farmer count, map
  (admin)/admin/farmers/page.tsx    ← Filter/search all farmers
  api/auth/[...nextauth]/route.ts   ← NextAuth handler
  api/soil/predict/route.ts         ← Calls FastAPI, saves to DB
  api/soil/history/route.ts         ← Farmer's reading history
components/
  forms/SoilInputForm.tsx        ← 12-field form with Zod validation
  forms/RegisterForm.tsx
  results/CropRecommendationCard.tsx
  results/SoilHealthReport.tsx
  results/FertilizerCard.tsx
  results/GrowthStageTracker.tsx
  charts/NPKBarChart.tsx
  charts/SoilHistoryLine.tsx
lib/
  auth.ts          ← NextAuth config
  db.ts            ← Prisma client
  ml-client.ts     ← Calls FastAPI ML server
  weather.ts       ← OpenWeatherMap API
  crop-stages.ts   ← Growth stage logic per crop
  validators.ts    ← Zod schemas
prisma/schema.prisma   ← Database schema</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3.2 ML Server Folder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ml-server/ structure</w:t>
            </w:r>
          </w:p>
          <w:p>
            <w:pPr>
              <w:spacing w:after="0" w:before="0"/>
            </w:pPr>
            <w:r>
              <w:rPr>
                <w:rFonts w:ascii="Arial" w:cs="Arial" w:eastAsia="Arial" w:hAnsi="Arial"/>
                <w:color w:val="374151"/>
                <w:sz w:val="21"/>
                <w:szCs w:val="21"/>
              </w:rPr>
              <w:t xml:space="preserve">app/
  main.py                    ← FastAPI app, CORS config, startup
  routes/predict.py          ← POST /predict/crop, POST /predict/fertilizer
  routes/health.py           ← GET /health
  models/
    crop_model.pkl           ← Trained XGBoost model (copy from ml-training/exports/)
    fertilizer_model.pkl
    label_encoder.pkl
  schemas/
    soil_input.py            ← Pydantic input schema (N, P, K, pH, moisture, temp, EC, rainfall...)
    prediction_output.py     ← Pydantic output schema (top3 crops, confidence scores)
  services/
    predictor.py             ← Load model, run inference, return top-3
    preprocessor.py          ← Scale inputs, encode soil type
requirements.txt
Dockerfile</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3.3 ML Training Folder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ml-training/ structure</w:t>
            </w:r>
          </w:p>
          <w:p>
            <w:pPr>
              <w:spacing w:after="0" w:before="0"/>
            </w:pPr>
            <w:r>
              <w:rPr>
                <w:rFonts w:ascii="Arial" w:cs="Arial" w:eastAsia="Arial" w:hAnsi="Arial"/>
                <w:color w:val="374151"/>
                <w:sz w:val="21"/>
                <w:szCs w:val="21"/>
              </w:rPr>
              <w:t xml:space="preserve">notebooks/
  01_data_exploration.ipynb       ← Understand dataset, plot distributions
  02_crop_model_training.ipynb    ← Train + tune XGBoost crop model
  03_fertilizer_model_training.ipynb
  04_model_evaluation.ipynb       ← Accuracy, confusion matrix, cross-validation
  05_export_model.ipynb           ← Save .pkl files, test inference
data/
  crop_recommendation.csv         ← Kaggle dataset (2200 rows)
  fertilizer_prediction.csv       ← Kaggle fertilizer dataset
  maharashtra_crops.csv           ← Local crop data (add manually)
exports/
  crop_model.pkl                  ← Copy this to ml-server/app/models/
  fertilizer_model.pkl
  label_encoder.pkl</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4 — DATABASE SCHEMA</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4. Database Schema</w:t>
      </w:r>
    </w:p>
    <w:p>
      <w:pPr>
        <w:spacing w:after="80" w:before="60"/>
      </w:pPr>
      <w:r>
        <w:rPr>
          <w:rFonts w:ascii="Arial" w:cs="Arial" w:eastAsia="Arial" w:hAnsi="Arial"/>
          <w:color w:val="374151"/>
          <w:sz w:val="22"/>
          <w:szCs w:val="22"/>
        </w:rPr>
        <w:t xml:space="preserve">Five tables in PostgreSQL. Prisma handles all queries from the Next.js app.</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4.1 users 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2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c>
          <w:tcPr>
            <w:tcW w:type="dxa" w:w="19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UUID, primary key</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name</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 farmer full name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phone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 — unique, used as login</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password_hash</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 bcrypt hashed</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role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FARMER | ADMIN</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state / district / taluka</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Strings — location for filtering</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soil_type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BLACK_COTTON | RED | ALLUVIAL | LATERITE | SANDY</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land_area_acres</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total farm size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irrigation_type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DRIP | FLOOD | RAINFED | SPRINKLER</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gps_lat / gps_lng</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for weather API call</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created_at</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DateTime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device_id</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 Raspberry Pi device ID</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5EA0"/>
                <w:sz w:val="20"/>
                <w:szCs w:val="20"/>
              </w:rPr>
              <w:t xml:space="preserve">Phase 2</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4.2 soil_readings 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2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c>
          <w:tcPr>
            <w:tcW w:type="dxa" w:w="19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UUID, primary key</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farmer_id</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users.id</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nitrogen_n</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Float — mg/kg (0-1999)</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phosphorus_p</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mg/kg (0-1999)</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potassium_k</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Float — mg/kg (0-1999)</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0 to 14</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moisture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Float — % volumetric (0-100)</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temperature_soil</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°C (-40 to 80)</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ec</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Float — µS/cm (0-10000)</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rainfall_mm</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auto from weather API</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air_temp</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Float — auto from weather API</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air_humidity</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auto from weather API</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season</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KHARIF | RABI | ZAID — auto from date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previous_crop</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 crop grown last season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crop_planted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Boolean — is crop already in ground</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planted_crop_name</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 name if already planted</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planting_date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 — to calculate growth stage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input_source</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 MANUAL | SENSOR</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5EA0"/>
                <w:sz w:val="20"/>
                <w:szCs w:val="20"/>
              </w:rPr>
              <w:t xml:space="preserve">Phase 2</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created_at</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DateTime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4.3 predictions table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2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c>
          <w:tcPr>
            <w:tcW w:type="dxa" w:w="19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UUID, primary key</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reading_id</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soil_readings.id</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farmer_id</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FK → users.id</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crop_rank_1</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 top recommended crop</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crop_rank_1_confidence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Float — % confidence score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crop_rank_2 / rank_3</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 2nd and 3rd options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fertilizer_name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 — recommended fertilizer</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fertilizer_dosage_kg_acre</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 — kg per acre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ph_status</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 ACIDIC | NEUTRAL | ALKALINE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n_status / p_status / k_status</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 LOW | MEDIUM | HIGH</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growth_stage</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 — if crop planted: GERMINATION etc.</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days_since_planting</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 calculated field</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created_at</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DateTime</w:t>
            </w:r>
          </w:p>
        </w:tc>
        <w:tc>
          <w:tcPr>
            <w:tcW w:type="dxa" w:w="1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7A4A"/>
                <w:sz w:val="20"/>
                <w:szCs w:val="20"/>
              </w:rPr>
              <w:t xml:space="preserve">Phase 1</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4.4 feedback &amp; grievances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Fields &amp; Purpose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feedback</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id, prediction_id, farmer_id, followed_recommendation (Boolean), actual_crop_planted (String), outcome_rating (1-5), notes. Used to retrain the model quarterly.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grievances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id, farmer_id, title, description, status (OPEN/IN_PROGRESS/RESOLVED), admin_response, created_at. Farmers raise issues, admin responds.</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5 — FARMER INPUT FIELDS &amp; ACCURACY</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5. What We Collect From Farmers &amp; Why</w:t>
      </w:r>
    </w:p>
    <w:p>
      <w:pPr>
        <w:spacing w:after="80" w:before="60"/>
      </w:pPr>
      <w:r>
        <w:rPr>
          <w:rFonts w:ascii="Arial" w:cs="Arial" w:eastAsia="Arial" w:hAnsi="Arial"/>
          <w:color w:val="374151"/>
          <w:sz w:val="22"/>
          <w:szCs w:val="22"/>
        </w:rPr>
        <w:t xml:space="preserve">Every input field is chosen because it directly improves ML prediction accuracy. Fields are grouped by how the farmer provides them.</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5.1 Sensor fields (manual in Phase 1, auto in Phase 2)</w:t>
      </w:r>
    </w:p>
    <w:p>
      <w:pPr>
        <w:spacing w:after="80" w:before="60"/>
      </w:pPr>
      <w:r>
        <w:rPr>
          <w:rFonts w:ascii="Arial" w:cs="Arial" w:eastAsia="Arial" w:hAnsi="Arial"/>
          <w:color w:val="374151"/>
          <w:sz w:val="22"/>
          <w:szCs w:val="22"/>
        </w:rPr>
        <w:t xml:space="preserve">These 7 values come directly from the JXBS-3001-TR-RS soil sensor. In Phase 1, the farmer reads the sensor output and types them in. In Phase 2, Raspberry Pi auto-fills the form.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Why It Matters for Accuracy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Nitrogen (N) — mg/kg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Primary macronutrient. Most crops have strict N thresholds. Rice needs high N, maize medium, legumes low. Without N, model cannot distinguish these.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Phosphorus (P) — mg/kg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Root development and flowering. Distinguishes root crops from leaf crops. Critical for sugarcane vs jowar recommendation.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Potassium (K) — mg/kg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Disease resistance and fruit quality. High K → fruit crops. Low K but high N → grain crops.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 (0-14)</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Most important single field. Nutrient availability is entirely pH-dependent. pH 6.5-7 is optimal for most crops. pH &lt; 5.5 → acidic — only tea, coffee, potato grow well. pH &gt; 8 → alkaline — only barley, cotton tolerate 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Soil moisture (% vol.)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Irrigation need assessment. High moisture already in soil → do not recommend water-intensive rice. Low moisture → recommend drought-tolerant jowar or bajra.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Soil temperature (°C)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Germination viability. Wheat does not germinate above 25°C. Rice needs 20-35°C. This field eliminates impossible crops for the current season.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Electrical conductivity (EC) — µS/cm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Soil salinity. EC &gt; 4000 µS/cm = saline soil. Eliminates salt-sensitive crops. Only salt-tolerant crops like barley, cotton remain viable.</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5.2 Auto-fetched fields (farmer enters GPS once, app fetches the rest)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Why It Matters for Accuracy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Annual rainfall (mm)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The single strongest climate predictor in the Kaggle dataset. Rice needs 1100-2000mm. Bajra grows with just 300mm. Fetched via OpenWeatherMap using farmer GPS.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Air temperature (°C)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Differentiates warm-season (cotton, soybean) from cool-season (wheat, chickpea) crops. Fetched automatically — farmer never types this.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Air humidity (%)</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Disease pressure varies with humidity. High humidity → avoid crops prone to fungal disease. Low humidity → cotton, sunflower thrive.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Current season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Kharif (June-Oct), Rabi (Nov-Mar), Zaid (Apr-Jun). Automatically calculated from the current date. Eliminates all crops not grown in the current season.</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5.3 Farmer profile fields (collected once at registration)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Why It Matters for Accuracy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State / District / Taluka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Encodes local crop culture, market access, and agro-climatic zone. A field in Solapur district is in the semi-arid zone — this changes which crops make economic sense.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Soil type (dropdown)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BLACK_COTTON / RED / ALLUVIAL / LATERITE / SANDY. Black cotton soil dominates Marathwada — it has different water retention and nutrient dynamics than red soil. Two fields with identical NPK can need different crops based on soil type alone.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Irrigation type (dropdown)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DRIP / FLOOD / RAINFED / SPRINKLER. Rainfed farms cannot grow water-intensive crops in low-rainfall years. This single field eliminates rice, banana, sugarcane for rainfed farms.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Land area (acres)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Used to calculate total fertilizer dosage. 50 kg/acre × 2.5 acres = 125 kg total. Without area, fertilizer recommendation is incomplete.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GPS coordinates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Enables weather auto-fetch. Stored once at registration. Also used to build field-specific soil history over time.</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5.4 Per-reading fields (farmer fills each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Why It Matters for Accuracy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Previous crop grown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Crop rotation logic. A field that grew soybean (a legume) last season has fixed extra nitrogen. The model reduces the N fertilizer recommendation by 30-40 kg/ha. Without this field, fertilizer recommendations are averages, not personalized.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Is a crop already planted?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Switches the entire recommendation mode. If YES → system recommends fertilizer for the current crop at its current growth stage. If NO → system recommends which crop to plant next.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Planted crop name (if yes)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Needed for growth stage calculation and variety-specific fertilizer schedule.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Planting date (if yes)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days_since_planting = today minus planting_date. This gives the growth stage (germination / vegetative / flowering / harvest). Each stage needs different fertilizer.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Market preference (optional)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If two crops score equally, prioritize the one with stronger local market demand. Bonus accuracy, not required for Phase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pPr>
              <w:spacing w:after="60" w:before="0"/>
            </w:pPr>
            <w:r>
              <w:rPr>
                <w:rFonts w:ascii="Arial" w:cs="Arial" w:eastAsia="Arial" w:hAnsi="Arial"/>
                <w:b/>
                <w:bCs/>
                <w:color w:val="B45309"/>
                <w:sz w:val="20"/>
                <w:szCs w:val="20"/>
              </w:rPr>
              <w:t xml:space="preserve">Important: Confidence threshold</w:t>
            </w:r>
          </w:p>
          <w:p>
            <w:pPr>
              <w:spacing w:after="0" w:before="0"/>
            </w:pPr>
            <w:r>
              <w:rPr>
                <w:rFonts w:ascii="Arial" w:cs="Arial" w:eastAsia="Arial" w:hAnsi="Arial"/>
                <w:color w:val="374151"/>
                <w:sz w:val="21"/>
                <w:szCs w:val="21"/>
              </w:rPr>
              <w:t xml:space="preserve">If the XGBoost model's top crop confidence score is below 65%, do not show a recommendation. Instead show: "Soil data appears unusual. Please re-check pH and EC readings." A wrong recommendation is worse than no recommendation. This threshold must be configurable in the FastAPI server.</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6 — ML MODEL DETAILS</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6. Machine Learning Models</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6.1 Model Comparison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200"/>
        <w:gridCol w:w="1400"/>
        <w:gridCol w:w="1400"/>
        <w:gridCol w:w="2000"/>
      </w:tblGrid>
      <w:tr>
        <w:trPr>
          <w:tblHeader/>
        </w:trPr>
        <w:tc>
          <w:tcPr>
            <w:tcW w:type="dxa" w:w="18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156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19"/>
                <w:szCs w:val="19"/>
              </w:rPr>
              <w:t xml:space="preserve">Accuracy</w:t>
            </w:r>
          </w:p>
        </w:tc>
        <w:tc>
          <w:tcPr>
            <w:tcW w:type="dxa" w:w="12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19"/>
                <w:szCs w:val="19"/>
              </w:rPr>
              <w:t xml:space="preserve">Speed</w:t>
            </w:r>
          </w:p>
        </w:tc>
        <w:tc>
          <w:tcPr>
            <w:tcW w:type="dxa" w:w="14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19"/>
                <w:szCs w:val="19"/>
              </w:rPr>
              <w:t xml:space="preserve">Tuning</w:t>
            </w:r>
          </w:p>
        </w:tc>
        <w:tc>
          <w:tcPr>
            <w:tcW w:type="dxa" w:w="14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19"/>
                <w:szCs w:val="19"/>
              </w:rPr>
              <w:t xml:space="preserve">Verdict</w:t>
            </w:r>
          </w:p>
        </w:tc>
        <w:tc>
          <w:tcPr>
            <w:tcW w:type="dxa" w:w="2000"/>
            <w:tcBorders>
              <w:top w:val="single" w:color="D1D5DB" w:sz="1"/>
              <w:left w:val="single" w:color="D1D5DB" w:sz="1"/>
              <w:bottom w:val="single" w:color="D1D5DB" w:sz="1"/>
              <w:right w:val="single" w:color="D1D5DB" w:sz="1"/>
            </w:tcBorders>
            <w:shd w:fill="374151" w:val="clear"/>
            <w:tcMar>
              <w:top w:type="dxa" w:w="80"/>
              <w:left w:type="dxa" w:w="100"/>
              <w:bottom w:type="dxa" w:w="80"/>
              <w:right w:type="dxa" w:w="100"/>
            </w:tcMar>
          </w:tcPr>
          <w:p>
            <w:r>
              <w:rPr>
                <w:rFonts w:ascii="Arial" w:cs="Arial" w:eastAsia="Arial" w:hAnsi="Arial"/>
                <w:b/>
                <w:bCs/>
                <w:color w:val="FFFFFF"/>
                <w:sz w:val="19"/>
                <w:szCs w:val="19"/>
              </w:rPr>
              <w:t xml:space="preserve">Use case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Random Forest</w:t>
            </w:r>
          </w:p>
        </w:tc>
        <w:tc>
          <w:tcPr>
            <w:tcW w:type="dxa" w:w="15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~95%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Fast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Low</w:t>
            </w:r>
          </w:p>
        </w:tc>
        <w:tc>
          <w:tcPr>
            <w:tcW w:type="dxa" w:w="1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374151"/>
                <w:sz w:val="20"/>
                <w:szCs w:val="20"/>
              </w:rPr>
              <w:t xml:space="preserve">Baseline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Good starting point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XGBoost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97-99%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Fast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Medium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A7A4A"/>
                <w:sz w:val="20"/>
                <w:szCs w:val="20"/>
              </w:rPr>
              <w:t xml:space="preserve">USE THIS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Best accuracy + speed balance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LightGBM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97-98%</w:t>
            </w:r>
          </w:p>
        </w:tc>
        <w:tc>
          <w:tcPr>
            <w:tcW w:type="dxa" w:w="1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Fastest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Medium</w:t>
            </w:r>
          </w:p>
        </w:tc>
        <w:tc>
          <w:tcPr>
            <w:tcW w:type="dxa" w:w="1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bCs/>
                <w:color w:val="374151"/>
                <w:sz w:val="20"/>
                <w:szCs w:val="20"/>
              </w:rPr>
              <w:t xml:space="preserve">Good alt.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374151"/>
                <w:sz w:val="20"/>
                <w:szCs w:val="20"/>
              </w:rPr>
              <w:t xml:space="preserve">Use if XGBoost is slow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Neural Net (MLP)</w:t>
            </w:r>
          </w:p>
        </w:tc>
        <w:tc>
          <w:tcPr>
            <w:tcW w:type="dxa" w:w="1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~96%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Slow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High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374151"/>
                <w:sz w:val="20"/>
                <w:szCs w:val="20"/>
              </w:rPr>
              <w:t xml:space="preserve">Overkill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374151"/>
                <w:sz w:val="20"/>
                <w:szCs w:val="20"/>
              </w:rPr>
              <w:t xml:space="preserve">Not needed for tabular data</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6.2 Training Datasets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Crop Recommendation Dataset (Kaggle)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2200 rows. Features: N, P, K, temperature, humidity, pH, rainfall. Labels: 22 crop types. Download from: kaggle.com/datasets/atharvaingle/crop-recommendation-dataset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Fertilizer Prediction Dataset (Kaggle)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Features: soil type, temperature, humidity, moisture, N, P, K, crop type. Labels: fertilizer name. Download from: kaggle.com/datasets/gdabhishek/fertilizer-prediction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Maharashtra local crops (build manually)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Add rows for jowar, bajra, cotton, soybean, sugarcane with field-verified N/P/K/pH ranges from ICAR data. Add 200-400 synthetic rows to improve local accuracy.</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6.3 Model Input Features</w:t>
      </w:r>
    </w:p>
    <w:p>
      <w:pPr>
        <w:spacing w:after="80" w:before="60"/>
      </w:pPr>
      <w:r>
        <w:rPr>
          <w:rFonts w:ascii="Arial" w:cs="Arial" w:eastAsia="Arial" w:hAnsi="Arial"/>
          <w:color w:val="374151"/>
          <w:sz w:val="22"/>
          <w:szCs w:val="22"/>
        </w:rPr>
        <w:t xml:space="preserve">The XGBoost crop model takes exactly these 11 features as input:</w:t>
      </w:r>
    </w:p>
    <w:p>
      <w:pPr>
        <w:pStyle w:val="ListParagraph"/>
        <w:numPr>
          <w:ilvl w:val="0"/>
          <w:numId w:val="2"/>
        </w:numPr>
        <w:spacing w:after="40" w:before="40"/>
      </w:pPr>
      <w:r>
        <w:rPr>
          <w:rFonts w:ascii="Arial" w:cs="Arial" w:eastAsia="Arial" w:hAnsi="Arial"/>
          <w:color w:val="374151"/>
          <w:sz w:val="22"/>
          <w:szCs w:val="22"/>
        </w:rPr>
        <w:t xml:space="preserve">N (nitrogen) — float, mg/kg</w:t>
      </w:r>
    </w:p>
    <w:p>
      <w:pPr>
        <w:pStyle w:val="ListParagraph"/>
        <w:numPr>
          <w:ilvl w:val="0"/>
          <w:numId w:val="2"/>
        </w:numPr>
        <w:spacing w:after="40" w:before="40"/>
      </w:pPr>
      <w:r>
        <w:rPr>
          <w:rFonts w:ascii="Arial" w:cs="Arial" w:eastAsia="Arial" w:hAnsi="Arial"/>
          <w:color w:val="374151"/>
          <w:sz w:val="22"/>
          <w:szCs w:val="22"/>
        </w:rPr>
        <w:t xml:space="preserve">P (phosphorus) — float, mg/kg</w:t>
      </w:r>
    </w:p>
    <w:p>
      <w:pPr>
        <w:pStyle w:val="ListParagraph"/>
        <w:numPr>
          <w:ilvl w:val="0"/>
          <w:numId w:val="2"/>
        </w:numPr>
        <w:spacing w:after="40" w:before="40"/>
      </w:pPr>
      <w:r>
        <w:rPr>
          <w:rFonts w:ascii="Arial" w:cs="Arial" w:eastAsia="Arial" w:hAnsi="Arial"/>
          <w:color w:val="374151"/>
          <w:sz w:val="22"/>
          <w:szCs w:val="22"/>
        </w:rPr>
        <w:t xml:space="preserve">K (potassium) — float, mg/kg</w:t>
      </w:r>
    </w:p>
    <w:p>
      <w:pPr>
        <w:pStyle w:val="ListParagraph"/>
        <w:numPr>
          <w:ilvl w:val="0"/>
          <w:numId w:val="2"/>
        </w:numPr>
        <w:spacing w:after="40" w:before="40"/>
      </w:pPr>
      <w:r>
        <w:rPr>
          <w:rFonts w:ascii="Arial" w:cs="Arial" w:eastAsia="Arial" w:hAnsi="Arial"/>
          <w:color w:val="374151"/>
          <w:sz w:val="22"/>
          <w:szCs w:val="22"/>
        </w:rPr>
        <w:t xml:space="preserve">pH — float, 0-14</w:t>
      </w:r>
    </w:p>
    <w:p>
      <w:pPr>
        <w:pStyle w:val="ListParagraph"/>
        <w:numPr>
          <w:ilvl w:val="0"/>
          <w:numId w:val="2"/>
        </w:numPr>
        <w:spacing w:after="40" w:before="40"/>
      </w:pPr>
      <w:r>
        <w:rPr>
          <w:rFonts w:ascii="Arial" w:cs="Arial" w:eastAsia="Arial" w:hAnsi="Arial"/>
          <w:color w:val="374151"/>
          <w:sz w:val="22"/>
          <w:szCs w:val="22"/>
        </w:rPr>
        <w:t xml:space="preserve">temperature — float, °C (air temperature from weather API)</w:t>
      </w:r>
    </w:p>
    <w:p>
      <w:pPr>
        <w:pStyle w:val="ListParagraph"/>
        <w:numPr>
          <w:ilvl w:val="0"/>
          <w:numId w:val="2"/>
        </w:numPr>
        <w:spacing w:after="40" w:before="40"/>
      </w:pPr>
      <w:r>
        <w:rPr>
          <w:rFonts w:ascii="Arial" w:cs="Arial" w:eastAsia="Arial" w:hAnsi="Arial"/>
          <w:color w:val="374151"/>
          <w:sz w:val="22"/>
          <w:szCs w:val="22"/>
        </w:rPr>
        <w:t xml:space="preserve">humidity — float, % (air humidity from weather API)</w:t>
      </w:r>
    </w:p>
    <w:p>
      <w:pPr>
        <w:pStyle w:val="ListParagraph"/>
        <w:numPr>
          <w:ilvl w:val="0"/>
          <w:numId w:val="2"/>
        </w:numPr>
        <w:spacing w:after="40" w:before="40"/>
      </w:pPr>
      <w:r>
        <w:rPr>
          <w:rFonts w:ascii="Arial" w:cs="Arial" w:eastAsia="Arial" w:hAnsi="Arial"/>
          <w:color w:val="374151"/>
          <w:sz w:val="22"/>
          <w:szCs w:val="22"/>
        </w:rPr>
        <w:t xml:space="preserve">rainfall — float, mm/year (from weather API)</w:t>
      </w:r>
    </w:p>
    <w:p>
      <w:pPr>
        <w:pStyle w:val="ListParagraph"/>
        <w:numPr>
          <w:ilvl w:val="0"/>
          <w:numId w:val="2"/>
        </w:numPr>
        <w:spacing w:after="40" w:before="40"/>
      </w:pPr>
      <w:r>
        <w:rPr>
          <w:rFonts w:ascii="Arial" w:cs="Arial" w:eastAsia="Arial" w:hAnsi="Arial"/>
          <w:color w:val="374151"/>
          <w:sz w:val="22"/>
          <w:szCs w:val="22"/>
        </w:rPr>
        <w:t xml:space="preserve">ec — float, µS/cm (soil electrical conductivity)</w:t>
      </w:r>
    </w:p>
    <w:p>
      <w:pPr>
        <w:pStyle w:val="ListParagraph"/>
        <w:numPr>
          <w:ilvl w:val="0"/>
          <w:numId w:val="2"/>
        </w:numPr>
        <w:spacing w:after="40" w:before="40"/>
      </w:pPr>
      <w:r>
        <w:rPr>
          <w:rFonts w:ascii="Arial" w:cs="Arial" w:eastAsia="Arial" w:hAnsi="Arial"/>
          <w:color w:val="374151"/>
          <w:sz w:val="22"/>
          <w:szCs w:val="22"/>
        </w:rPr>
        <w:t xml:space="preserve">soil_type — integer encoded (0=Black Cotton, 1=Red, 2=Alluvial, 3=Laterite, 4=Sandy)</w:t>
      </w:r>
    </w:p>
    <w:p>
      <w:pPr>
        <w:pStyle w:val="ListParagraph"/>
        <w:numPr>
          <w:ilvl w:val="0"/>
          <w:numId w:val="2"/>
        </w:numPr>
        <w:spacing w:after="40" w:before="40"/>
      </w:pPr>
      <w:r>
        <w:rPr>
          <w:rFonts w:ascii="Arial" w:cs="Arial" w:eastAsia="Arial" w:hAnsi="Arial"/>
          <w:color w:val="374151"/>
          <w:sz w:val="22"/>
          <w:szCs w:val="22"/>
        </w:rPr>
        <w:t xml:space="preserve">moisture — float, % volumetric</w:t>
      </w:r>
    </w:p>
    <w:p>
      <w:pPr>
        <w:pStyle w:val="ListParagraph"/>
        <w:numPr>
          <w:ilvl w:val="0"/>
          <w:numId w:val="2"/>
        </w:numPr>
        <w:spacing w:after="40" w:before="40"/>
      </w:pPr>
      <w:r>
        <w:rPr>
          <w:rFonts w:ascii="Arial" w:cs="Arial" w:eastAsia="Arial" w:hAnsi="Arial"/>
          <w:color w:val="374151"/>
          <w:sz w:val="22"/>
          <w:szCs w:val="22"/>
        </w:rPr>
        <w:t xml:space="preserve">season — integer encoded (0=Kharif, 1=Rabi, 2=Zaid)</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6.4 Model Output</w:t>
      </w:r>
    </w:p>
    <w:p>
      <w:pPr>
        <w:spacing w:after="80" w:before="60"/>
      </w:pPr>
      <w:r>
        <w:rPr>
          <w:rFonts w:ascii="Arial" w:cs="Arial" w:eastAsia="Arial" w:hAnsi="Arial"/>
          <w:color w:val="374151"/>
          <w:sz w:val="22"/>
          <w:szCs w:val="22"/>
        </w:rPr>
        <w:t xml:space="preserve">The model returns a probability distribution over all crop classes. We extract:</w:t>
      </w:r>
    </w:p>
    <w:p>
      <w:pPr>
        <w:pStyle w:val="ListParagraph"/>
        <w:numPr>
          <w:ilvl w:val="0"/>
          <w:numId w:val="2"/>
        </w:numPr>
        <w:spacing w:after="40" w:before="40"/>
      </w:pPr>
      <w:r>
        <w:rPr>
          <w:rFonts w:ascii="Arial" w:cs="Arial" w:eastAsia="Arial" w:hAnsi="Arial"/>
          <w:color w:val="374151"/>
          <w:sz w:val="22"/>
          <w:szCs w:val="22"/>
        </w:rPr>
        <w:t xml:space="preserve">Top 3 crops ranked by probability score</w:t>
      </w:r>
    </w:p>
    <w:p>
      <w:pPr>
        <w:pStyle w:val="ListParagraph"/>
        <w:numPr>
          <w:ilvl w:val="0"/>
          <w:numId w:val="2"/>
        </w:numPr>
        <w:spacing w:after="40" w:before="40"/>
      </w:pPr>
      <w:r>
        <w:rPr>
          <w:rFonts w:ascii="Arial" w:cs="Arial" w:eastAsia="Arial" w:hAnsi="Arial"/>
          <w:color w:val="374151"/>
          <w:sz w:val="22"/>
          <w:szCs w:val="22"/>
        </w:rPr>
        <w:t xml:space="preserve">Confidence percentage for each (e.g. Rice: 94%, Maize: 3%, Wheat: 2%)</w:t>
      </w:r>
    </w:p>
    <w:p>
      <w:pPr>
        <w:pStyle w:val="ListParagraph"/>
        <w:numPr>
          <w:ilvl w:val="0"/>
          <w:numId w:val="2"/>
        </w:numPr>
        <w:spacing w:after="40" w:before="40"/>
      </w:pPr>
      <w:r>
        <w:rPr>
          <w:rFonts w:ascii="Arial" w:cs="Arial" w:eastAsia="Arial" w:hAnsi="Arial"/>
          <w:color w:val="374151"/>
          <w:sz w:val="22"/>
          <w:szCs w:val="22"/>
        </w:rPr>
        <w:t xml:space="preserve">If top confidence &lt; 65% → return low_confidence: true instead of recommendation</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6.5 FastAPI Endpoints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EF9" w:val="clear"/>
            <w:tcMar>
              <w:top w:type="dxa" w:w="120"/>
              <w:left w:type="dxa" w:w="160"/>
              <w:bottom w:type="dxa" w:w="120"/>
              <w:right w:type="dxa" w:w="160"/>
            </w:tcMar>
          </w:tcPr>
          <w:p>
            <w:pPr>
              <w:spacing w:after="60" w:before="0"/>
            </w:pPr>
            <w:r>
              <w:rPr>
                <w:rFonts w:ascii="Arial" w:cs="Arial" w:eastAsia="Arial" w:hAnsi="Arial"/>
                <w:b/>
                <w:bCs/>
                <w:color w:val="1B5EA0"/>
                <w:sz w:val="20"/>
                <w:szCs w:val="20"/>
              </w:rPr>
              <w:t xml:space="preserve">POST /predict/crop</w:t>
            </w:r>
          </w:p>
          <w:p>
            <w:pPr>
              <w:spacing w:after="0" w:before="0"/>
            </w:pPr>
            <w:r>
              <w:rPr>
                <w:rFonts w:ascii="Arial" w:cs="Arial" w:eastAsia="Arial" w:hAnsi="Arial"/>
                <w:color w:val="374151"/>
                <w:sz w:val="21"/>
                <w:szCs w:val="21"/>
              </w:rPr>
              <w:t xml:space="preserve">Input: { n, p, k, ph, moisture, soil_temp, ec, rainfall, air_temp, humidity, season, soil_type }
Output: { top_crop, confidence, rank_2, rank_3, low_confidence: false, ph_status, n_status, p_status, k_status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EF9" w:val="clear"/>
            <w:tcMar>
              <w:top w:type="dxa" w:w="120"/>
              <w:left w:type="dxa" w:w="160"/>
              <w:bottom w:type="dxa" w:w="120"/>
              <w:right w:type="dxa" w:w="160"/>
            </w:tcMar>
          </w:tcPr>
          <w:p>
            <w:pPr>
              <w:spacing w:after="60" w:before="0"/>
            </w:pPr>
            <w:r>
              <w:rPr>
                <w:rFonts w:ascii="Arial" w:cs="Arial" w:eastAsia="Arial" w:hAnsi="Arial"/>
                <w:b/>
                <w:bCs/>
                <w:color w:val="1B5EA0"/>
                <w:sz w:val="20"/>
                <w:szCs w:val="20"/>
              </w:rPr>
              <w:t xml:space="preserve">POST /predict/fertilizer</w:t>
            </w:r>
          </w:p>
          <w:p>
            <w:pPr>
              <w:spacing w:after="0" w:before="0"/>
            </w:pPr>
            <w:r>
              <w:rPr>
                <w:rFonts w:ascii="Arial" w:cs="Arial" w:eastAsia="Arial" w:hAnsi="Arial"/>
                <w:color w:val="374151"/>
                <w:sz w:val="21"/>
                <w:szCs w:val="21"/>
              </w:rPr>
              <w:t xml:space="preserve">Input: { crop_name, n, p, k, soil_type, moisture, growth_stage, land_area_acres }
Output: { fertilizer_name, total_dose_kg, dose_per_acre, application_timing, notes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60" w:before="0"/>
            </w:pPr>
            <w:r>
              <w:rPr>
                <w:rFonts w:ascii="Arial" w:cs="Arial" w:eastAsia="Arial" w:hAnsi="Arial"/>
                <w:b/>
                <w:bCs/>
                <w:color w:val="1A7A4A"/>
                <w:sz w:val="20"/>
                <w:szCs w:val="20"/>
              </w:rPr>
              <w:t xml:space="preserve">GET /health</w:t>
            </w:r>
          </w:p>
          <w:p>
            <w:pPr>
              <w:spacing w:after="0" w:before="0"/>
            </w:pPr>
            <w:r>
              <w:rPr>
                <w:rFonts w:ascii="Arial" w:cs="Arial" w:eastAsia="Arial" w:hAnsi="Arial"/>
                <w:color w:val="374151"/>
                <w:sz w:val="21"/>
                <w:szCs w:val="21"/>
              </w:rPr>
              <w:t xml:space="preserve">Returns: { status: 'ok', model_loaded: true, version: '1.0' }
Used by Next.js app to check if ML server is alive before showing the form.</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7 — BUILD ORDER &amp; ROADMAP</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7. Build Order — What to Build First</w:t>
      </w:r>
    </w:p>
    <w:p>
      <w:pPr>
        <w:spacing w:after="80" w:before="60"/>
      </w:pPr>
      <w:r>
        <w:rPr>
          <w:rFonts w:ascii="Arial" w:cs="Arial" w:eastAsia="Arial" w:hAnsi="Arial"/>
          <w:color w:val="374151"/>
          <w:sz w:val="22"/>
          <w:szCs w:val="22"/>
        </w:rPr>
        <w:t xml:space="preserve">Build in vertical slices, not layers. Do NOT build all frontend first and then all backend. Build one complete feature end-to-end at a time so the app is always testable and demo-able.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A7A4A" w:val="clear"/>
            <w:tcMar>
              <w:top w:type="dxa" w:w="120"/>
              <w:left w:type="dxa" w:w="200"/>
              <w:bottom w:type="dxa" w:w="120"/>
              <w:right w:type="dxa" w:w="120"/>
            </w:tcMar>
          </w:tcPr>
          <w:p>
            <w:r>
              <w:rPr>
                <w:rFonts w:ascii="Arial" w:cs="Arial" w:eastAsia="Arial" w:hAnsi="Arial"/>
                <w:b w:val="false"/>
                <w:bCs w:val="false"/>
                <w:color w:val="FFFFFF"/>
                <w:sz w:val="18"/>
                <w:szCs w:val="18"/>
              </w:rPr>
              <w:t xml:space="preserve">Phase 1A — Week 1</w:t>
            </w:r>
          </w:p>
          <w:p>
            <w:r>
              <w:rPr>
                <w:rFonts w:ascii="Arial" w:cs="Arial" w:eastAsia="Arial" w:hAnsi="Arial"/>
                <w:b/>
                <w:bCs/>
                <w:color w:val="FFFFFF"/>
                <w:sz w:val="28"/>
                <w:szCs w:val="28"/>
              </w:rPr>
              <w:t xml:space="preserve">ML Model Training</w:t>
            </w:r>
          </w:p>
        </w:tc>
        <w:tc>
          <w:tcPr>
            <w:tcW w:type="dxa" w:w="2360"/>
            <w:tcBorders>
              <w:top w:val="none" w:color="FFFFFF" w:sz="0"/>
              <w:left w:val="none" w:color="FFFFFF" w:sz="0"/>
              <w:bottom w:val="none" w:color="FFFFFF" w:sz="0"/>
              <w:right w:val="none" w:color="FFFFFF" w:sz="0"/>
            </w:tcBorders>
            <w:shd w:fill="1A7A4A"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2-3 days</w:t>
            </w:r>
          </w:p>
        </w:tc>
      </w:tr>
    </w:tbl>
    <w:p>
      <w:pPr>
        <w:spacing w:after="0" w:before="0"/>
      </w:pPr>
      <w:r>
        <w:t xml:space="preserve"/>
      </w:r>
    </w:p>
    <w:p>
      <w:pPr>
        <w:spacing w:after="80" w:before="60"/>
      </w:pPr>
      <w:r>
        <w:rPr>
          <w:rFonts w:ascii="Arial" w:cs="Arial" w:eastAsia="Arial" w:hAnsi="Arial"/>
          <w:color w:val="374151"/>
          <w:sz w:val="22"/>
          <w:szCs w:val="22"/>
        </w:rPr>
        <w:t xml:space="preserve">Start here. Everything else depends on knowing what the model outputs.</w:t>
      </w:r>
    </w:p>
    <w:p>
      <w:pPr>
        <w:spacing w:after="0" w:before="0"/>
      </w:pPr>
      <w:r>
        <w:t xml:space="preserve"/>
      </w:r>
    </w:p>
    <w:p>
      <w:pPr>
        <w:pStyle w:val="ListParagraph"/>
        <w:numPr>
          <w:ilvl w:val="0"/>
          <w:numId w:val="3"/>
        </w:numPr>
        <w:spacing w:after="40" w:before="40"/>
      </w:pPr>
      <w:r>
        <w:rPr>
          <w:rFonts w:ascii="Arial" w:cs="Arial" w:eastAsia="Arial" w:hAnsi="Arial"/>
          <w:color w:val="374151"/>
          <w:sz w:val="22"/>
          <w:szCs w:val="22"/>
        </w:rPr>
        <w:t xml:space="preserve">Download both Kaggle datasets (crop recommendation + fertilizer prediction)</w:t>
      </w:r>
    </w:p>
    <w:p>
      <w:pPr>
        <w:pStyle w:val="ListParagraph"/>
        <w:numPr>
          <w:ilvl w:val="0"/>
          <w:numId w:val="3"/>
        </w:numPr>
        <w:spacing w:after="40" w:before="40"/>
      </w:pPr>
      <w:r>
        <w:rPr>
          <w:rFonts w:ascii="Arial" w:cs="Arial" w:eastAsia="Arial" w:hAnsi="Arial"/>
          <w:color w:val="374151"/>
          <w:sz w:val="22"/>
          <w:szCs w:val="22"/>
        </w:rPr>
        <w:t xml:space="preserve">Run notebook 01_data_exploration.ipynb — check distributions, missing values, class balance</w:t>
      </w:r>
    </w:p>
    <w:p>
      <w:pPr>
        <w:pStyle w:val="ListParagraph"/>
        <w:numPr>
          <w:ilvl w:val="0"/>
          <w:numId w:val="3"/>
        </w:numPr>
        <w:spacing w:after="40" w:before="40"/>
      </w:pPr>
      <w:r>
        <w:rPr>
          <w:rFonts w:ascii="Arial" w:cs="Arial" w:eastAsia="Arial" w:hAnsi="Arial"/>
          <w:color w:val="374151"/>
          <w:sz w:val="22"/>
          <w:szCs w:val="22"/>
        </w:rPr>
        <w:t xml:space="preserve">Train XGBoost crop model in 02_crop_model_training.ipynb — target 97%+ accuracy with 5-fold CV</w:t>
      </w:r>
    </w:p>
    <w:p>
      <w:pPr>
        <w:pStyle w:val="ListParagraph"/>
        <w:numPr>
          <w:ilvl w:val="0"/>
          <w:numId w:val="3"/>
        </w:numPr>
        <w:spacing w:after="40" w:before="40"/>
      </w:pPr>
      <w:r>
        <w:rPr>
          <w:rFonts w:ascii="Arial" w:cs="Arial" w:eastAsia="Arial" w:hAnsi="Arial"/>
          <w:color w:val="374151"/>
          <w:sz w:val="22"/>
          <w:szCs w:val="22"/>
        </w:rPr>
        <w:t xml:space="preserve">Train fertilizer model in 03_fertilizer_model_training.ipynb</w:t>
      </w:r>
    </w:p>
    <w:p>
      <w:pPr>
        <w:pStyle w:val="ListParagraph"/>
        <w:numPr>
          <w:ilvl w:val="0"/>
          <w:numId w:val="3"/>
        </w:numPr>
        <w:spacing w:after="40" w:before="40"/>
      </w:pPr>
      <w:r>
        <w:rPr>
          <w:rFonts w:ascii="Arial" w:cs="Arial" w:eastAsia="Arial" w:hAnsi="Arial"/>
          <w:color w:val="374151"/>
          <w:sz w:val="22"/>
          <w:szCs w:val="22"/>
        </w:rPr>
        <w:t xml:space="preserve">Export crop_model.pkl, fertilizer_model.pkl, label_encoder.pkl to ml-training/exports/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2E6B3E" w:val="clear"/>
            <w:tcMar>
              <w:top w:type="dxa" w:w="120"/>
              <w:left w:type="dxa" w:w="200"/>
              <w:bottom w:type="dxa" w:w="120"/>
              <w:right w:type="dxa" w:w="120"/>
            </w:tcMar>
          </w:tcPr>
          <w:p>
            <w:r>
              <w:rPr>
                <w:rFonts w:ascii="Arial" w:cs="Arial" w:eastAsia="Arial" w:hAnsi="Arial"/>
                <w:b w:val="false"/>
                <w:bCs w:val="false"/>
                <w:color w:val="FFFFFF"/>
                <w:sz w:val="18"/>
                <w:szCs w:val="18"/>
              </w:rPr>
              <w:t xml:space="preserve">Phase 1B — Week 1</w:t>
            </w:r>
          </w:p>
          <w:p>
            <w:r>
              <w:rPr>
                <w:rFonts w:ascii="Arial" w:cs="Arial" w:eastAsia="Arial" w:hAnsi="Arial"/>
                <w:b/>
                <w:bCs/>
                <w:color w:val="FFFFFF"/>
                <w:sz w:val="28"/>
                <w:szCs w:val="28"/>
              </w:rPr>
              <w:t xml:space="preserve">FastAPI ML Server</w:t>
            </w:r>
          </w:p>
        </w:tc>
        <w:tc>
          <w:tcPr>
            <w:tcW w:type="dxa" w:w="2360"/>
            <w:tcBorders>
              <w:top w:val="none" w:color="FFFFFF" w:sz="0"/>
              <w:left w:val="none" w:color="FFFFFF" w:sz="0"/>
              <w:bottom w:val="none" w:color="FFFFFF" w:sz="0"/>
              <w:right w:val="none" w:color="FFFFFF" w:sz="0"/>
            </w:tcBorders>
            <w:shd w:fill="2E6B3E"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1 day</w:t>
            </w:r>
          </w:p>
        </w:tc>
      </w:tr>
    </w:tbl>
    <w:p>
      <w:pPr>
        <w:spacing w:after="0" w:before="0"/>
      </w:pPr>
      <w:r>
        <w:t xml:space="preserve"/>
      </w:r>
    </w:p>
    <w:p>
      <w:pPr>
        <w:pStyle w:val="ListParagraph"/>
        <w:numPr>
          <w:ilvl w:val="0"/>
          <w:numId w:val="3"/>
        </w:numPr>
        <w:spacing w:after="40" w:before="40"/>
      </w:pPr>
      <w:r>
        <w:rPr>
          <w:rFonts w:ascii="Arial" w:cs="Arial" w:eastAsia="Arial" w:hAnsi="Arial"/>
          <w:color w:val="374151"/>
          <w:sz w:val="22"/>
          <w:szCs w:val="22"/>
        </w:rPr>
        <w:t xml:space="preserve">Set up FastAPI project structure in ml-server/</w:t>
      </w:r>
    </w:p>
    <w:p>
      <w:pPr>
        <w:pStyle w:val="ListParagraph"/>
        <w:numPr>
          <w:ilvl w:val="0"/>
          <w:numId w:val="3"/>
        </w:numPr>
        <w:spacing w:after="40" w:before="40"/>
      </w:pPr>
      <w:r>
        <w:rPr>
          <w:rFonts w:ascii="Arial" w:cs="Arial" w:eastAsia="Arial" w:hAnsi="Arial"/>
          <w:color w:val="374151"/>
          <w:sz w:val="22"/>
          <w:szCs w:val="22"/>
        </w:rPr>
        <w:t xml:space="preserve">Copy .pkl files from ml-training/exports/ to ml-server/app/models/</w:t>
      </w:r>
    </w:p>
    <w:p>
      <w:pPr>
        <w:pStyle w:val="ListParagraph"/>
        <w:numPr>
          <w:ilvl w:val="0"/>
          <w:numId w:val="3"/>
        </w:numPr>
        <w:spacing w:after="40" w:before="40"/>
      </w:pPr>
      <w:r>
        <w:rPr>
          <w:rFonts w:ascii="Arial" w:cs="Arial" w:eastAsia="Arial" w:hAnsi="Arial"/>
          <w:color w:val="374151"/>
          <w:sz w:val="22"/>
          <w:szCs w:val="22"/>
        </w:rPr>
        <w:t xml:space="preserve">Write predictor.py — load model at startup, run inference, return top-3</w:t>
      </w:r>
    </w:p>
    <w:p>
      <w:pPr>
        <w:pStyle w:val="ListParagraph"/>
        <w:numPr>
          <w:ilvl w:val="0"/>
          <w:numId w:val="3"/>
        </w:numPr>
        <w:spacing w:after="40" w:before="40"/>
      </w:pPr>
      <w:r>
        <w:rPr>
          <w:rFonts w:ascii="Arial" w:cs="Arial" w:eastAsia="Arial" w:hAnsi="Arial"/>
          <w:color w:val="374151"/>
          <w:sz w:val="22"/>
          <w:szCs w:val="22"/>
        </w:rPr>
        <w:t xml:space="preserve">Write Pydantic schemas for input and output</w:t>
      </w:r>
    </w:p>
    <w:p>
      <w:pPr>
        <w:pStyle w:val="ListParagraph"/>
        <w:numPr>
          <w:ilvl w:val="0"/>
          <w:numId w:val="3"/>
        </w:numPr>
        <w:spacing w:after="40" w:before="40"/>
      </w:pPr>
      <w:r>
        <w:rPr>
          <w:rFonts w:ascii="Arial" w:cs="Arial" w:eastAsia="Arial" w:hAnsi="Arial"/>
          <w:color w:val="374151"/>
          <w:sz w:val="22"/>
          <w:szCs w:val="22"/>
        </w:rPr>
        <w:t xml:space="preserve">Test with Postman — POST /predict/crop with sample values, verify JSON response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5EA0" w:val="clear"/>
            <w:tcMar>
              <w:top w:type="dxa" w:w="120"/>
              <w:left w:type="dxa" w:w="200"/>
              <w:bottom w:type="dxa" w:w="120"/>
              <w:right w:type="dxa" w:w="120"/>
            </w:tcMar>
          </w:tcPr>
          <w:p>
            <w:r>
              <w:rPr>
                <w:rFonts w:ascii="Arial" w:cs="Arial" w:eastAsia="Arial" w:hAnsi="Arial"/>
                <w:b w:val="false"/>
                <w:bCs w:val="false"/>
                <w:color w:val="FFFFFF"/>
                <w:sz w:val="18"/>
                <w:szCs w:val="18"/>
              </w:rPr>
              <w:t xml:space="preserve">Phase 1C — Week 2</w:t>
            </w:r>
          </w:p>
          <w:p>
            <w:r>
              <w:rPr>
                <w:rFonts w:ascii="Arial" w:cs="Arial" w:eastAsia="Arial" w:hAnsi="Arial"/>
                <w:b/>
                <w:bCs/>
                <w:color w:val="FFFFFF"/>
                <w:sz w:val="28"/>
                <w:szCs w:val="28"/>
              </w:rPr>
              <w:t xml:space="preserve">Auth + Registration (First Vertical Slice)</w:t>
            </w:r>
          </w:p>
        </w:tc>
        <w:tc>
          <w:tcPr>
            <w:tcW w:type="dxa" w:w="2360"/>
            <w:tcBorders>
              <w:top w:val="none" w:color="FFFFFF" w:sz="0"/>
              <w:left w:val="none" w:color="FFFFFF" w:sz="0"/>
              <w:bottom w:val="none" w:color="FFFFFF" w:sz="0"/>
              <w:right w:val="none" w:color="FFFFFF" w:sz="0"/>
            </w:tcBorders>
            <w:shd w:fill="1B5EA0"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2 days</w:t>
            </w:r>
          </w:p>
        </w:tc>
      </w:tr>
    </w:tbl>
    <w:p>
      <w:pPr>
        <w:spacing w:after="0" w:before="0"/>
      </w:pPr>
      <w:r>
        <w:t xml:space="preserve"/>
      </w:r>
    </w:p>
    <w:p>
      <w:pPr>
        <w:pStyle w:val="ListParagraph"/>
        <w:numPr>
          <w:ilvl w:val="0"/>
          <w:numId w:val="3"/>
        </w:numPr>
        <w:spacing w:after="40" w:before="40"/>
      </w:pPr>
      <w:r>
        <w:rPr>
          <w:rFonts w:ascii="Arial" w:cs="Arial" w:eastAsia="Arial" w:hAnsi="Arial"/>
          <w:color w:val="374151"/>
          <w:sz w:val="22"/>
          <w:szCs w:val="22"/>
        </w:rPr>
        <w:t xml:space="preserve">Set up Next.js project with Tailwind + shadcn/ui + Prisma + Supabase</w:t>
      </w:r>
    </w:p>
    <w:p>
      <w:pPr>
        <w:pStyle w:val="ListParagraph"/>
        <w:numPr>
          <w:ilvl w:val="0"/>
          <w:numId w:val="3"/>
        </w:numPr>
        <w:spacing w:after="40" w:before="40"/>
      </w:pPr>
      <w:r>
        <w:rPr>
          <w:rFonts w:ascii="Arial" w:cs="Arial" w:eastAsia="Arial" w:hAnsi="Arial"/>
          <w:color w:val="374151"/>
          <w:sz w:val="22"/>
          <w:szCs w:val="22"/>
        </w:rPr>
        <w:t xml:space="preserve">Create Prisma schema (users table) and run migration</w:t>
      </w:r>
    </w:p>
    <w:p>
      <w:pPr>
        <w:pStyle w:val="ListParagraph"/>
        <w:numPr>
          <w:ilvl w:val="0"/>
          <w:numId w:val="3"/>
        </w:numPr>
        <w:spacing w:after="40" w:before="40"/>
      </w:pPr>
      <w:r>
        <w:rPr>
          <w:rFonts w:ascii="Arial" w:cs="Arial" w:eastAsia="Arial" w:hAnsi="Arial"/>
          <w:color w:val="374151"/>
          <w:sz w:val="22"/>
          <w:szCs w:val="22"/>
        </w:rPr>
        <w:t xml:space="preserve">Build /register page — collects name, phone, password, state/district/taluka, soil type, irrigation type, land area, GPS</w:t>
      </w:r>
    </w:p>
    <w:p>
      <w:pPr>
        <w:pStyle w:val="ListParagraph"/>
        <w:numPr>
          <w:ilvl w:val="0"/>
          <w:numId w:val="3"/>
        </w:numPr>
        <w:spacing w:after="40" w:before="40"/>
      </w:pPr>
      <w:r>
        <w:rPr>
          <w:rFonts w:ascii="Arial" w:cs="Arial" w:eastAsia="Arial" w:hAnsi="Arial"/>
          <w:color w:val="374151"/>
          <w:sz w:val="22"/>
          <w:szCs w:val="22"/>
        </w:rPr>
        <w:t xml:space="preserve">Build /login page — phone + password, NextAuth session</w:t>
      </w:r>
    </w:p>
    <w:p>
      <w:pPr>
        <w:pStyle w:val="ListParagraph"/>
        <w:numPr>
          <w:ilvl w:val="0"/>
          <w:numId w:val="3"/>
        </w:numPr>
        <w:spacing w:after="40" w:before="40"/>
      </w:pPr>
      <w:r>
        <w:rPr>
          <w:rFonts w:ascii="Arial" w:cs="Arial" w:eastAsia="Arial" w:hAnsi="Arial"/>
          <w:color w:val="374151"/>
          <w:sz w:val="22"/>
          <w:szCs w:val="22"/>
        </w:rPr>
        <w:t xml:space="preserve">Add role-based middleware — redirect FARMER to /dashboard, ADMIN to /admin/dashboard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5EA0" w:val="clear"/>
            <w:tcMar>
              <w:top w:type="dxa" w:w="120"/>
              <w:left w:type="dxa" w:w="200"/>
              <w:bottom w:type="dxa" w:w="120"/>
              <w:right w:type="dxa" w:w="120"/>
            </w:tcMar>
          </w:tcPr>
          <w:p>
            <w:r>
              <w:rPr>
                <w:rFonts w:ascii="Arial" w:cs="Arial" w:eastAsia="Arial" w:hAnsi="Arial"/>
                <w:b w:val="false"/>
                <w:bCs w:val="false"/>
                <w:color w:val="FFFFFF"/>
                <w:sz w:val="18"/>
                <w:szCs w:val="18"/>
              </w:rPr>
              <w:t xml:space="preserve">Phase 1D — Week 2-3</w:t>
            </w:r>
          </w:p>
          <w:p>
            <w:r>
              <w:rPr>
                <w:rFonts w:ascii="Arial" w:cs="Arial" w:eastAsia="Arial" w:hAnsi="Arial"/>
                <w:b/>
                <w:bCs/>
                <w:color w:val="FFFFFF"/>
                <w:sz w:val="28"/>
                <w:szCs w:val="28"/>
              </w:rPr>
              <w:t xml:space="preserve">Core Feature: Soil Analysis (Main Vertical Slice)</w:t>
            </w:r>
          </w:p>
        </w:tc>
        <w:tc>
          <w:tcPr>
            <w:tcW w:type="dxa" w:w="2360"/>
            <w:tcBorders>
              <w:top w:val="none" w:color="FFFFFF" w:sz="0"/>
              <w:left w:val="none" w:color="FFFFFF" w:sz="0"/>
              <w:bottom w:val="none" w:color="FFFFFF" w:sz="0"/>
              <w:right w:val="none" w:color="FFFFFF" w:sz="0"/>
            </w:tcBorders>
            <w:shd w:fill="1B5EA0"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3 days</w:t>
            </w:r>
          </w:p>
        </w:tc>
      </w:tr>
    </w:tbl>
    <w:p>
      <w:pPr>
        <w:spacing w:after="0" w:before="0"/>
      </w:pPr>
      <w:r>
        <w:t xml:space="preserve"/>
      </w:r>
    </w:p>
    <w:p>
      <w:pPr>
        <w:spacing w:after="80" w:before="60"/>
      </w:pPr>
      <w:r>
        <w:rPr>
          <w:rFonts w:ascii="Arial" w:cs="Arial" w:eastAsia="Arial" w:hAnsi="Arial"/>
          <w:color w:val="374151"/>
          <w:sz w:val="22"/>
          <w:szCs w:val="22"/>
        </w:rPr>
        <w:t xml:space="preserve">This is the most important slice. When complete, the app is demo-able.</w:t>
      </w:r>
    </w:p>
    <w:p>
      <w:pPr>
        <w:spacing w:after="0" w:before="0"/>
      </w:pPr>
      <w:r>
        <w:t xml:space="preserve"/>
      </w:r>
    </w:p>
    <w:p>
      <w:pPr>
        <w:pStyle w:val="ListParagraph"/>
        <w:numPr>
          <w:ilvl w:val="0"/>
          <w:numId w:val="3"/>
        </w:numPr>
        <w:spacing w:after="40" w:before="40"/>
      </w:pPr>
      <w:r>
        <w:rPr>
          <w:rFonts w:ascii="Arial" w:cs="Arial" w:eastAsia="Arial" w:hAnsi="Arial"/>
          <w:color w:val="374151"/>
          <w:sz w:val="22"/>
          <w:szCs w:val="22"/>
        </w:rPr>
        <w:t xml:space="preserve">Build SoilInputForm.tsx with all fields (Section 5), Zod validation, loading state</w:t>
      </w:r>
    </w:p>
    <w:p>
      <w:pPr>
        <w:pStyle w:val="ListParagraph"/>
        <w:numPr>
          <w:ilvl w:val="0"/>
          <w:numId w:val="3"/>
        </w:numPr>
        <w:spacing w:after="40" w:before="40"/>
      </w:pPr>
      <w:r>
        <w:rPr>
          <w:rFonts w:ascii="Arial" w:cs="Arial" w:eastAsia="Arial" w:hAnsi="Arial"/>
          <w:color w:val="374151"/>
          <w:sz w:val="22"/>
          <w:szCs w:val="22"/>
        </w:rPr>
        <w:t xml:space="preserve">Build api/soil/predict/route.ts — validate input, fetch weather from OpenWeatherMap, call FastAPI, save reading + prediction to DB, return result</w:t>
      </w:r>
    </w:p>
    <w:p>
      <w:pPr>
        <w:pStyle w:val="ListParagraph"/>
        <w:numPr>
          <w:ilvl w:val="0"/>
          <w:numId w:val="3"/>
        </w:numPr>
        <w:spacing w:after="40" w:before="40"/>
      </w:pPr>
      <w:r>
        <w:rPr>
          <w:rFonts w:ascii="Arial" w:cs="Arial" w:eastAsia="Arial" w:hAnsi="Arial"/>
          <w:color w:val="374151"/>
          <w:sz w:val="22"/>
          <w:szCs w:val="22"/>
        </w:rPr>
        <w:t xml:space="preserve">Build /results page with CropRecommendationCard, SoilHealthReport, FertilizerCard, GrowthStageTracker components</w:t>
      </w:r>
    </w:p>
    <w:p>
      <w:pPr>
        <w:pStyle w:val="ListParagraph"/>
        <w:numPr>
          <w:ilvl w:val="0"/>
          <w:numId w:val="3"/>
        </w:numPr>
        <w:spacing w:after="40" w:before="40"/>
      </w:pPr>
      <w:r>
        <w:rPr>
          <w:rFonts w:ascii="Arial" w:cs="Arial" w:eastAsia="Arial" w:hAnsi="Arial"/>
          <w:color w:val="374151"/>
          <w:sz w:val="22"/>
          <w:szCs w:val="22"/>
        </w:rPr>
        <w:t xml:space="preserve">Test the full loop: fill form → get prediction → see result card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5EA0" w:val="clear"/>
            <w:tcMar>
              <w:top w:type="dxa" w:w="120"/>
              <w:left w:type="dxa" w:w="200"/>
              <w:bottom w:type="dxa" w:w="120"/>
              <w:right w:type="dxa" w:w="120"/>
            </w:tcMar>
          </w:tcPr>
          <w:p>
            <w:r>
              <w:rPr>
                <w:rFonts w:ascii="Arial" w:cs="Arial" w:eastAsia="Arial" w:hAnsi="Arial"/>
                <w:b w:val="false"/>
                <w:bCs w:val="false"/>
                <w:color w:val="FFFFFF"/>
                <w:sz w:val="18"/>
                <w:szCs w:val="18"/>
              </w:rPr>
              <w:t xml:space="preserve">Phase 1E — Week 3</w:t>
            </w:r>
          </w:p>
          <w:p>
            <w:r>
              <w:rPr>
                <w:rFonts w:ascii="Arial" w:cs="Arial" w:eastAsia="Arial" w:hAnsi="Arial"/>
                <w:b/>
                <w:bCs/>
                <w:color w:val="FFFFFF"/>
                <w:sz w:val="28"/>
                <w:szCs w:val="28"/>
              </w:rPr>
              <w:t xml:space="preserve">Farmer Dashboard + History</w:t>
            </w:r>
          </w:p>
        </w:tc>
        <w:tc>
          <w:tcPr>
            <w:tcW w:type="dxa" w:w="2360"/>
            <w:tcBorders>
              <w:top w:val="none" w:color="FFFFFF" w:sz="0"/>
              <w:left w:val="none" w:color="FFFFFF" w:sz="0"/>
              <w:bottom w:val="none" w:color="FFFFFF" w:sz="0"/>
              <w:right w:val="none" w:color="FFFFFF" w:sz="0"/>
            </w:tcBorders>
            <w:shd w:fill="1B5EA0"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2 days</w:t>
            </w:r>
          </w:p>
        </w:tc>
      </w:tr>
    </w:tbl>
    <w:p>
      <w:pPr>
        <w:spacing w:after="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Farmer dashboard — summary cards (total readings, last recommendation, last pH reading)</w:t>
      </w:r>
    </w:p>
    <w:p>
      <w:pPr>
        <w:pStyle w:val="ListParagraph"/>
        <w:numPr>
          <w:ilvl w:val="0"/>
          <w:numId w:val="2"/>
        </w:numPr>
        <w:spacing w:after="40" w:before="40"/>
      </w:pPr>
      <w:r>
        <w:rPr>
          <w:rFonts w:ascii="Arial" w:cs="Arial" w:eastAsia="Arial" w:hAnsi="Arial"/>
          <w:color w:val="374151"/>
          <w:sz w:val="22"/>
          <w:szCs w:val="22"/>
        </w:rPr>
        <w:t xml:space="preserve">History page — paginated table of all past soil readings with crop that was recommended</w:t>
      </w:r>
    </w:p>
    <w:p>
      <w:pPr>
        <w:pStyle w:val="ListParagraph"/>
        <w:numPr>
          <w:ilvl w:val="0"/>
          <w:numId w:val="2"/>
        </w:numPr>
        <w:spacing w:after="40" w:before="40"/>
      </w:pPr>
      <w:r>
        <w:rPr>
          <w:rFonts w:ascii="Arial" w:cs="Arial" w:eastAsia="Arial" w:hAnsi="Arial"/>
          <w:color w:val="374151"/>
          <w:sz w:val="22"/>
          <w:szCs w:val="22"/>
        </w:rPr>
        <w:t xml:space="preserve">NPK bar chart showing current vs optimal levels</w:t>
      </w:r>
    </w:p>
    <w:p>
      <w:pPr>
        <w:pStyle w:val="ListParagraph"/>
        <w:numPr>
          <w:ilvl w:val="0"/>
          <w:numId w:val="2"/>
        </w:numPr>
        <w:spacing w:after="40" w:before="40"/>
      </w:pPr>
      <w:r>
        <w:rPr>
          <w:rFonts w:ascii="Arial" w:cs="Arial" w:eastAsia="Arial" w:hAnsi="Arial"/>
          <w:color w:val="374151"/>
          <w:sz w:val="22"/>
          <w:szCs w:val="22"/>
        </w:rPr>
        <w:t xml:space="preserve">Feedback form — did you follow the recommendation? (improves model over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B45309" w:val="clear"/>
            <w:tcMar>
              <w:top w:type="dxa" w:w="120"/>
              <w:left w:type="dxa" w:w="200"/>
              <w:bottom w:type="dxa" w:w="120"/>
              <w:right w:type="dxa" w:w="120"/>
            </w:tcMar>
          </w:tcPr>
          <w:p>
            <w:r>
              <w:rPr>
                <w:rFonts w:ascii="Arial" w:cs="Arial" w:eastAsia="Arial" w:hAnsi="Arial"/>
                <w:b w:val="false"/>
                <w:bCs w:val="false"/>
                <w:color w:val="FFFFFF"/>
                <w:sz w:val="18"/>
                <w:szCs w:val="18"/>
              </w:rPr>
              <w:t xml:space="preserve">Phase 1F — Week 4</w:t>
            </w:r>
          </w:p>
          <w:p>
            <w:r>
              <w:rPr>
                <w:rFonts w:ascii="Arial" w:cs="Arial" w:eastAsia="Arial" w:hAnsi="Arial"/>
                <w:b/>
                <w:bCs/>
                <w:color w:val="FFFFFF"/>
                <w:sz w:val="28"/>
                <w:szCs w:val="28"/>
              </w:rPr>
              <w:t xml:space="preserve">Admin Dashboard</w:t>
            </w:r>
          </w:p>
        </w:tc>
        <w:tc>
          <w:tcPr>
            <w:tcW w:type="dxa" w:w="2360"/>
            <w:tcBorders>
              <w:top w:val="none" w:color="FFFFFF" w:sz="0"/>
              <w:left w:val="none" w:color="FFFFFF" w:sz="0"/>
              <w:bottom w:val="none" w:color="FFFFFF" w:sz="0"/>
              <w:right w:val="none" w:color="FFFFFF" w:sz="0"/>
            </w:tcBorders>
            <w:shd w:fill="B45309" w:val="clear"/>
            <w:tcMar>
              <w:top w:type="dxa" w:w="120"/>
              <w:left w:type="dxa" w:w="120"/>
              <w:bottom w:type="dxa" w:w="120"/>
              <w:right w:type="dxa" w:w="200"/>
            </w:tcMar>
            <w:vAlign w:val="center"/>
          </w:tcPr>
          <w:p>
            <w:pPr>
              <w:jc w:val="right"/>
            </w:pPr>
            <w:r>
              <w:rPr>
                <w:rFonts w:ascii="Arial" w:cs="Arial" w:eastAsia="Arial" w:hAnsi="Arial"/>
                <w:b/>
                <w:bCs/>
                <w:color w:val="FFFFFF"/>
                <w:sz w:val="20"/>
                <w:szCs w:val="20"/>
              </w:rPr>
              <w:t xml:space="preserve">2 days</w:t>
            </w:r>
          </w:p>
        </w:tc>
      </w:tr>
    </w:tbl>
    <w:p>
      <w:pPr>
        <w:spacing w:after="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Admin login with separate role check</w:t>
      </w:r>
    </w:p>
    <w:p>
      <w:pPr>
        <w:pStyle w:val="ListParagraph"/>
        <w:numPr>
          <w:ilvl w:val="0"/>
          <w:numId w:val="2"/>
        </w:numPr>
        <w:spacing w:after="40" w:before="40"/>
      </w:pPr>
      <w:r>
        <w:rPr>
          <w:rFonts w:ascii="Arial" w:cs="Arial" w:eastAsia="Arial" w:hAnsi="Arial"/>
          <w:color w:val="374151"/>
          <w:sz w:val="22"/>
          <w:szCs w:val="22"/>
        </w:rPr>
        <w:t xml:space="preserve">Farmer list — searchable table with district/taluka filter</w:t>
      </w:r>
    </w:p>
    <w:p>
      <w:pPr>
        <w:pStyle w:val="ListParagraph"/>
        <w:numPr>
          <w:ilvl w:val="0"/>
          <w:numId w:val="2"/>
        </w:numPr>
        <w:spacing w:after="40" w:before="40"/>
      </w:pPr>
      <w:r>
        <w:rPr>
          <w:rFonts w:ascii="Arial" w:cs="Arial" w:eastAsia="Arial" w:hAnsi="Arial"/>
          <w:color w:val="374151"/>
          <w:sz w:val="22"/>
          <w:szCs w:val="22"/>
        </w:rPr>
        <w:t xml:space="preserve">Summary stats — total farmers, readings this month, most recommended crops</w:t>
      </w:r>
    </w:p>
    <w:p>
      <w:pPr>
        <w:pStyle w:val="ListParagraph"/>
        <w:numPr>
          <w:ilvl w:val="0"/>
          <w:numId w:val="2"/>
        </w:numPr>
        <w:spacing w:after="40" w:before="40"/>
      </w:pPr>
      <w:r>
        <w:rPr>
          <w:rFonts w:ascii="Arial" w:cs="Arial" w:eastAsia="Arial" w:hAnsi="Arial"/>
          <w:color w:val="374151"/>
          <w:sz w:val="22"/>
          <w:szCs w:val="22"/>
        </w:rPr>
        <w:t xml:space="preserve">Grievance management — view open issues, reply, mark resolved</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8 — PHASE 2: IOT SENSOR INTEGRATION</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8. Phase 2 — IoT Sensor Integration</w:t>
      </w:r>
    </w:p>
    <w:p>
      <w:pPr>
        <w:spacing w:after="80" w:before="60"/>
      </w:pPr>
      <w:r>
        <w:rPr>
          <w:rFonts w:ascii="Arial" w:cs="Arial" w:eastAsia="Arial" w:hAnsi="Arial"/>
          <w:color w:val="374151"/>
          <w:sz w:val="22"/>
          <w:szCs w:val="22"/>
        </w:rPr>
        <w:t xml:space="preserve">Phase 2 connects the JXBS-3001-TR-RS physical sensor to the web app. The farmer experience is identical — the form auto-fills instead of requiring manual entry.</w:t>
      </w:r>
    </w:p>
    <w:p>
      <w:pPr>
        <w:spacing w:after="80" w:before="0"/>
      </w:pPr>
      <w:r>
        <w:t xml:space="preserve"/>
      </w:r>
    </w:p>
    <w:p>
      <w:pPr>
        <w:pStyle w:val="Heading2"/>
        <w:spacing w:after="120" w:before="280"/>
      </w:pPr>
      <w:r>
        <w:rPr>
          <w:rFonts w:ascii="Arial" w:cs="Arial" w:eastAsia="Arial" w:hAnsi="Arial"/>
          <w:b/>
          <w:bCs/>
          <w:color w:val="374151"/>
          <w:sz w:val="26"/>
          <w:szCs w:val="26"/>
        </w:rPr>
        <w:t xml:space="preserve">8.1 Hardware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JXBS-3001-TR-RS Soil Sensor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Measures N, P, K, pH, moisture, temperature, EC simultaneously. IP68 waterproof. Communicates via RS485 Modbus protocol.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USB to RS485 Converter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Converts RS485 signal from sensor to USB that Raspberry Pi can read.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Raspberry Pi (any model)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Data processing unit. Reads sensor via pyserial + minimalmodbus, sends data to cloud API.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12V DC Power Supply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Powers the JXBS-3001 sensor (requires 12-24V). Raspberry Pi uses separate 5V USB power.</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8.2 Data Flow in Phase 2</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60" w:before="0"/>
            </w:pPr>
            <w:r>
              <w:rPr>
                <w:rFonts w:ascii="Arial" w:cs="Arial" w:eastAsia="Arial" w:hAnsi="Arial"/>
                <w:b/>
                <w:bCs/>
                <w:color w:val="1A7A4A"/>
                <w:sz w:val="20"/>
                <w:szCs w:val="20"/>
              </w:rPr>
              <w:t xml:space="preserve">Sensor → App flow</w:t>
            </w:r>
          </w:p>
          <w:p>
            <w:pPr>
              <w:spacing w:after="0" w:before="0"/>
            </w:pPr>
            <w:r>
              <w:rPr>
                <w:rFonts w:ascii="Arial" w:cs="Arial" w:eastAsia="Arial" w:hAnsi="Arial"/>
                <w:color w:val="374151"/>
                <w:sz w:val="21"/>
                <w:szCs w:val="21"/>
              </w:rPr>
              <w:t xml:space="preserve">1. Farmer inserts JXBS-3001 sensor probes into soil
2. Raspberry Pi Python script reads 7 values via RS485 Modbus (pyserial + minimalmodbus)
3. Pi sends POST request to new API endpoint: /api/sensor/reading with device_id + all 7 values
4. Next.js API validates device_id against users table, creates soil_reading with input_source=SENSOR
5. App auto-fills the form and calls FastAPI for prediction — farmer just confirms and submits</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8.3 Python Script on Raspberry Pi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Raspberry Pi script (pi_sensor_reader.py)</w:t>
            </w:r>
          </w:p>
          <w:p>
            <w:pPr>
              <w:spacing w:after="0" w:before="0"/>
            </w:pPr>
            <w:r>
              <w:rPr>
                <w:rFonts w:ascii="Arial" w:cs="Arial" w:eastAsia="Arial" w:hAnsi="Arial"/>
                <w:color w:val="374151"/>
                <w:sz w:val="21"/>
                <w:szCs w:val="21"/>
              </w:rPr>
              <w:t xml:space="preserve">import minimalmodbus
import requests
sensor = minimalmodbus.Instrument('/dev/ttyUSB0', 1)  # address 0x01
sensor.serial.baudrate = 9600
# Read all 7 registers
moisture    = sensor.read_register(0x0012, 1) / 10   # 0.1%RH
temperature = sensor.read_register(0x0013, 1) / 10   # 0.1°C
ec          = sensor.read_register(0x0015, 0)         # µS/cm
ph          = sensor.read_register(0x0006, 2) / 100   # 0.01pH
nitrogen    = sensor.read_register(0x001E, 0)         # mg/kg
phosphorus  = sensor.read_register(0x001F, 0)         # mg/kg
potassium   = sensor.read_register(0x0020, 0)         # mg/kg
requests.post('https://your-app.com/api/sensor/reading', json={
    'device_id': 'PI_DEVICE_001',
    'n': nitrogen, 'p': phosphorus, 'k': potassium,
    'ph': ph, 'moisture': moisture,
    'temperature': temperature, 'ec': ec
})</w:t>
            </w:r>
          </w:p>
        </w:tc>
      </w:tr>
    </w:tbl>
    <w:p>
      <w:pPr>
        <w:spacing w:after="80" w:before="0"/>
      </w:pPr>
      <w:r>
        <w:t xml:space="preserve"/>
      </w:r>
    </w:p>
    <w:p>
      <w:pPr>
        <w:pStyle w:val="Heading2"/>
        <w:spacing w:after="120" w:before="280"/>
      </w:pPr>
      <w:r>
        <w:rPr>
          <w:rFonts w:ascii="Arial" w:cs="Arial" w:eastAsia="Arial" w:hAnsi="Arial"/>
          <w:b/>
          <w:bCs/>
          <w:color w:val="374151"/>
          <w:sz w:val="26"/>
          <w:szCs w:val="26"/>
        </w:rPr>
        <w:t xml:space="preserve">8.4 Sensor Register Map (from JXBS-3001 datasheet)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Register Address</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Parameter (Unit)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0x0006</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pH value (unit: 0.01 pH) — divide by 100 to get actual pH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0x0012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Soil moisture (unit: 0.1 %RH) — divide by 10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0x0013</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Soil temperature (unit: 0.1°C) — divide by 10. Negative values in two's complement.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0x0015</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Electrical conductivity (unit: 1 µS/cm)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0x001E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Nitrogen N (unit: mg/kg)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0x001F</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Phosphorus P (unit: mg/kg)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0x0020</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Potassium K (unit: mg/kg)</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9 — ENVIRONMENT &amp; DEPLOYMENT</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9. Environment Variables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frontend/.env.local</w:t>
            </w:r>
          </w:p>
          <w:p>
            <w:pPr>
              <w:spacing w:after="0" w:before="0"/>
            </w:pPr>
            <w:r>
              <w:rPr>
                <w:rFonts w:ascii="Arial" w:cs="Arial" w:eastAsia="Arial" w:hAnsi="Arial"/>
                <w:color w:val="374151"/>
                <w:sz w:val="21"/>
                <w:szCs w:val="21"/>
              </w:rPr>
              <w:t xml:space="preserve">DATABASE_URL=postgresql://...supabase.co/postgres
NEXTAUTH_SECRET=your-random-secret-here
NEXTAUTH_URL=http://localhost:3000
ML_SERVER_URL=http://localhost:8000
OPENWEATHER_API_KEY=your-key-here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ml-server/.env</w:t>
            </w:r>
          </w:p>
          <w:p>
            <w:pPr>
              <w:spacing w:after="0" w:before="0"/>
            </w:pPr>
            <w:r>
              <w:rPr>
                <w:rFonts w:ascii="Arial" w:cs="Arial" w:eastAsia="Arial" w:hAnsi="Arial"/>
                <w:color w:val="374151"/>
                <w:sz w:val="21"/>
                <w:szCs w:val="21"/>
              </w:rPr>
              <w:t xml:space="preserve">MODEL_PATH=app/models/crop_model.pkl
FERTILIZER_MODEL_PATH=app/models/fertilizer_model.pkl
CONFIDENCE_THRESHOLD=0.65
ALLOWED_ORIGINS=http://localhost:3000</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10. Running the Project Locally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Terminal 1 — ML Server</w:t>
            </w:r>
          </w:p>
          <w:p>
            <w:pPr>
              <w:spacing w:after="0" w:before="0"/>
            </w:pPr>
            <w:r>
              <w:rPr>
                <w:rFonts w:ascii="Arial" w:cs="Arial" w:eastAsia="Arial" w:hAnsi="Arial"/>
                <w:color w:val="374151"/>
                <w:sz w:val="21"/>
                <w:szCs w:val="21"/>
              </w:rPr>
              <w:t xml:space="preserve">cd ml-server
pip install -r requirements.txt
uvicorn app.main:app --reload --port 8000
# Test: curl http://localhost:8000/health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60" w:before="0"/>
            </w:pPr>
            <w:r>
              <w:rPr>
                <w:rFonts w:ascii="Arial" w:cs="Arial" w:eastAsia="Arial" w:hAnsi="Arial"/>
                <w:b/>
                <w:bCs/>
                <w:color w:val="374151"/>
                <w:sz w:val="20"/>
                <w:szCs w:val="20"/>
              </w:rPr>
              <w:t xml:space="preserve">Terminal 2 — Next.js Frontend</w:t>
            </w:r>
          </w:p>
          <w:p>
            <w:pPr>
              <w:spacing w:after="0" w:before="0"/>
            </w:pPr>
            <w:r>
              <w:rPr>
                <w:rFonts w:ascii="Arial" w:cs="Arial" w:eastAsia="Arial" w:hAnsi="Arial"/>
                <w:color w:val="374151"/>
                <w:sz w:val="21"/>
                <w:szCs w:val="21"/>
              </w:rPr>
              <w:t xml:space="preserve">cd frontend
npm install
npx prisma db push
npm run dev
# Open: http://localhost:3000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SECTION 10 — SUMMARY</w:t>
            </w:r>
          </w:p>
        </w:tc>
      </w:tr>
    </w:tbl>
    <w:p>
      <w:pPr>
        <w:spacing w:after="80" w:before="0"/>
      </w:pPr>
      <w:r>
        <w:t xml:space="preserve"/>
      </w:r>
    </w:p>
    <w:p>
      <w:pPr>
        <w:pStyle w:val="Heading1"/>
        <w:pBdr>
          <w:bottom w:val="single" w:color="1A7A4A" w:sz="4" w:space="4"/>
        </w:pBdr>
        <w:spacing w:after="160" w:before="360"/>
      </w:pPr>
      <w:r>
        <w:rPr>
          <w:rFonts w:ascii="Arial" w:cs="Arial" w:eastAsia="Arial" w:hAnsi="Arial"/>
          <w:b/>
          <w:bCs/>
          <w:color w:val="1A7A4A"/>
          <w:sz w:val="32"/>
          <w:szCs w:val="32"/>
        </w:rPr>
        <w:t xml:space="preserve">11. Quick Reference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D1D5DB" w:sz="1"/>
              <w:left w:val="single" w:color="D1D5DB" w:sz="1"/>
              <w:bottom w:val="single" w:color="D1D5DB" w:sz="1"/>
              <w:right w:val="single" w:color="D1D5DB"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App 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AgriNova — Real-Time Soil Monitoring &amp; Crop Recommendation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Primary users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Farmers (recommendation), Admins (monitoring)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Phase 1 input method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Manual form entry by farmer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Phase 2 input method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Auto-fill from JXBS-3001 sensor via Raspberry Pi</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ML model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XGBoost (crop recommendation) + XGBoost (fertilizer recommendation)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Target model accuracy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97%+ with 5-fold cross-validation on Kaggle dataset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Training platform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Google Colab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Frontend stack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Next.js 14, TypeScript, Tailwind CSS, shadcn/ui, NextAuth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ML server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FastAPI (Python), XGBoost, scikit-learn, joblib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Database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PostgreSQL via Supabase, Prisma ORM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Weather data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OpenWeatherMap API (auto-fetched using farmer GPS)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Build order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ML training → FastAPI server → Auth → Soil form → Results → History → Admin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Phase 1 timeline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4 weeks for complete Phase 1 (see Section 7 for week-by-week breakdown)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Phase 2 timeline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2 additional weeks after Phase 1 is stable</w:t>
            </w:r>
          </w:p>
        </w:tc>
      </w:tr>
    </w:tbl>
    <w:p>
      <w:pPr>
        <w:spacing w:after="0" w:before="2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A3A5C" w:val="clear"/>
            <w:tcMar>
              <w:top w:type="dxa" w:w="120"/>
              <w:left w:type="dxa" w:w="240"/>
              <w:bottom w:type="dxa" w:w="120"/>
              <w:right w:type="dxa" w:w="240"/>
            </w:tcMar>
          </w:tcPr>
          <w:p>
            <w:pPr>
              <w:spacing w:after="0" w:before="0"/>
            </w:pPr>
            <w:r>
              <w:rPr>
                <w:rFonts w:ascii="Arial" w:cs="Arial" w:eastAsia="Arial" w:hAnsi="Arial"/>
                <w:b/>
                <w:bCs/>
                <w:color w:val="FFFFFF"/>
                <w:sz w:val="28"/>
                <w:szCs w:val="28"/>
              </w:rPr>
              <w:t>SECTION 11 — CRITICAL ENHANCEMENTS &amp; MISSING LAYERS</w:t>
            </w:r>
          </w:p>
        </w:tc>
      </w:tr>
    </w:tbl>
    <w:p>
      <w:pPr>
        <w:spacing w:after="120" w:before="0"/>
      </w:pPr>
    </w:p>
    <w:p>
      <w:pPr>
        <w:pStyle w:val="Heading2"/>
        <w:spacing w:after="120" w:before="240"/>
      </w:pPr>
      <w:r>
        <w:rPr>
          <w:rFonts w:ascii="Arial" w:cs="Arial" w:eastAsia="Arial" w:hAnsi="Arial"/>
          <w:b/>
          <w:color w:val="1A4A2E"/>
          <w:sz w:val="28"/>
          <w:szCs w:val="28"/>
        </w:rPr>
        <w:t>11.1 Data Quality Layer (Sensor Validation &amp; Error Handling)</w:t>
      </w:r>
    </w:p>
    <w:p>
      <w:pPr>
        <w:spacing w:after="80" w:before="0"/>
      </w:pPr>
      <w:r>
        <w:rPr>
          <w:rFonts w:ascii="Arial" w:cs="Arial" w:eastAsia="Arial" w:hAnsi="Arial"/>
          <w:color w:val="374151"/>
          <w:sz w:val="21"/>
          <w:szCs w:val="21"/>
        </w:rPr>
        <w:t xml:space="preserve">Currently the system assumes all sensor inputs are correct. In a real agriculture deployment, sensors produce noise, drift over time, and occasionally output physically impossible values. A wrong reading leads to a wrong crop recommendation — which directly harms farmers. A Data Quality Layer must be inserted between sensor input and the ML model.</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3120"/>
        <w:gridCol w:w="3120"/>
        <w:gridCol w:w="3120"/>
      </w:tblGrid>
      <w:tr>
        <w:tc>
          <w:tcPr>
            <w:tcW w:type="dxa" w:w="3120"/>
            <w:shd w:fill="1A3A5C" w:val="clear"/>
            <w:tcMar>
              <w:top w:type="dxa" w:w="80"/>
              <w:left w:type="dxa" w:w="120"/>
              <w:bottom w:type="dxa" w:w="80"/>
              <w:right w:type="dxa" w:w="120"/>
            </w:tcMar>
          </w:tcPr>
          <w:p>
            <w:r>
              <w:rPr>
                <w:rFonts w:ascii="Arial" w:cs="Arial" w:eastAsia="Arial" w:hAnsi="Arial"/>
                <w:b/>
                <w:color w:val="FFFFFF"/>
                <w:sz w:val="20"/>
                <w:szCs w:val="20"/>
              </w:rPr>
              <w:t>Parameter</w:t>
            </w:r>
          </w:p>
        </w:tc>
        <w:tc>
          <w:tcPr>
            <w:tcW w:type="dxa" w:w="3120"/>
            <w:shd w:fill="1A3A5C" w:val="clear"/>
            <w:tcMar>
              <w:top w:type="dxa" w:w="80"/>
              <w:left w:type="dxa" w:w="120"/>
              <w:bottom w:type="dxa" w:w="80"/>
              <w:right w:type="dxa" w:w="120"/>
            </w:tcMar>
          </w:tcPr>
          <w:p>
            <w:r>
              <w:rPr>
                <w:rFonts w:ascii="Arial" w:cs="Arial" w:eastAsia="Arial" w:hAnsi="Arial"/>
                <w:b/>
                <w:color w:val="FFFFFF"/>
                <w:sz w:val="20"/>
                <w:szCs w:val="20"/>
              </w:rPr>
              <w:t>Valid Range</w:t>
            </w:r>
          </w:p>
        </w:tc>
        <w:tc>
          <w:tcPr>
            <w:tcW w:type="dxa" w:w="3120"/>
            <w:shd w:fill="1A3A5C" w:val="clear"/>
            <w:tcMar>
              <w:top w:type="dxa" w:w="80"/>
              <w:left w:type="dxa" w:w="120"/>
              <w:bottom w:type="dxa" w:w="80"/>
              <w:right w:type="dxa" w:w="120"/>
            </w:tcMar>
          </w:tcPr>
          <w:p>
            <w:r>
              <w:rPr>
                <w:rFonts w:ascii="Arial" w:cs="Arial" w:eastAsia="Arial" w:hAnsi="Arial"/>
                <w:b/>
                <w:color w:val="FFFFFF"/>
                <w:sz w:val="20"/>
                <w:szCs w:val="20"/>
              </w:rPr>
              <w:t>Action on Violation</w:t>
            </w:r>
          </w:p>
        </w:tc>
      </w:tr>
      <w:tr>
        <w:tc>
          <w:tcPr>
            <w:tcW w:type="dxa" w:w="3120"/>
            <w:shd w:fill="FFFFFF" w:val="clear"/>
            <w:tcMar>
              <w:top w:type="dxa" w:w="80"/>
              <w:left w:type="dxa" w:w="120"/>
              <w:bottom w:type="dxa" w:w="80"/>
              <w:right w:type="dxa" w:w="120"/>
            </w:tcMar>
          </w:tcPr>
          <w:p>
            <w:r>
              <w:rPr>
                <w:rFonts w:ascii="Arial" w:cs="Arial" w:eastAsia="Arial" w:hAnsi="Arial"/>
                <w:color w:val="374151"/>
                <w:sz w:val="20"/>
                <w:szCs w:val="20"/>
              </w:rPr>
              <w:t>pH</w:t>
            </w:r>
          </w:p>
        </w:tc>
        <w:tc>
          <w:tcPr>
            <w:tcW w:type="dxa" w:w="3120"/>
            <w:shd w:fill="FFFFFF" w:val="clear"/>
            <w:tcMar>
              <w:top w:type="dxa" w:w="80"/>
              <w:left w:type="dxa" w:w="120"/>
              <w:bottom w:type="dxa" w:w="80"/>
              <w:right w:type="dxa" w:w="120"/>
            </w:tcMar>
          </w:tcPr>
          <w:p>
            <w:r>
              <w:rPr>
                <w:rFonts w:ascii="Arial" w:cs="Arial" w:eastAsia="Arial" w:hAnsi="Arial"/>
                <w:color w:val="374151"/>
                <w:sz w:val="20"/>
                <w:szCs w:val="20"/>
              </w:rPr>
              <w:t>3.0 – 10.0</w:t>
            </w:r>
          </w:p>
        </w:tc>
        <w:tc>
          <w:tcPr>
            <w:tcW w:type="dxa" w:w="3120"/>
            <w:shd w:fill="FFFFFF" w:val="clear"/>
            <w:tcMar>
              <w:top w:type="dxa" w:w="80"/>
              <w:left w:type="dxa" w:w="120"/>
              <w:bottom w:type="dxa" w:w="80"/>
              <w:right w:type="dxa" w:w="120"/>
            </w:tcMar>
          </w:tcPr>
          <w:p>
            <w:r>
              <w:rPr>
                <w:rFonts w:ascii="Arial" w:cs="Arial" w:eastAsia="Arial" w:hAnsi="Arial"/>
                <w:color w:val="C53030"/>
                <w:sz w:val="20"/>
                <w:szCs w:val="20"/>
              </w:rPr>
              <w:t>Reject — flag sensor error</w:t>
            </w:r>
          </w:p>
        </w:tc>
      </w:tr>
      <w:tr>
        <w:tc>
          <w:tcPr>
            <w:tcW w:type="dxa" w:w="3120"/>
            <w:shd w:fill="F3F4F6" w:val="clear"/>
            <w:tcMar>
              <w:top w:type="dxa" w:w="80"/>
              <w:left w:type="dxa" w:w="120"/>
              <w:bottom w:type="dxa" w:w="80"/>
              <w:right w:type="dxa" w:w="120"/>
            </w:tcMar>
          </w:tcPr>
          <w:p>
            <w:r>
              <w:rPr>
                <w:rFonts w:ascii="Arial" w:cs="Arial" w:eastAsia="Arial" w:hAnsi="Arial"/>
                <w:color w:val="374151"/>
                <w:sz w:val="20"/>
                <w:szCs w:val="20"/>
              </w:rPr>
              <w:t>NPK (N, P, K)</w:t>
            </w:r>
          </w:p>
        </w:tc>
        <w:tc>
          <w:tcPr>
            <w:tcW w:type="dxa" w:w="3120"/>
            <w:shd w:fill="F3F4F6" w:val="clear"/>
            <w:tcMar>
              <w:top w:type="dxa" w:w="80"/>
              <w:left w:type="dxa" w:w="120"/>
              <w:bottom w:type="dxa" w:w="80"/>
              <w:right w:type="dxa" w:w="120"/>
            </w:tcMar>
          </w:tcPr>
          <w:p>
            <w:r>
              <w:rPr>
                <w:rFonts w:ascii="Arial" w:cs="Arial" w:eastAsia="Arial" w:hAnsi="Arial"/>
                <w:color w:val="374151"/>
                <w:sz w:val="20"/>
                <w:szCs w:val="20"/>
              </w:rPr>
              <w:t>0 – 1999 mg/kg each</w:t>
            </w:r>
          </w:p>
        </w:tc>
        <w:tc>
          <w:tcPr>
            <w:tcW w:type="dxa" w:w="3120"/>
            <w:shd w:fill="F3F4F6" w:val="clear"/>
            <w:tcMar>
              <w:top w:type="dxa" w:w="80"/>
              <w:left w:type="dxa" w:w="120"/>
              <w:bottom w:type="dxa" w:w="80"/>
              <w:right w:type="dxa" w:w="120"/>
            </w:tcMar>
          </w:tcPr>
          <w:p>
            <w:r>
              <w:rPr>
                <w:rFonts w:ascii="Arial" w:cs="Arial" w:eastAsia="Arial" w:hAnsi="Arial"/>
                <w:color w:val="C53030"/>
                <w:sz w:val="20"/>
                <w:szCs w:val="20"/>
              </w:rPr>
              <w:t>Reject — sanity check failed</w:t>
            </w:r>
          </w:p>
        </w:tc>
      </w:tr>
      <w:tr>
        <w:tc>
          <w:tcPr>
            <w:tcW w:type="dxa" w:w="3120"/>
            <w:shd w:fill="FFFFFF" w:val="clear"/>
            <w:tcMar>
              <w:top w:type="dxa" w:w="80"/>
              <w:left w:type="dxa" w:w="120"/>
              <w:bottom w:type="dxa" w:w="80"/>
              <w:right w:type="dxa" w:w="120"/>
            </w:tcMar>
          </w:tcPr>
          <w:p>
            <w:r>
              <w:rPr>
                <w:rFonts w:ascii="Arial" w:cs="Arial" w:eastAsia="Arial" w:hAnsi="Arial"/>
                <w:color w:val="374151"/>
                <w:sz w:val="20"/>
                <w:szCs w:val="20"/>
              </w:rPr>
              <w:t>EC</w:t>
            </w:r>
          </w:p>
        </w:tc>
        <w:tc>
          <w:tcPr>
            <w:tcW w:type="dxa" w:w="3120"/>
            <w:shd w:fill="FFFFFF" w:val="clear"/>
            <w:tcMar>
              <w:top w:type="dxa" w:w="80"/>
              <w:left w:type="dxa" w:w="120"/>
              <w:bottom w:type="dxa" w:w="80"/>
              <w:right w:type="dxa" w:w="120"/>
            </w:tcMar>
          </w:tcPr>
          <w:p>
            <w:r>
              <w:rPr>
                <w:rFonts w:ascii="Arial" w:cs="Arial" w:eastAsia="Arial" w:hAnsi="Arial"/>
                <w:color w:val="374151"/>
                <w:sz w:val="20"/>
                <w:szCs w:val="20"/>
              </w:rPr>
              <w:t>0 – 10,000 µS/cm</w:t>
            </w:r>
          </w:p>
        </w:tc>
        <w:tc>
          <w:tcPr>
            <w:tcW w:type="dxa" w:w="3120"/>
            <w:shd w:fill="FFFFFF" w:val="clear"/>
            <w:tcMar>
              <w:top w:type="dxa" w:w="80"/>
              <w:left w:type="dxa" w:w="120"/>
              <w:bottom w:type="dxa" w:w="80"/>
              <w:right w:type="dxa" w:w="120"/>
            </w:tcMar>
          </w:tcPr>
          <w:p>
            <w:r>
              <w:rPr>
                <w:rFonts w:ascii="Arial" w:cs="Arial" w:eastAsia="Arial" w:hAnsi="Arial"/>
                <w:color w:val="D97706"/>
                <w:sz w:val="20"/>
                <w:szCs w:val="20"/>
              </w:rPr>
              <w:t>Anomaly detection — warn farmer</w:t>
            </w:r>
          </w:p>
        </w:tc>
      </w:tr>
      <w:tr>
        <w:tc>
          <w:tcPr>
            <w:tcW w:type="dxa" w:w="3120"/>
            <w:shd w:fill="F3F4F6" w:val="clear"/>
            <w:tcMar>
              <w:top w:type="dxa" w:w="80"/>
              <w:left w:type="dxa" w:w="120"/>
              <w:bottom w:type="dxa" w:w="80"/>
              <w:right w:type="dxa" w:w="120"/>
            </w:tcMar>
          </w:tcPr>
          <w:p>
            <w:r>
              <w:rPr>
                <w:rFonts w:ascii="Arial" w:cs="Arial" w:eastAsia="Arial" w:hAnsi="Arial"/>
                <w:color w:val="374151"/>
                <w:sz w:val="20"/>
                <w:szCs w:val="20"/>
              </w:rPr>
              <w:t>Any value (sudden spike)</w:t>
            </w:r>
          </w:p>
        </w:tc>
        <w:tc>
          <w:tcPr>
            <w:tcW w:type="dxa" w:w="3120"/>
            <w:shd w:fill="F3F4F6" w:val="clear"/>
            <w:tcMar>
              <w:top w:type="dxa" w:w="80"/>
              <w:left w:type="dxa" w:w="120"/>
              <w:bottom w:type="dxa" w:w="80"/>
              <w:right w:type="dxa" w:w="120"/>
            </w:tcMar>
          </w:tcPr>
          <w:p>
            <w:r>
              <w:rPr>
                <w:rFonts w:ascii="Arial" w:cs="Arial" w:eastAsia="Arial" w:hAnsi="Arial"/>
                <w:color w:val="374151"/>
                <w:sz w:val="20"/>
                <w:szCs w:val="20"/>
              </w:rPr>
              <w:t>&gt;3x previous reading delta</w:t>
            </w:r>
          </w:p>
        </w:tc>
        <w:tc>
          <w:tcPr>
            <w:tcW w:type="dxa" w:w="3120"/>
            <w:shd w:fill="F3F4F6" w:val="clear"/>
            <w:tcMar>
              <w:top w:type="dxa" w:w="80"/>
              <w:left w:type="dxa" w:w="120"/>
              <w:bottom w:type="dxa" w:w="80"/>
              <w:right w:type="dxa" w:w="120"/>
            </w:tcMar>
          </w:tcPr>
          <w:p>
            <w:r>
              <w:rPr>
                <w:rFonts w:ascii="Arial" w:cs="Arial" w:eastAsia="Arial" w:hAnsi="Arial"/>
                <w:color w:val="D97706"/>
                <w:sz w:val="20"/>
                <w:szCs w:val="20"/>
              </w:rPr>
              <w:t>Flag spike — prompt re-read</w:t>
            </w:r>
          </w:p>
        </w:tc>
      </w:tr>
    </w:tbl>
    <w:p>
      <w:pPr>
        <w:spacing w:after="80" w:before="120"/>
      </w:pPr>
      <w:r>
        <w:rPr>
          <w:rFonts w:ascii="Arial" w:cs="Arial" w:eastAsia="Arial" w:hAnsi="Arial"/>
          <w:b/>
          <w:color w:val="374151"/>
          <w:sz w:val="21"/>
          <w:szCs w:val="21"/>
        </w:rPr>
        <w:t>Implementation:</w:t>
      </w:r>
      <w:r>
        <w:rPr>
          <w:rFonts w:ascii="Arial" w:cs="Arial" w:eastAsia="Arial" w:hAnsi="Arial"/>
          <w:color w:val="374151"/>
          <w:sz w:val="21"/>
          <w:szCs w:val="21"/>
        </w:rPr>
        <w:t xml:space="preserve"> Add a validate_reading() function in the FastAPI predictor.py that runs before ML inference. Add a data_quality_status field to the prediction output schema. Store validation flags in the soil_readings table.</w:t>
      </w:r>
    </w:p>
    <w:p>
      <w:pPr>
        <w:pStyle w:val="Heading2"/>
        <w:spacing w:after="120" w:before="320"/>
      </w:pPr>
      <w:r>
        <w:rPr>
          <w:rFonts w:ascii="Arial" w:cs="Arial" w:eastAsia="Arial" w:hAnsi="Arial"/>
          <w:b/>
          <w:color w:val="1A4A2E"/>
          <w:sz w:val="28"/>
          <w:szCs w:val="28"/>
        </w:rPr>
        <w:t>11.2 Improved Fallback Logic (Low Confidence Handling)</w:t>
      </w:r>
    </w:p>
    <w:p>
      <w:pPr>
        <w:spacing w:after="80" w:before="0"/>
      </w:pPr>
      <w:r>
        <w:rPr>
          <w:rFonts w:ascii="Arial" w:cs="Arial" w:eastAsia="Arial" w:hAnsi="Arial"/>
          <w:color w:val="374151"/>
          <w:sz w:val="21"/>
          <w:szCs w:val="21"/>
        </w:rPr>
        <w:t xml:space="preserve">The current roadmap states: if confidence &lt; 65%, show an error. This is incomplete. Farmers still need guidance even when the model is uncertain. Replacing a hard rejection with an informative low-confidence response dramatically improves user experience and trust.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shd w:fill="FEE2E2" w:val="clear"/>
            <w:tcMar>
              <w:top w:type="dxa" w:w="160"/>
              <w:left w:type="dxa" w:w="240"/>
              <w:bottom w:type="dxa" w:w="160"/>
              <w:right w:type="dxa" w:w="240"/>
            </w:tcMar>
          </w:tcPr>
          <w:p>
            <w:pPr>
              <w:spacing w:after="60" w:before="0"/>
            </w:pPr>
            <w:r>
              <w:rPr>
                <w:rFonts w:ascii="Arial" w:cs="Arial" w:eastAsia="Arial" w:hAnsi="Arial"/>
                <w:b/>
                <w:color w:val="C53030"/>
                <w:sz w:val="20"/>
                <w:szCs w:val="20"/>
              </w:rPr>
              <w:t>Current (Incomplete)</w:t>
            </w:r>
          </w:p>
          <w:p>
            <w:pPr>
              <w:spacing w:after="0" w:before="0"/>
            </w:pPr>
            <w:r>
              <w:rPr>
                <w:rFonts w:ascii="Arial" w:cs="Arial" w:eastAsia="Arial" w:hAnsi="Arial"/>
                <w:color w:val="374151"/>
                <w:sz w:val="20"/>
                <w:szCs w:val="20"/>
              </w:rPr>
              <w:t>If confidence &lt; 65% → show generic error. Farmer gets nothing.</w:t>
            </w:r>
          </w:p>
        </w:tc>
        <w:tc>
          <w:tcPr>
            <w:tcW w:type="dxa" w:w="4680"/>
            <w:shd w:fill="DCFCE7" w:val="clear"/>
            <w:tcMar>
              <w:top w:type="dxa" w:w="160"/>
              <w:left w:type="dxa" w:w="240"/>
              <w:bottom w:type="dxa" w:w="160"/>
              <w:right w:type="dxa" w:w="240"/>
            </w:tcMar>
          </w:tcPr>
          <w:p>
            <w:pPr>
              <w:spacing w:after="60" w:before="0"/>
            </w:pPr>
            <w:r>
              <w:rPr>
                <w:rFonts w:ascii="Arial" w:cs="Arial" w:eastAsia="Arial" w:hAnsi="Arial"/>
                <w:b/>
                <w:color w:val="1A7A4A"/>
                <w:sz w:val="20"/>
                <w:szCs w:val="20"/>
              </w:rPr>
              <w:t>Improved (Complete)</w:t>
            </w:r>
          </w:p>
          <w:p>
            <w:pPr>
              <w:spacing w:after="0" w:before="0"/>
            </w:pPr>
            <w:r>
              <w:rPr>
                <w:rFonts w:ascii="Arial" w:cs="Arial" w:eastAsia="Arial" w:hAnsi="Arial"/>
                <w:color w:val="374151"/>
                <w:sz w:val="20"/>
                <w:szCs w:val="20"/>
              </w:rPr>
              <w:t>If confidence &lt; 65% → show top 3 crops with yellow warning banner: “Low confidence. Please verify pH and EC.” Farmer still gets actionable guidance.</w:t>
            </w:r>
          </w:p>
        </w:tc>
      </w:tr>
    </w:tbl>
    <w:p>
      <w:pPr>
        <w:pStyle w:val="Heading2"/>
        <w:spacing w:after="120" w:before="320"/>
      </w:pPr>
      <w:r>
        <w:rPr>
          <w:rFonts w:ascii="Arial" w:cs="Arial" w:eastAsia="Arial" w:hAnsi="Arial"/>
          <w:b/>
          <w:color w:val="1A4A2E"/>
          <w:sz w:val="28"/>
          <w:szCs w:val="28"/>
        </w:rPr>
        <w:t>11.3 Rule-Based Layer (Hybrid ML + Rules)</w:t>
      </w:r>
    </w:p>
    <w:p>
      <w:pPr>
        <w:spacing w:after="80" w:before="0"/>
      </w:pPr>
      <w:r>
        <w:rPr>
          <w:rFonts w:ascii="Arial" w:cs="Arial" w:eastAsia="Arial" w:hAnsi="Arial"/>
          <w:color w:val="374151"/>
          <w:sz w:val="21"/>
          <w:szCs w:val="21"/>
        </w:rPr>
        <w:t xml:space="preserve">Production agriculture AI systems do not rely on ML alone. They use a hybrid pipeline: ML generates probabilities, then a rule engine post-processes the output to enforce agronomic constraints that the training data cannot fully capture. This is critical for safety and correctness.</w:t>
      </w:r>
    </w:p>
    <w:p>
      <w:pPr>
        <w:spacing w:after="60" w:before="80"/>
      </w:pPr>
      <w:r>
        <w:rPr>
          <w:rFonts w:ascii="Arial" w:cs="Arial" w:eastAsia="Arial" w:hAnsi="Arial"/>
          <w:b/>
          <w:color w:val="374151"/>
          <w:sz w:val="21"/>
          <w:szCs w:val="21"/>
        </w:rPr>
        <w:t>Pipeline:</w:t>
      </w:r>
      <w:r>
        <w:rPr>
          <w:rFonts w:ascii="Arial" w:cs="Arial" w:eastAsia="Arial" w:hAnsi="Arial"/>
          <w:color w:val="374151"/>
          <w:sz w:val="21"/>
          <w:szCs w:val="21"/>
        </w:rPr>
        <w:t xml:space="preserve">  Sensor Input → Data Quality Layer → ML Model (XGBoost) → Rule Engine → Final Recommendation</w:t>
      </w:r>
    </w:p>
    <w:p>
      <w:pPr>
        <w:spacing w:after="60" w:before="80"/>
      </w:pPr>
      <w:r>
        <w:rPr>
          <w:rFonts w:ascii="Arial" w:cs="Arial" w:eastAsia="Arial" w:hAnsi="Arial"/>
          <w:b/>
          <w:color w:val="374151"/>
          <w:sz w:val="21"/>
          <w:szCs w:val="21"/>
        </w:rPr>
        <w:t>Example rules to implement in rule_engine.py:</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4680"/>
        <w:gridCol w:w="4680"/>
      </w:tblGrid>
      <w:tr>
        <w:tc>
          <w:tcPr>
            <w:tcW w:type="dxa" w:w="4680"/>
            <w:shd w:fill="1A3A5C" w:val="clear"/>
            <w:tcMar>
              <w:top w:type="dxa" w:w="80"/>
              <w:left w:type="dxa" w:w="120"/>
              <w:bottom w:type="dxa" w:w="80"/>
              <w:right w:type="dxa" w:w="120"/>
            </w:tcMar>
          </w:tcPr>
          <w:p>
            <w:r>
              <w:rPr>
                <w:rFonts w:ascii="Arial" w:cs="Arial" w:eastAsia="Arial" w:hAnsi="Arial"/>
                <w:b/>
                <w:color w:val="FFFFFF"/>
                <w:sz w:val="20"/>
                <w:szCs w:val="20"/>
              </w:rPr>
              <w:t>Condition</w:t>
            </w:r>
          </w:p>
        </w:tc>
        <w:tc>
          <w:tcPr>
            <w:tcW w:type="dxa" w:w="4680"/>
            <w:shd w:fill="1A3A5C" w:val="clear"/>
            <w:tcMar>
              <w:top w:type="dxa" w:w="80"/>
              <w:left w:type="dxa" w:w="120"/>
              <w:bottom w:type="dxa" w:w="80"/>
              <w:right w:type="dxa" w:w="120"/>
            </w:tcMar>
          </w:tcPr>
          <w:p>
            <w:r>
              <w:rPr>
                <w:rFonts w:ascii="Arial" w:cs="Arial" w:eastAsia="Arial" w:hAnsi="Arial"/>
                <w:b/>
                <w:color w:val="FFFFFF"/>
                <w:sz w:val="20"/>
                <w:szCs w:val="20"/>
              </w:rPr>
              <w:t>Rule Action</w:t>
            </w:r>
          </w:p>
        </w:tc>
      </w:tr>
      <w:tr>
        <w:tc>
          <w:tcPr>
            <w:tcW w:type="dxa" w:w="4680"/>
            <w:shd w:fill="FFFFFF" w:val="clear"/>
            <w:tcMar>
              <w:top w:type="dxa" w:w="80"/>
              <w:left w:type="dxa" w:w="120"/>
              <w:bottom w:type="dxa" w:w="80"/>
              <w:right w:type="dxa" w:w="120"/>
            </w:tcMar>
          </w:tcPr>
          <w:p>
            <w:r>
              <w:rPr>
                <w:rFonts w:ascii="Arial" w:cs="Arial" w:eastAsia="Arial" w:hAnsi="Arial"/>
                <w:color w:val="374151"/>
                <w:sz w:val="20"/>
                <w:szCs w:val="20"/>
              </w:rPr>
              <w:t>rainfall &lt; 300 mm</w:t>
            </w:r>
          </w:p>
        </w:tc>
        <w:tc>
          <w:tcPr>
            <w:tcW w:type="dxa" w:w="4680"/>
            <w:shd w:fill="FFFFFF" w:val="clear"/>
            <w:tcMar>
              <w:top w:type="dxa" w:w="80"/>
              <w:left w:type="dxa" w:w="120"/>
              <w:bottom w:type="dxa" w:w="80"/>
              <w:right w:type="dxa" w:w="120"/>
            </w:tcMar>
          </w:tcPr>
          <w:p>
            <w:r>
              <w:rPr>
                <w:rFonts w:ascii="Arial" w:cs="Arial" w:eastAsia="Arial" w:hAnsi="Arial"/>
                <w:color w:val="374151"/>
                <w:sz w:val="20"/>
                <w:szCs w:val="20"/>
              </w:rPr>
              <w:t>Remove rice from top-3 regardless of ML score</w:t>
            </w:r>
          </w:p>
        </w:tc>
      </w:tr>
      <w:tr>
        <w:tc>
          <w:tcPr>
            <w:tcW w:type="dxa" w:w="4680"/>
            <w:shd w:fill="F3F4F6" w:val="clear"/>
            <w:tcMar>
              <w:top w:type="dxa" w:w="80"/>
              <w:left w:type="dxa" w:w="120"/>
              <w:bottom w:type="dxa" w:w="80"/>
              <w:right w:type="dxa" w:w="120"/>
            </w:tcMar>
          </w:tcPr>
          <w:p>
            <w:r>
              <w:rPr>
                <w:rFonts w:ascii="Arial" w:cs="Arial" w:eastAsia="Arial" w:hAnsi="Arial"/>
                <w:color w:val="374151"/>
                <w:sz w:val="20"/>
                <w:szCs w:val="20"/>
              </w:rPr>
              <w:t>soil_type = SANDY</w:t>
            </w:r>
          </w:p>
        </w:tc>
        <w:tc>
          <w:tcPr>
            <w:tcW w:type="dxa" w:w="4680"/>
            <w:shd w:fill="F3F4F6" w:val="clear"/>
            <w:tcMar>
              <w:top w:type="dxa" w:w="80"/>
              <w:left w:type="dxa" w:w="120"/>
              <w:bottom w:type="dxa" w:w="80"/>
              <w:right w:type="dxa" w:w="120"/>
            </w:tcMar>
          </w:tcPr>
          <w:p>
            <w:r>
              <w:rPr>
                <w:rFonts w:ascii="Arial" w:cs="Arial" w:eastAsia="Arial" w:hAnsi="Arial"/>
                <w:color w:val="374151"/>
                <w:sz w:val="20"/>
                <w:szCs w:val="20"/>
              </w:rPr>
              <w:t>Remove water-heavy crops (banana, sugarcane, rice)</w:t>
            </w:r>
          </w:p>
        </w:tc>
      </w:tr>
      <w:tr>
        <w:tc>
          <w:tcPr>
            <w:tcW w:type="dxa" w:w="4680"/>
            <w:shd w:fill="FFFFFF" w:val="clear"/>
            <w:tcMar>
              <w:top w:type="dxa" w:w="80"/>
              <w:left w:type="dxa" w:w="120"/>
              <w:bottom w:type="dxa" w:w="80"/>
              <w:right w:type="dxa" w:w="120"/>
            </w:tcMar>
          </w:tcPr>
          <w:p>
            <w:r>
              <w:rPr>
                <w:rFonts w:ascii="Arial" w:cs="Arial" w:eastAsia="Arial" w:hAnsi="Arial"/>
                <w:color w:val="374151"/>
                <w:sz w:val="20"/>
                <w:szCs w:val="20"/>
              </w:rPr>
              <w:t>irrigation_type = RAINFED</w:t>
            </w:r>
          </w:p>
        </w:tc>
        <w:tc>
          <w:tcPr>
            <w:tcW w:type="dxa" w:w="4680"/>
            <w:shd w:fill="FFFFFF" w:val="clear"/>
            <w:tcMar>
              <w:top w:type="dxa" w:w="80"/>
              <w:left w:type="dxa" w:w="120"/>
              <w:bottom w:type="dxa" w:w="80"/>
              <w:right w:type="dxa" w:w="120"/>
            </w:tcMar>
          </w:tcPr>
          <w:p>
            <w:r>
              <w:rPr>
                <w:rFonts w:ascii="Arial" w:cs="Arial" w:eastAsia="Arial" w:hAnsi="Arial"/>
                <w:color w:val="374151"/>
                <w:sz w:val="20"/>
                <w:szCs w:val="20"/>
              </w:rPr>
              <w:t>Only recommend drought-tolerant crops (jowar, bajra, moong)</w:t>
            </w:r>
          </w:p>
        </w:tc>
      </w:tr>
      <w:tr>
        <w:tc>
          <w:tcPr>
            <w:tcW w:type="dxa" w:w="4680"/>
            <w:shd w:fill="F3F4F6" w:val="clear"/>
            <w:tcMar>
              <w:top w:type="dxa" w:w="80"/>
              <w:left w:type="dxa" w:w="120"/>
              <w:bottom w:type="dxa" w:w="80"/>
              <w:right w:type="dxa" w:w="120"/>
            </w:tcMar>
          </w:tcPr>
          <w:p>
            <w:r>
              <w:rPr>
                <w:rFonts w:ascii="Arial" w:cs="Arial" w:eastAsia="Arial" w:hAnsi="Arial"/>
                <w:color w:val="374151"/>
                <w:sz w:val="20"/>
                <w:szCs w:val="20"/>
              </w:rPr>
              <w:t>ec &gt; 4000 µS/cm</w:t>
            </w:r>
          </w:p>
        </w:tc>
        <w:tc>
          <w:tcPr>
            <w:tcW w:type="dxa" w:w="4680"/>
            <w:shd w:fill="F3F4F6" w:val="clear"/>
            <w:tcMar>
              <w:top w:type="dxa" w:w="80"/>
              <w:left w:type="dxa" w:w="120"/>
              <w:bottom w:type="dxa" w:w="80"/>
              <w:right w:type="dxa" w:w="120"/>
            </w:tcMar>
          </w:tcPr>
          <w:p>
            <w:r>
              <w:rPr>
                <w:rFonts w:ascii="Arial" w:cs="Arial" w:eastAsia="Arial" w:hAnsi="Arial"/>
                <w:color w:val="374151"/>
                <w:sz w:val="20"/>
                <w:szCs w:val="20"/>
              </w:rPr>
              <w:t>Only salt-tolerant crops (barley, cotton) remain eligible</w:t>
            </w:r>
          </w:p>
        </w:tc>
      </w:tr>
    </w:tbl>
    <w:p>
      <w:pPr>
        <w:spacing w:after="80" w:before="80"/>
      </w:pPr>
      <w:r>
        <w:rPr>
          <w:rFonts w:ascii="Arial" w:cs="Arial" w:eastAsia="Arial" w:hAnsi="Arial"/>
          <w:color w:val="374151"/>
          <w:sz w:val="21"/>
          <w:szCs w:val="21"/>
        </w:rPr>
        <w:t xml:space="preserve">Add rule_engine.py to ml-server/app/services/. Call it after predictor.py returns, before the response is sent to the Next.js frontend.</w:t>
      </w:r>
    </w:p>
    <w:p>
      <w:pPr>
        <w:pStyle w:val="Heading2"/>
        <w:spacing w:after="120" w:before="320"/>
      </w:pPr>
      <w:r>
        <w:rPr>
          <w:rFonts w:ascii="Arial" w:cs="Arial" w:eastAsia="Arial" w:hAnsi="Arial"/>
          <w:b/>
          <w:color w:val="1A4A2E"/>
          <w:sz w:val="28"/>
          <w:szCs w:val="28"/>
        </w:rPr>
        <w:t>11.4 Fertilizer Schedule Depth (Basal + Top Dressing)</w:t>
      </w:r>
    </w:p>
    <w:p>
      <w:pPr>
        <w:spacing w:after="80" w:before="0"/>
      </w:pPr>
      <w:r>
        <w:rPr>
          <w:rFonts w:ascii="Arial" w:cs="Arial" w:eastAsia="Arial" w:hAnsi="Arial"/>
          <w:color w:val="374151"/>
          <w:sz w:val="21"/>
          <w:szCs w:val="21"/>
        </w:rPr>
        <w:t xml:space="preserve">The current fertilizer model outputs a single dosage number. Real agricultural fertilizer application is split into multiple events across the crop growth cycle. Without this split, farmers apply all fertilizer at sowing — which causes nutrient runoff, waste, and poor yield.</w:t>
      </w:r>
    </w:p>
    <w:p>
      <w:pPr>
        <w:spacing w:after="60" w:before="80"/>
      </w:pPr>
      <w:r>
        <w:rPr>
          <w:rFonts w:ascii="Arial" w:cs="Arial" w:eastAsia="Arial" w:hAnsi="Arial"/>
          <w:b/>
          <w:color w:val="374151"/>
          <w:sz w:val="21"/>
          <w:szCs w:val="21"/>
        </w:rPr>
        <w:t>Enhance the /predict/fertilizer response to include:</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340"/>
        <w:gridCol w:w="2340"/>
        <w:gridCol w:w="2340"/>
        <w:gridCol w:w="2340"/>
      </w:tblGrid>
      <w:tr>
        <w:tc>
          <w:tcPr>
            <w:tcW w:type="dxa" w:w="2340"/>
            <w:shd w:fill="1A3A5C" w:val="clear"/>
            <w:tcMar>
              <w:top w:type="dxa" w:w="80"/>
              <w:left w:type="dxa" w:w="120"/>
              <w:bottom w:type="dxa" w:w="80"/>
              <w:right w:type="dxa" w:w="120"/>
            </w:tcMar>
          </w:tcPr>
          <w:p>
            <w:r>
              <w:rPr>
                <w:rFonts w:ascii="Arial" w:cs="Arial" w:eastAsia="Arial" w:hAnsi="Arial"/>
                <w:b/>
                <w:color w:val="FFFFFF"/>
                <w:sz w:val="20"/>
                <w:szCs w:val="20"/>
              </w:rPr>
              <w:t>Application</w:t>
            </w:r>
          </w:p>
        </w:tc>
        <w:tc>
          <w:tcPr>
            <w:tcW w:type="dxa" w:w="2340"/>
            <w:shd w:fill="1A3A5C" w:val="clear"/>
            <w:tcMar>
              <w:top w:type="dxa" w:w="80"/>
              <w:left w:type="dxa" w:w="120"/>
              <w:bottom w:type="dxa" w:w="80"/>
              <w:right w:type="dxa" w:w="120"/>
            </w:tcMar>
          </w:tcPr>
          <w:p>
            <w:r>
              <w:rPr>
                <w:rFonts w:ascii="Arial" w:cs="Arial" w:eastAsia="Arial" w:hAnsi="Arial"/>
                <w:b/>
                <w:color w:val="FFFFFF"/>
                <w:sz w:val="20"/>
                <w:szCs w:val="20"/>
              </w:rPr>
              <w:t>Timing</w:t>
            </w:r>
          </w:p>
        </w:tc>
        <w:tc>
          <w:tcPr>
            <w:tcW w:type="dxa" w:w="2340"/>
            <w:shd w:fill="1A3A5C" w:val="clear"/>
            <w:tcMar>
              <w:top w:type="dxa" w:w="80"/>
              <w:left w:type="dxa" w:w="120"/>
              <w:bottom w:type="dxa" w:w="80"/>
              <w:right w:type="dxa" w:w="120"/>
            </w:tcMar>
          </w:tcPr>
          <w:p>
            <w:r>
              <w:rPr>
                <w:rFonts w:ascii="Arial" w:cs="Arial" w:eastAsia="Arial" w:hAnsi="Arial"/>
                <w:b/>
                <w:color w:val="FFFFFF"/>
                <w:sz w:val="20"/>
                <w:szCs w:val="20"/>
              </w:rPr>
              <w:t>% of Total Dose</w:t>
            </w:r>
          </w:p>
        </w:tc>
        <w:tc>
          <w:tcPr>
            <w:tcW w:type="dxa" w:w="2340"/>
            <w:shd w:fill="1A3A5C" w:val="clear"/>
            <w:tcMar>
              <w:top w:type="dxa" w:w="80"/>
              <w:left w:type="dxa" w:w="120"/>
              <w:bottom w:type="dxa" w:w="80"/>
              <w:right w:type="dxa" w:w="120"/>
            </w:tcMar>
          </w:tcPr>
          <w:p>
            <w:r>
              <w:rPr>
                <w:rFonts w:ascii="Arial" w:cs="Arial" w:eastAsia="Arial" w:hAnsi="Arial"/>
                <w:b/>
                <w:color w:val="FFFFFF"/>
                <w:sz w:val="20"/>
                <w:szCs w:val="20"/>
              </w:rPr>
              <w:t>Purpose</w:t>
            </w:r>
          </w:p>
        </w:tc>
      </w:tr>
      <w:tr>
        <w:tc>
          <w:tcPr>
            <w:tcW w:type="dxa" w:w="2340"/>
            <w:shd w:fill="FFFFFF" w:val="clear"/>
            <w:tcMar>
              <w:top w:type="dxa" w:w="80"/>
              <w:left w:type="dxa" w:w="120"/>
              <w:bottom w:type="dxa" w:w="80"/>
              <w:right w:type="dxa" w:w="120"/>
            </w:tcMar>
          </w:tcPr>
          <w:p>
            <w:r>
              <w:rPr>
                <w:rFonts w:ascii="Arial" w:cs="Arial" w:eastAsia="Arial" w:hAnsi="Arial"/>
                <w:b/>
                <w:color w:val="374151"/>
                <w:sz w:val="20"/>
                <w:szCs w:val="20"/>
              </w:rPr>
              <w:t>Basal Dose</w:t>
            </w:r>
          </w:p>
        </w:tc>
        <w:tc>
          <w:tcPr>
            <w:tcW w:type="dxa" w:w="2340"/>
            <w:shd w:fill="FFFFFF" w:val="clear"/>
            <w:tcMar>
              <w:top w:type="dxa" w:w="80"/>
              <w:left w:type="dxa" w:w="120"/>
              <w:bottom w:type="dxa" w:w="80"/>
              <w:right w:type="dxa" w:w="120"/>
            </w:tcMar>
          </w:tcPr>
          <w:p>
            <w:r>
              <w:rPr>
                <w:rFonts w:ascii="Arial" w:cs="Arial" w:eastAsia="Arial" w:hAnsi="Arial"/>
                <w:color w:val="374151"/>
                <w:sz w:val="20"/>
                <w:szCs w:val="20"/>
              </w:rPr>
              <w:t>At sowing</w:t>
            </w:r>
          </w:p>
        </w:tc>
        <w:tc>
          <w:tcPr>
            <w:tcW w:type="dxa" w:w="2340"/>
            <w:shd w:fill="FFFFFF" w:val="clear"/>
            <w:tcMar>
              <w:top w:type="dxa" w:w="80"/>
              <w:left w:type="dxa" w:w="120"/>
              <w:bottom w:type="dxa" w:w="80"/>
              <w:right w:type="dxa" w:w="120"/>
            </w:tcMar>
          </w:tcPr>
          <w:p>
            <w:r>
              <w:rPr>
                <w:rFonts w:ascii="Arial" w:cs="Arial" w:eastAsia="Arial" w:hAnsi="Arial"/>
                <w:color w:val="374151"/>
                <w:sz w:val="20"/>
                <w:szCs w:val="20"/>
              </w:rPr>
              <w:t>50%</w:t>
            </w:r>
          </w:p>
        </w:tc>
        <w:tc>
          <w:tcPr>
            <w:tcW w:type="dxa" w:w="2340"/>
            <w:shd w:fill="FFFFFF" w:val="clear"/>
            <w:tcMar>
              <w:top w:type="dxa" w:w="80"/>
              <w:left w:type="dxa" w:w="120"/>
              <w:bottom w:type="dxa" w:w="80"/>
              <w:right w:type="dxa" w:w="120"/>
            </w:tcMar>
          </w:tcPr>
          <w:p>
            <w:r>
              <w:rPr>
                <w:rFonts w:ascii="Arial" w:cs="Arial" w:eastAsia="Arial" w:hAnsi="Arial"/>
                <w:color w:val="374151"/>
                <w:sz w:val="20"/>
                <w:szCs w:val="20"/>
              </w:rPr>
              <w:t>Root establishment, early growth</w:t>
            </w:r>
          </w:p>
        </w:tc>
      </w:tr>
      <w:tr>
        <w:tc>
          <w:tcPr>
            <w:tcW w:type="dxa" w:w="2340"/>
            <w:shd w:fill="F3F4F6" w:val="clear"/>
            <w:tcMar>
              <w:top w:type="dxa" w:w="80"/>
              <w:left w:type="dxa" w:w="120"/>
              <w:bottom w:type="dxa" w:w="80"/>
              <w:right w:type="dxa" w:w="120"/>
            </w:tcMar>
          </w:tcPr>
          <w:p>
            <w:r>
              <w:rPr>
                <w:rFonts w:ascii="Arial" w:cs="Arial" w:eastAsia="Arial" w:hAnsi="Arial"/>
                <w:b/>
                <w:color w:val="374151"/>
                <w:sz w:val="20"/>
                <w:szCs w:val="20"/>
              </w:rPr>
              <w:t>1st Top Dressing</w:t>
            </w:r>
          </w:p>
        </w:tc>
        <w:tc>
          <w:tcPr>
            <w:tcW w:type="dxa" w:w="2340"/>
            <w:shd w:fill="F3F4F6" w:val="clear"/>
            <w:tcMar>
              <w:top w:type="dxa" w:w="80"/>
              <w:left w:type="dxa" w:w="120"/>
              <w:bottom w:type="dxa" w:w="80"/>
              <w:right w:type="dxa" w:w="120"/>
            </w:tcMar>
          </w:tcPr>
          <w:p>
            <w:r>
              <w:rPr>
                <w:rFonts w:ascii="Arial" w:cs="Arial" w:eastAsia="Arial" w:hAnsi="Arial"/>
                <w:color w:val="374151"/>
                <w:sz w:val="20"/>
                <w:szCs w:val="20"/>
              </w:rPr>
              <w:t>30 days after sowing</w:t>
            </w:r>
          </w:p>
        </w:tc>
        <w:tc>
          <w:tcPr>
            <w:tcW w:type="dxa" w:w="2340"/>
            <w:shd w:fill="F3F4F6" w:val="clear"/>
            <w:tcMar>
              <w:top w:type="dxa" w:w="80"/>
              <w:left w:type="dxa" w:w="120"/>
              <w:bottom w:type="dxa" w:w="80"/>
              <w:right w:type="dxa" w:w="120"/>
            </w:tcMar>
          </w:tcPr>
          <w:p>
            <w:r>
              <w:rPr>
                <w:rFonts w:ascii="Arial" w:cs="Arial" w:eastAsia="Arial" w:hAnsi="Arial"/>
                <w:color w:val="374151"/>
                <w:sz w:val="20"/>
                <w:szCs w:val="20"/>
              </w:rPr>
              <w:t>30%</w:t>
            </w:r>
          </w:p>
        </w:tc>
        <w:tc>
          <w:tcPr>
            <w:tcW w:type="dxa" w:w="2340"/>
            <w:shd w:fill="F3F4F6" w:val="clear"/>
            <w:tcMar>
              <w:top w:type="dxa" w:w="80"/>
              <w:left w:type="dxa" w:w="120"/>
              <w:bottom w:type="dxa" w:w="80"/>
              <w:right w:type="dxa" w:w="120"/>
            </w:tcMar>
          </w:tcPr>
          <w:p>
            <w:r>
              <w:rPr>
                <w:rFonts w:ascii="Arial" w:cs="Arial" w:eastAsia="Arial" w:hAnsi="Arial"/>
                <w:color w:val="374151"/>
                <w:sz w:val="20"/>
                <w:szCs w:val="20"/>
              </w:rPr>
              <w:t>Vegetative growth boost</w:t>
            </w:r>
          </w:p>
        </w:tc>
      </w:tr>
      <w:tr>
        <w:tc>
          <w:tcPr>
            <w:tcW w:type="dxa" w:w="2340"/>
            <w:shd w:fill="FFFFFF" w:val="clear"/>
            <w:tcMar>
              <w:top w:type="dxa" w:w="80"/>
              <w:left w:type="dxa" w:w="120"/>
              <w:bottom w:type="dxa" w:w="80"/>
              <w:right w:type="dxa" w:w="120"/>
            </w:tcMar>
          </w:tcPr>
          <w:p>
            <w:r>
              <w:rPr>
                <w:rFonts w:ascii="Arial" w:cs="Arial" w:eastAsia="Arial" w:hAnsi="Arial"/>
                <w:b/>
                <w:color w:val="374151"/>
                <w:sz w:val="20"/>
                <w:szCs w:val="20"/>
              </w:rPr>
              <w:t>2nd Top Dressing</w:t>
            </w:r>
          </w:p>
        </w:tc>
        <w:tc>
          <w:tcPr>
            <w:tcW w:type="dxa" w:w="2340"/>
            <w:shd w:fill="FFFFFF" w:val="clear"/>
            <w:tcMar>
              <w:top w:type="dxa" w:w="80"/>
              <w:left w:type="dxa" w:w="120"/>
              <w:bottom w:type="dxa" w:w="80"/>
              <w:right w:type="dxa" w:w="120"/>
            </w:tcMar>
          </w:tcPr>
          <w:p>
            <w:r>
              <w:rPr>
                <w:rFonts w:ascii="Arial" w:cs="Arial" w:eastAsia="Arial" w:hAnsi="Arial"/>
                <w:color w:val="374151"/>
                <w:sz w:val="20"/>
                <w:szCs w:val="20"/>
              </w:rPr>
              <w:t>At flowering / panicle initiation</w:t>
            </w:r>
          </w:p>
        </w:tc>
        <w:tc>
          <w:tcPr>
            <w:tcW w:type="dxa" w:w="2340"/>
            <w:shd w:fill="FFFFFF" w:val="clear"/>
            <w:tcMar>
              <w:top w:type="dxa" w:w="80"/>
              <w:left w:type="dxa" w:w="120"/>
              <w:bottom w:type="dxa" w:w="80"/>
              <w:right w:type="dxa" w:w="120"/>
            </w:tcMar>
          </w:tcPr>
          <w:p>
            <w:r>
              <w:rPr>
                <w:rFonts w:ascii="Arial" w:cs="Arial" w:eastAsia="Arial" w:hAnsi="Arial"/>
                <w:color w:val="374151"/>
                <w:sz w:val="20"/>
                <w:szCs w:val="20"/>
              </w:rPr>
              <w:t>20%</w:t>
            </w:r>
          </w:p>
        </w:tc>
        <w:tc>
          <w:tcPr>
            <w:tcW w:type="dxa" w:w="2340"/>
            <w:shd w:fill="FFFFFF" w:val="clear"/>
            <w:tcMar>
              <w:top w:type="dxa" w:w="80"/>
              <w:left w:type="dxa" w:w="120"/>
              <w:bottom w:type="dxa" w:w="80"/>
              <w:right w:type="dxa" w:w="120"/>
            </w:tcMar>
          </w:tcPr>
          <w:p>
            <w:r>
              <w:rPr>
                <w:rFonts w:ascii="Arial" w:cs="Arial" w:eastAsia="Arial" w:hAnsi="Arial"/>
                <w:color w:val="374151"/>
                <w:sz w:val="20"/>
                <w:szCs w:val="20"/>
              </w:rPr>
              <w:t>Yield and grain fill support</w:t>
            </w:r>
          </w:p>
        </w:tc>
      </w:tr>
    </w:tbl>
    <w:p>
      <w:pPr>
        <w:pStyle w:val="Heading2"/>
        <w:spacing w:after="120" w:before="320"/>
      </w:pPr>
      <w:r>
        <w:rPr>
          <w:rFonts w:ascii="Arial" w:cs="Arial" w:eastAsia="Arial" w:hAnsi="Arial"/>
          <w:b/>
          <w:color w:val="1A4A2E"/>
          <w:sz w:val="28"/>
          <w:szCs w:val="28"/>
        </w:rPr>
        <w:t>11.5 Explainability Layer (Why This Crop?)</w:t>
      </w:r>
    </w:p>
    <w:p>
      <w:pPr>
        <w:spacing w:after="80" w:before="0"/>
      </w:pPr>
      <w:r>
        <w:rPr>
          <w:rFonts w:ascii="Arial" w:cs="Arial" w:eastAsia="Arial" w:hAnsi="Arial"/>
          <w:color w:val="374151"/>
          <w:sz w:val="21"/>
          <w:szCs w:val="21"/>
        </w:rPr>
        <w:t xml:space="preserve">Currently the system shows a crop recommendation without explaining the reasoning. Farmers distrust opaque AI. Judges evaluating the system expect interpretability. Adding an explainability component — even a simple rule-based reason generator — dramatically increases user trust and judge impression.</w:t>
      </w:r>
    </w:p>
    <w:p>
      <w:pPr>
        <w:spacing w:after="60" w:before="80"/>
      </w:pPr>
      <w:r>
        <w:rPr>
          <w:rFonts w:ascii="Arial" w:cs="Arial" w:eastAsia="Arial" w:hAnsi="Arial"/>
          <w:b/>
          <w:color w:val="374151"/>
          <w:sz w:val="21"/>
          <w:szCs w:val="21"/>
        </w:rPr>
        <w:t>Add to the CropRecommendationCard component: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EFF6FF" w:val="clear"/>
            <w:tcMar>
              <w:top w:type="dxa" w:w="200"/>
              <w:left w:type="dxa" w:w="280"/>
              <w:bottom w:type="dxa" w:w="200"/>
              <w:right w:type="dxa" w:w="280"/>
            </w:tcMar>
          </w:tcPr>
          <w:p>
            <w:pPr>
              <w:spacing w:after="80" w:before="0"/>
            </w:pPr>
            <w:r>
              <w:rPr>
                <w:rFonts w:ascii="Arial" w:cs="Arial" w:eastAsia="Arial" w:hAnsi="Arial"/>
                <w:b/>
                <w:color w:val="1E40AF"/>
                <w:sz w:val="22"/>
                <w:szCs w:val="22"/>
              </w:rPr>
              <w:t>Recommended: Rice (94% confidence)</w:t>
            </w:r>
          </w:p>
          <w:p>
            <w:pPr>
              <w:spacing w:after="60" w:before="0"/>
            </w:pPr>
            <w:r>
              <w:rPr>
                <w:rFonts w:ascii="Arial" w:cs="Arial" w:eastAsia="Arial" w:hAnsi="Arial"/>
                <w:b/>
                <w:color w:val="374151"/>
                <w:sz w:val="20"/>
                <w:szCs w:val="20"/>
              </w:rPr>
              <w:t>Recommended because:</w:t>
            </w:r>
          </w:p>
          <w:p>
            <w:pPr>
              <w:spacing w:after="40" w:before="0"/>
            </w:pPr>
            <w:r>
              <w:rPr>
                <w:rFonts w:ascii="Arial" w:cs="Arial" w:eastAsia="Arial" w:hAnsi="Arial"/>
                <w:color w:val="374151"/>
                <w:sz w:val="20"/>
                <w:szCs w:val="20"/>
              </w:rPr>
              <w:t>✓  Soil pH 6.8 is within optimal range for rice (6.0–7.0)</w:t>
            </w:r>
          </w:p>
          <w:p>
            <w:pPr>
              <w:spacing w:after="40" w:before="0"/>
            </w:pPr>
            <w:r>
              <w:rPr>
                <w:rFonts w:ascii="Arial" w:cs="Arial" w:eastAsia="Arial" w:hAnsi="Arial"/>
                <w:color w:val="374151"/>
                <w:sz w:val="20"/>
                <w:szCs w:val="20"/>
              </w:rPr>
              <w:t>✓  Rainfall 1420mm matches rice requirement (1100–2000mm)</w:t>
            </w:r>
          </w:p>
          <w:p>
            <w:pPr>
              <w:spacing w:after="40" w:before="0"/>
            </w:pPr>
            <w:r>
              <w:rPr>
                <w:rFonts w:ascii="Arial" w:cs="Arial" w:eastAsia="Arial" w:hAnsi="Arial"/>
                <w:color w:val="374151"/>
                <w:sz w:val="20"/>
                <w:szCs w:val="20"/>
              </w:rPr>
              <w:t>✓  High nitrogen (N=120) is suitable for rice’s growth requirements</w:t>
            </w:r>
          </w:p>
          <w:p>
            <w:pPr>
              <w:spacing w:after="0" w:before="0"/>
            </w:pPr>
            <w:r>
              <w:rPr>
                <w:rFonts w:ascii="Arial" w:cs="Arial" w:eastAsia="Arial" w:hAnsi="Arial"/>
                <w:color w:val="374151"/>
                <w:sz w:val="20"/>
                <w:szCs w:val="20"/>
              </w:rPr>
              <w:t>✓  Season is Kharif — peak growing season for rice</w:t>
            </w:r>
          </w:p>
        </w:tc>
      </w:tr>
    </w:tbl>
    <w:p>
      <w:pPr>
        <w:spacing w:after="80" w:before="80"/>
      </w:pPr>
      <w:r>
        <w:rPr>
          <w:rFonts w:ascii="Arial" w:cs="Arial" w:eastAsia="Arial" w:hAnsi="Arial"/>
          <w:color w:val="374151"/>
          <w:sz w:val="21"/>
          <w:szCs w:val="21"/>
        </w:rPr>
        <w:t xml:space="preserve">Add an explanation_reasons array to the FastAPI /predict/crop response. Generate reasons by comparing input values against per-crop threshold tables stored in a crop_thresholds.json config file.</w:t>
      </w:r>
    </w:p>
    <w:p>
      <w:pPr>
        <w:pStyle w:val="Heading2"/>
        <w:spacing w:after="120" w:before="320"/>
      </w:pPr>
      <w:r>
        <w:rPr>
          <w:rFonts w:ascii="Arial" w:cs="Arial" w:eastAsia="Arial" w:hAnsi="Arial"/>
          <w:b/>
          <w:color w:val="1A4A2E"/>
          <w:sz w:val="28"/>
          <w:szCs w:val="28"/>
        </w:rPr>
        <w:t>11.6 Soil Health Trend Visualization</w:t>
      </w:r>
    </w:p>
    <w:p>
      <w:pPr>
        <w:spacing w:after="80" w:before="0"/>
      </w:pPr>
      <w:r>
        <w:rPr>
          <w:rFonts w:ascii="Arial" w:cs="Arial" w:eastAsia="Arial" w:hAnsi="Arial"/>
          <w:color w:val="374151"/>
          <w:sz w:val="21"/>
          <w:szCs w:val="21"/>
        </w:rPr>
        <w:t xml:space="preserve">The current dashboard shows NPK for the current reading. Adding a time-series view of soil health across multiple readings turns AgriNova from a one-shot recommendation tool into a genuine long-term soil management platform. This is a high-impact visual for demos and judges.</w:t>
      </w:r>
    </w:p>
    <w:p>
      <w:pPr>
        <w:spacing w:after="60" w:before="80"/>
      </w:pPr>
      <w:r>
        <w:rPr>
          <w:rFonts w:ascii="Arial" w:cs="Arial" w:eastAsia="Arial" w:hAnsi="Arial"/>
          <w:b/>
          <w:color w:val="374151"/>
          <w:sz w:val="21"/>
          <w:szCs w:val="21"/>
        </w:rPr>
        <w:t>Add to the Farmer Dashboard (Phase 1E):</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3120"/>
        <w:gridCol w:w="6240"/>
      </w:tblGrid>
      <w:tr>
        <w:tc>
          <w:tcPr>
            <w:tcW w:type="dxa" w:w="3120"/>
            <w:shd w:fill="1A3A5C" w:val="clear"/>
            <w:tcMar>
              <w:top w:type="dxa" w:w="80"/>
              <w:left w:type="dxa" w:w="120"/>
              <w:bottom w:type="dxa" w:w="80"/>
              <w:right w:type="dxa" w:w="120"/>
            </w:tcMar>
          </w:tcPr>
          <w:p>
            <w:r>
              <w:rPr>
                <w:rFonts w:ascii="Arial" w:cs="Arial" w:eastAsia="Arial" w:hAnsi="Arial"/>
                <w:b/>
                <w:color w:val="FFFFFF"/>
                <w:sz w:val="20"/>
                <w:szCs w:val="20"/>
              </w:rPr>
              <w:t>Chart Component</w:t>
            </w:r>
          </w:p>
        </w:tc>
        <w:tc>
          <w:tcPr>
            <w:tcW w:type="dxa" w:w="6240"/>
            <w:shd w:fill="1A3A5C" w:val="clear"/>
            <w:tcMar>
              <w:top w:type="dxa" w:w="80"/>
              <w:left w:type="dxa" w:w="120"/>
              <w:bottom w:type="dxa" w:w="80"/>
              <w:right w:type="dxa" w:w="120"/>
            </w:tcMar>
          </w:tcPr>
          <w:p>
            <w:r>
              <w:rPr>
                <w:rFonts w:ascii="Arial" w:cs="Arial" w:eastAsia="Arial" w:hAnsi="Arial"/>
                <w:b/>
                <w:color w:val="FFFFFF"/>
                <w:sz w:val="20"/>
                <w:szCs w:val="20"/>
              </w:rPr>
              <w:t>What It Shows</w:t>
            </w:r>
          </w:p>
        </w:tc>
      </w:tr>
      <w:tr>
        <w:tc>
          <w:tcPr>
            <w:tcW w:type="dxa" w:w="3120"/>
            <w:shd w:fill="FFFFFF" w:val="clear"/>
            <w:tcMar>
              <w:top w:type="dxa" w:w="80"/>
              <w:left w:type="dxa" w:w="120"/>
              <w:bottom w:type="dxa" w:w="80"/>
              <w:right w:type="dxa" w:w="120"/>
            </w:tcMar>
          </w:tcPr>
          <w:p>
            <w:r>
              <w:rPr>
                <w:rFonts w:ascii="Arial" w:cs="Arial" w:eastAsia="Arial" w:hAnsi="Arial"/>
                <w:b/>
                <w:color w:val="374151"/>
                <w:sz w:val="20"/>
                <w:szCs w:val="20"/>
              </w:rPr>
              <w:t>SoilTrendLine.tsx</w:t>
            </w:r>
          </w:p>
        </w:tc>
        <w:tc>
          <w:tcPr>
            <w:tcW w:type="dxa" w:w="6240"/>
            <w:shd w:fill="FFFFFF" w:val="clear"/>
            <w:tcMar>
              <w:top w:type="dxa" w:w="80"/>
              <w:left w:type="dxa" w:w="120"/>
              <w:bottom w:type="dxa" w:w="80"/>
              <w:right w:type="dxa" w:w="120"/>
            </w:tcMar>
          </w:tcPr>
          <w:p>
            <w:r>
              <w:rPr>
                <w:rFonts w:ascii="Arial" w:cs="Arial" w:eastAsia="Arial" w:hAnsi="Arial"/>
                <w:color w:val="374151"/>
                <w:sz w:val="20"/>
                <w:szCs w:val="20"/>
              </w:rPr>
              <w:t>N, P, K levels plotted over time (Recharts LineChart). Shows if soil is improving or degrading across seasons.</w:t>
            </w:r>
          </w:p>
        </w:tc>
      </w:tr>
      <w:tr>
        <w:tc>
          <w:tcPr>
            <w:tcW w:type="dxa" w:w="3120"/>
            <w:shd w:fill="F3F4F6" w:val="clear"/>
            <w:tcMar>
              <w:top w:type="dxa" w:w="80"/>
              <w:left w:type="dxa" w:w="120"/>
              <w:bottom w:type="dxa" w:w="80"/>
              <w:right w:type="dxa" w:w="120"/>
            </w:tcMar>
          </w:tcPr>
          <w:p>
            <w:r>
              <w:rPr>
                <w:rFonts w:ascii="Arial" w:cs="Arial" w:eastAsia="Arial" w:hAnsi="Arial"/>
                <w:b/>
                <w:color w:val="374151"/>
                <w:sz w:val="20"/>
                <w:szCs w:val="20"/>
              </w:rPr>
              <w:t>pHHistoryLine.tsx</w:t>
            </w:r>
          </w:p>
        </w:tc>
        <w:tc>
          <w:tcPr>
            <w:tcW w:type="dxa" w:w="6240"/>
            <w:shd w:fill="F3F4F6" w:val="clear"/>
            <w:tcMar>
              <w:top w:type="dxa" w:w="80"/>
              <w:left w:type="dxa" w:w="120"/>
              <w:bottom w:type="dxa" w:w="80"/>
              <w:right w:type="dxa" w:w="120"/>
            </w:tcMar>
          </w:tcPr>
          <w:p>
            <w:r>
              <w:rPr>
                <w:rFonts w:ascii="Arial" w:cs="Arial" w:eastAsia="Arial" w:hAnsi="Arial"/>
                <w:color w:val="374151"/>
                <w:sz w:val="20"/>
                <w:szCs w:val="20"/>
              </w:rPr>
              <w:t>pH trend with NEUTRAL reference band (6.5–7.0) drawn as a shaded region. Farmer sees visually if pH is drifting acidic or alkaline.</w:t>
            </w:r>
          </w:p>
        </w:tc>
      </w:tr>
      <w:tr>
        <w:tc>
          <w:tcPr>
            <w:tcW w:type="dxa" w:w="3120"/>
            <w:shd w:fill="FFFFFF" w:val="clear"/>
            <w:tcMar>
              <w:top w:type="dxa" w:w="80"/>
              <w:left w:type="dxa" w:w="120"/>
              <w:bottom w:type="dxa" w:w="80"/>
              <w:right w:type="dxa" w:w="120"/>
            </w:tcMar>
          </w:tcPr>
          <w:p>
            <w:r>
              <w:rPr>
                <w:rFonts w:ascii="Arial" w:cs="Arial" w:eastAsia="Arial" w:hAnsi="Arial"/>
                <w:b/>
                <w:color w:val="374151"/>
                <w:sz w:val="20"/>
                <w:szCs w:val="20"/>
              </w:rPr>
              <w:t>SoilHealthScore.tsx</w:t>
            </w:r>
          </w:p>
        </w:tc>
        <w:tc>
          <w:tcPr>
            <w:tcW w:type="dxa" w:w="6240"/>
            <w:shd w:fill="FFFFFF" w:val="clear"/>
            <w:tcMar>
              <w:top w:type="dxa" w:w="80"/>
              <w:left w:type="dxa" w:w="120"/>
              <w:bottom w:type="dxa" w:w="80"/>
              <w:right w:type="dxa" w:w="120"/>
            </w:tcMar>
          </w:tcPr>
          <w:p>
            <w:r>
              <w:rPr>
                <w:rFonts w:ascii="Arial" w:cs="Arial" w:eastAsia="Arial" w:hAnsi="Arial"/>
                <w:color w:val="374151"/>
                <w:sz w:val="20"/>
                <w:szCs w:val="20"/>
              </w:rPr>
              <w:t>Composite score (0–100) derived from pH, NPK balance, and EC. Shown as a gauge chart — gives farmers a single number to track improvement.</w:t>
            </w:r>
          </w:p>
        </w:tc>
      </w:tr>
    </w:tbl>
    <w:p>
      <w:pPr>
        <w:pStyle w:val="Heading2"/>
        <w:spacing w:after="120" w:before="320"/>
      </w:pPr>
      <w:r>
        <w:rPr>
          <w:rFonts w:ascii="Arial" w:cs="Arial" w:eastAsia="Arial" w:hAnsi="Arial"/>
          <w:b/>
          <w:color w:val="1A4A2E"/>
          <w:sz w:val="28"/>
          <w:szCs w:val="28"/>
        </w:rPr>
        <w:t>11.7 Security Considerations</w:t>
      </w:r>
    </w:p>
    <w:p>
      <w:pPr>
        <w:spacing w:after="80" w:before="0"/>
      </w:pPr>
      <w:r>
        <w:rPr>
          <w:rFonts w:ascii="Arial" w:cs="Arial" w:eastAsia="Arial" w:hAnsi="Arial"/>
          <w:color w:val="374151"/>
          <w:sz w:val="21"/>
          <w:szCs w:val="21"/>
        </w:rPr>
        <w:t xml:space="preserve">Security hardening must be addressed before deployment. The three most critical areas for a farmer-facing AgriTech API are rate limiting, input sanitization, and admin route protection.</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800"/>
        <w:gridCol w:w="3280"/>
        <w:gridCol w:w="3280"/>
      </w:tblGrid>
      <w:tr>
        <w:tc>
          <w:tcPr>
            <w:tcW w:type="dxa" w:w="2800"/>
            <w:shd w:fill="1A3A5C" w:val="clear"/>
            <w:tcMar>
              <w:top w:type="dxa" w:w="80"/>
              <w:left w:type="dxa" w:w="120"/>
              <w:bottom w:type="dxa" w:w="80"/>
              <w:right w:type="dxa" w:w="120"/>
            </w:tcMar>
          </w:tcPr>
          <w:p>
            <w:r>
              <w:rPr>
                <w:rFonts w:ascii="Arial" w:cs="Arial" w:eastAsia="Arial" w:hAnsi="Arial"/>
                <w:b/>
                <w:color w:val="FFFFFF"/>
                <w:sz w:val="20"/>
                <w:szCs w:val="20"/>
              </w:rPr>
              <w:t>Security Layer</w:t>
            </w:r>
          </w:p>
        </w:tc>
        <w:tc>
          <w:tcPr>
            <w:tcW w:type="dxa" w:w="3280"/>
            <w:shd w:fill="1A3A5C" w:val="clear"/>
            <w:tcMar>
              <w:top w:type="dxa" w:w="80"/>
              <w:left w:type="dxa" w:w="120"/>
              <w:bottom w:type="dxa" w:w="80"/>
              <w:right w:type="dxa" w:w="120"/>
            </w:tcMar>
          </w:tcPr>
          <w:p>
            <w:r>
              <w:rPr>
                <w:rFonts w:ascii="Arial" w:cs="Arial" w:eastAsia="Arial" w:hAnsi="Arial"/>
                <w:b/>
                <w:color w:val="FFFFFF"/>
                <w:sz w:val="20"/>
                <w:szCs w:val="20"/>
              </w:rPr>
              <w:t>Risk Without It</w:t>
            </w:r>
          </w:p>
        </w:tc>
        <w:tc>
          <w:tcPr>
            <w:tcW w:type="dxa" w:w="3280"/>
            <w:shd w:fill="1A3A5C" w:val="clear"/>
            <w:tcMar>
              <w:top w:type="dxa" w:w="80"/>
              <w:left w:type="dxa" w:w="120"/>
              <w:bottom w:type="dxa" w:w="80"/>
              <w:right w:type="dxa" w:w="120"/>
            </w:tcMar>
          </w:tcPr>
          <w:p>
            <w:r>
              <w:rPr>
                <w:rFonts w:ascii="Arial" w:cs="Arial" w:eastAsia="Arial" w:hAnsi="Arial"/>
                <w:b/>
                <w:color w:val="FFFFFF"/>
                <w:sz w:val="20"/>
                <w:szCs w:val="20"/>
              </w:rPr>
              <w:t>Implementation</w:t>
            </w:r>
          </w:p>
        </w:tc>
      </w:tr>
      <w:tr>
        <w:tc>
          <w:tcPr>
            <w:tcW w:type="dxa" w:w="2800"/>
            <w:shd w:fill="FFFFFF" w:val="clear"/>
            <w:tcMar>
              <w:top w:type="dxa" w:w="80"/>
              <w:left w:type="dxa" w:w="120"/>
              <w:bottom w:type="dxa" w:w="80"/>
              <w:right w:type="dxa" w:w="120"/>
            </w:tcMar>
          </w:tcPr>
          <w:p>
            <w:r>
              <w:rPr>
                <w:rFonts w:ascii="Arial" w:cs="Arial" w:eastAsia="Arial" w:hAnsi="Arial"/>
                <w:b/>
                <w:color w:val="374151"/>
                <w:sz w:val="20"/>
                <w:szCs w:val="20"/>
              </w:rPr>
              <w:t>Rate Limiting on /predict/crop</w:t>
            </w:r>
          </w:p>
        </w:tc>
        <w:tc>
          <w:tcPr>
            <w:tcW w:type="dxa" w:w="3280"/>
            <w:shd w:fill="FFFFFF" w:val="clear"/>
            <w:tcMar>
              <w:top w:type="dxa" w:w="80"/>
              <w:left w:type="dxa" w:w="120"/>
              <w:bottom w:type="dxa" w:w="80"/>
              <w:right w:type="dxa" w:w="120"/>
            </w:tcMar>
          </w:tcPr>
          <w:p>
            <w:r>
              <w:rPr>
                <w:rFonts w:ascii="Arial" w:cs="Arial" w:eastAsia="Arial" w:hAnsi="Arial"/>
                <w:color w:val="374151"/>
                <w:sz w:val="20"/>
                <w:szCs w:val="20"/>
              </w:rPr>
              <w:t>Bots flood ML server, ML server crashes, farmers get no service</w:t>
            </w:r>
          </w:p>
        </w:tc>
        <w:tc>
          <w:tcPr>
            <w:tcW w:type="dxa" w:w="3280"/>
            <w:shd w:fill="FFFFFF" w:val="clear"/>
            <w:tcMar>
              <w:top w:type="dxa" w:w="80"/>
              <w:left w:type="dxa" w:w="120"/>
              <w:bottom w:type="dxa" w:w="80"/>
              <w:right w:type="dxa" w:w="120"/>
            </w:tcMar>
          </w:tcPr>
          <w:p>
            <w:r>
              <w:rPr>
                <w:rFonts w:ascii="Arial" w:cs="Arial" w:eastAsia="Arial" w:hAnsi="Arial"/>
                <w:color w:val="374151"/>
                <w:sz w:val="20"/>
                <w:szCs w:val="20"/>
              </w:rPr>
              <w:t>slowapi middleware on FastAPI. Limit: 10 req/min per IP.</w:t>
            </w:r>
          </w:p>
        </w:tc>
      </w:tr>
      <w:tr>
        <w:tc>
          <w:tcPr>
            <w:tcW w:type="dxa" w:w="2800"/>
            <w:shd w:fill="F3F4F6" w:val="clear"/>
            <w:tcMar>
              <w:top w:type="dxa" w:w="80"/>
              <w:left w:type="dxa" w:w="120"/>
              <w:bottom w:type="dxa" w:w="80"/>
              <w:right w:type="dxa" w:w="120"/>
            </w:tcMar>
          </w:tcPr>
          <w:p>
            <w:r>
              <w:rPr>
                <w:rFonts w:ascii="Arial" w:cs="Arial" w:eastAsia="Arial" w:hAnsi="Arial"/>
                <w:b/>
                <w:color w:val="374151"/>
                <w:sz w:val="20"/>
                <w:szCs w:val="20"/>
              </w:rPr>
              <w:t>Input Sanitization</w:t>
            </w:r>
          </w:p>
        </w:tc>
        <w:tc>
          <w:tcPr>
            <w:tcW w:type="dxa" w:w="3280"/>
            <w:shd w:fill="F3F4F6" w:val="clear"/>
            <w:tcMar>
              <w:top w:type="dxa" w:w="80"/>
              <w:left w:type="dxa" w:w="120"/>
              <w:bottom w:type="dxa" w:w="80"/>
              <w:right w:type="dxa" w:w="120"/>
            </w:tcMar>
          </w:tcPr>
          <w:p>
            <w:r>
              <w:rPr>
                <w:rFonts w:ascii="Arial" w:cs="Arial" w:eastAsia="Arial" w:hAnsi="Arial"/>
                <w:color w:val="374151"/>
                <w:sz w:val="20"/>
                <w:szCs w:val="20"/>
              </w:rPr>
              <w:t>Malformed data corrupts DB or crashes ML model</w:t>
            </w:r>
          </w:p>
        </w:tc>
        <w:tc>
          <w:tcPr>
            <w:tcW w:type="dxa" w:w="3280"/>
            <w:shd w:fill="F3F4F6" w:val="clear"/>
            <w:tcMar>
              <w:top w:type="dxa" w:w="80"/>
              <w:left w:type="dxa" w:w="120"/>
              <w:bottom w:type="dxa" w:w="80"/>
              <w:right w:type="dxa" w:w="120"/>
            </w:tcMar>
          </w:tcPr>
          <w:p>
            <w:r>
              <w:rPr>
                <w:rFonts w:ascii="Arial" w:cs="Arial" w:eastAsia="Arial" w:hAnsi="Arial"/>
                <w:color w:val="374151"/>
                <w:sz w:val="20"/>
                <w:szCs w:val="20"/>
              </w:rPr>
              <w:t>Zod (already used in frontend) + Pydantic strict mode in FastAPI. Both layers validate independently.</w:t>
            </w:r>
          </w:p>
        </w:tc>
      </w:tr>
      <w:tr>
        <w:tc>
          <w:tcPr>
            <w:tcW w:type="dxa" w:w="2800"/>
            <w:shd w:fill="FFFFFF" w:val="clear"/>
            <w:tcMar>
              <w:top w:type="dxa" w:w="80"/>
              <w:left w:type="dxa" w:w="120"/>
              <w:bottom w:type="dxa" w:w="80"/>
              <w:right w:type="dxa" w:w="120"/>
            </w:tcMar>
          </w:tcPr>
          <w:p>
            <w:r>
              <w:rPr>
                <w:rFonts w:ascii="Arial" w:cs="Arial" w:eastAsia="Arial" w:hAnsi="Arial"/>
                <w:b/>
                <w:color w:val="374151"/>
                <w:sz w:val="20"/>
                <w:szCs w:val="20"/>
              </w:rPr>
              <w:t>Admin Route Protection</w:t>
            </w:r>
          </w:p>
        </w:tc>
        <w:tc>
          <w:tcPr>
            <w:tcW w:type="dxa" w:w="3280"/>
            <w:shd w:fill="FFFFFF" w:val="clear"/>
            <w:tcMar>
              <w:top w:type="dxa" w:w="80"/>
              <w:left w:type="dxa" w:w="120"/>
              <w:bottom w:type="dxa" w:w="80"/>
              <w:right w:type="dxa" w:w="120"/>
            </w:tcMar>
          </w:tcPr>
          <w:p>
            <w:r>
              <w:rPr>
                <w:rFonts w:ascii="Arial" w:cs="Arial" w:eastAsia="Arial" w:hAnsi="Arial"/>
                <w:color w:val="374151"/>
                <w:sz w:val="20"/>
                <w:szCs w:val="20"/>
              </w:rPr>
              <w:t>Any farmer can access admin data (grievances, farmer list, stats)</w:t>
            </w:r>
          </w:p>
        </w:tc>
        <w:tc>
          <w:tcPr>
            <w:tcW w:type="dxa" w:w="3280"/>
            <w:shd w:fill="FFFFFF" w:val="clear"/>
            <w:tcMar>
              <w:top w:type="dxa" w:w="80"/>
              <w:left w:type="dxa" w:w="120"/>
              <w:bottom w:type="dxa" w:w="80"/>
              <w:right w:type="dxa" w:w="120"/>
            </w:tcMar>
          </w:tcPr>
          <w:p>
            <w:r>
              <w:rPr>
                <w:rFonts w:ascii="Arial" w:cs="Arial" w:eastAsia="Arial" w:hAnsi="Arial"/>
                <w:color w:val="374151"/>
                <w:sz w:val="20"/>
                <w:szCs w:val="20"/>
              </w:rPr>
              <w:t>NextAuth middleware checks session.user.role === ’ADMIN’ on all /admin/* routes server-side. Redirect to 403 page otherwise.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60"/>
              <w:left w:type="dxa" w:w="240"/>
              <w:bottom w:type="dxa" w:w="160"/>
              <w:right w:type="dxa" w:w="240"/>
            </w:tcMar>
          </w:tcPr>
          <w:p>
            <w:pPr>
              <w:spacing w:after="80" w:before="0"/>
              <w:jc w:val="center"/>
            </w:pPr>
            <w:r>
              <w:rPr>
                <w:rFonts w:ascii="Arial" w:cs="Arial" w:eastAsia="Arial" w:hAnsi="Arial"/>
                <w:b/>
                <w:bCs/>
                <w:color w:val="1A7A4A"/>
                <w:sz w:val="24"/>
                <w:szCs w:val="24"/>
              </w:rPr>
              <w:t xml:space="preserve">AgriNova Squad</w:t>
            </w:r>
          </w:p>
          <w:p>
            <w:pPr>
              <w:spacing w:after="0" w:before="0"/>
              <w:jc w:val="center"/>
            </w:pPr>
            <w:r>
              <w:rPr>
                <w:rFonts w:ascii="Arial" w:cs="Arial" w:eastAsia="Arial" w:hAnsi="Arial"/>
                <w:color w:val="6B7280"/>
                <w:sz w:val="20"/>
                <w:szCs w:val="20"/>
              </w:rPr>
              <w:t xml:space="preserve">Nagesh Karajagi Orchid College of Engineering &amp; Technology  |  Agri-Tech Domain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026"/>
      </w:tabs>
      <w:spacing w:after="0" w:before="80"/>
    </w:pPr>
    <w:r>
      <w:rPr>
        <w:rFonts w:ascii="Arial" w:cs="Arial" w:eastAsia="Arial" w:hAnsi="Arial"/>
        <w:color w:val="6B7280"/>
        <w:sz w:val="18"/>
        <w:szCs w:val="18"/>
      </w:rPr>
      <w:t xml:space="preserve">Confidential — AgriNova Squad</w:t>
    </w:r>
    <w:r>
      <w:rPr>
        <w:rFonts w:ascii="Arial" w:cs="Arial" w:eastAsia="Arial" w:hAnsi="Arial"/>
        <w:color w:val="6B7280"/>
        <w:sz w:val="18"/>
        <w:szCs w:val="18"/>
      </w:rPr>
      <w:t xml:space="preserve">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4"/>
      </w:pBdr>
      <w:spacing w:after="120" w:before="0"/>
    </w:pPr>
    <w:r>
      <w:rPr>
        <w:rFonts w:ascii="Arial" w:cs="Arial" w:eastAsia="Arial" w:hAnsi="Arial"/>
        <w:b/>
        <w:bCs/>
        <w:color w:val="1A7A4A"/>
        <w:sz w:val="20"/>
        <w:szCs w:val="20"/>
      </w:rPr>
      <w:t xml:space="preserve">AgriNova</w:t>
    </w:r>
    <w:r>
      <w:rPr>
        <w:rFonts w:ascii="Arial" w:cs="Arial" w:eastAsia="Arial" w:hAnsi="Arial"/>
        <w:color w:val="6B7280"/>
        <w:sz w:val="20"/>
        <w:szCs w:val="20"/>
      </w:rPr>
      <w:t xml:space="preserve">  |  Project Roadmap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00" w:hanging="28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56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7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5E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2026-04-12T05:14:53.554Z</dcterms:created>
  <dcterms:modified xsi:type="dcterms:W3CDTF">2026-04-12T05:14:53.555Z</dcterms:modified>
</cp:coreProperties>
</file>

<file path=docProps/custom.xml><?xml version="1.0" encoding="utf-8"?>
<Properties xmlns="http://schemas.openxmlformats.org/officeDocument/2006/custom-properties" xmlns:vt="http://schemas.openxmlformats.org/officeDocument/2006/docPropsVTypes"/>
</file>