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-111125</wp:posOffset>
                </wp:positionV>
                <wp:extent cx="6422390" cy="10374630"/>
                <wp:effectExtent l="6350" t="6350" r="1778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7110" y="168275"/>
                          <a:ext cx="6422390" cy="1037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7pt;margin-top:-8.75pt;height:816.9pt;width:505.7pt;z-index:251659264;v-text-anchor:middle;mso-width-relative:page;mso-height-relative:page;" filled="f" stroked="t" coordsize="21600,21600" o:gfxdata="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qe/UZ&#10;2gAAAAwBAAAPAAAAAAAAAAEAIAAAACIAAABkcnMvZG93bnJldi54bWxQSwECFAAUAAAACACHTuJA&#10;n0sPJMoCAADEBQAADgAAAAAAAAABACAAAAAp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lang w:val="en-US"/>
        </w:rPr>
        <w:t>Q.</w:t>
      </w:r>
      <w:r>
        <w:rPr>
          <w:rFonts w:hint="default" w:ascii="Times New Roman" w:hAnsi="Times New Roman" w:cs="Times New Roman"/>
          <w:b/>
          <w:bCs/>
        </w:rPr>
        <w:t xml:space="preserve">3. </w:t>
      </w:r>
      <w:r>
        <w:rPr>
          <w:rFonts w:hint="default" w:ascii="Times New Roman" w:hAnsi="Times New Roman" w:cs="Times New Roman"/>
        </w:rPr>
        <w:t>The research is about to create the star schema for the sales system. The research consists of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all the information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related to the sale’s record like items, location and the time etc. Create a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schema (database) with fact and dimension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tables. Perform the OLAP operations on your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schema.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Suppose we want to record in a warehouse information about every Item sale, e.g.: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– Product number,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– location from where the product was sold,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– date of the sale, and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– Units sold.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The fact table is thus:</w:t>
      </w:r>
    </w:p>
    <w:p>
      <w:p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Sales(item_key, loc_key, time_key, units)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• The dimension tables include information about the Items, Location, and time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“dimensions”: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Loc(loc_key, city,state,country)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items(item_key,item_name, item_category, color,price)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1"/>
        </w:numPr>
        <w:ind w:left="418" w:leftChars="0" w:hanging="41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</w:rPr>
        <w:t>ime(time_key,sdate,week,month,quarter,syear),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Display data for quarter 1.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Display total sales of pen or jeans from “mumbai" or “chennai” for quarter 1 or 2.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Find the total units sales in each state.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the total units sales in each city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Display data for quarter 1.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SELECT *</w:t>
      </w:r>
    </w:p>
    <w:p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FROM salesfact</w:t>
      </w:r>
    </w:p>
    <w:p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JOIN times ON salesfact.time_key = times.time_key</w:t>
      </w:r>
    </w:p>
    <w:p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WHERE times.quater = 1;</w:t>
      </w:r>
    </w:p>
    <w:p>
      <w:pPr>
        <w:rPr>
          <w:rFonts w:hint="default" w:ascii="Times New Roman" w:hAnsi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lang w:val="en-US"/>
        </w:rPr>
      </w:pPr>
      <w:r>
        <w:drawing>
          <wp:inline distT="0" distB="0" distL="114300" distR="114300">
            <wp:extent cx="4417695" cy="26587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6265" cy="2635250"/>
            <wp:effectExtent l="0" t="0" r="133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-111125</wp:posOffset>
                </wp:positionV>
                <wp:extent cx="6422390" cy="10374630"/>
                <wp:effectExtent l="6350" t="6350" r="1778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390" cy="1037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7pt;margin-top:-8.75pt;height:816.9pt;width:505.7pt;z-index:251660288;v-text-anchor:middle;mso-width-relative:page;mso-height-relative:page;" filled="f" stroked="t" coordsize="21600,21600" o:gfxdata="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e/UZ2gAAAAwBAAAPAAAAAAAAAAEAIAAAACIAAABkcnMvZG93bnJldi54bWxQSwECFAAUAAAA&#10;CACHTuJApHrli14CAADRBAAADgAAAAAAAAABACAAAAAp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</w:rPr>
        <w:t>Display total sales of pen or jeans from “mumbai" or “chennai” for quarter 1 or 2.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SQL Query: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select i.item_name, l.city,t.quater, sum(s.units_sold) from salesfact 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left join items i on s.items_key = i.items_key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left join loc l on s.loc_key = l.loc_key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left join times t on s.time_Key = t.time_Key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where(i.item_name in ('Pen','Jeans') and l.city in ('Mumbai','Chennai'))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group by(i.item_name, l.city, t.quater);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drawing>
          <wp:inline distT="0" distB="0" distL="114300" distR="114300">
            <wp:extent cx="6090920" cy="19494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If we check total sales of </w:t>
      </w:r>
      <w:r>
        <w:rPr>
          <w:rFonts w:hint="default" w:ascii="Times New Roman" w:hAnsi="Times New Roman"/>
          <w:b/>
          <w:bCs/>
          <w:lang w:val="en-US"/>
        </w:rPr>
        <w:t>'GoProHero' or 'Caravaan2' from 'Los Angeles' or 'Oakland' for quarter 1 or 2.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SQL Query: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select i.item_name, l.city,t.quater, sum(s.units_sold) from salesfact s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left join items i on s.items_key = i.items_key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left join loc l on s.loc_key = l.loc_key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ab/>
      </w:r>
      <w:r>
        <w:rPr>
          <w:rFonts w:hint="default" w:ascii="Times New Roman" w:hAnsi="Times New Roman"/>
          <w:b w:val="0"/>
          <w:bCs w:val="0"/>
          <w:lang w:val="en-US"/>
        </w:rPr>
        <w:t>left join times t on s.time_Key = t.time_Key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where(i.item_name in ('GoProHero','Caravaan2') and l.city in ('Los Angeles','Oakland') and t.quater in (1,2))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group by(i.item_name, l.city, t.quater)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order by t.quater;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953385" cy="25120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Find the total units sales in each state.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SQL Query: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SELECT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loc.states,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SUM(salesfact.units_sold) AS total_units_sold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FROM salesfact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JOIN loc ON salesfact.loc_key = loc.loc_key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GROUP BY loc.states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ORDER BY total_units_sold DESC;</w:t>
      </w: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1613535" cy="154940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Find the total units sales in each city</w:t>
      </w:r>
      <w:r>
        <w:rPr>
          <w:rFonts w:hint="default" w:ascii="Times New Roman" w:hAnsi="Times New Roman" w:cs="Times New Roman"/>
          <w:b/>
          <w:bCs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SQL Query: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SELECT</w: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-694690</wp:posOffset>
                </wp:positionV>
                <wp:extent cx="6422390" cy="10374630"/>
                <wp:effectExtent l="6350" t="6350" r="1778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390" cy="1037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7pt;margin-top:-54.7pt;height:816.9pt;width:505.7pt;z-index:251661312;v-text-anchor:middle;mso-width-relative:page;mso-height-relative:page;" filled="f" stroked="t" coordsize="21600,21600" o:gfxdata="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nxBYNoAAAANAQAADwAAAAAAAAABACAAAAAiAAAAZHJzL2Rvd25yZXYueG1sUEsBAhQAFAAA&#10;AAgAh07iQPhX2klfAgAA0Q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loc.city,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SUM(salesfact.units_sold) AS total_units_sold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FROM loc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LEFT JOIN salesfact ON salesfact.loc_key = loc.loc_key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GROUP BY loc.city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ORDER BY total_units_sold asc;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lang w:val="en-US"/>
        </w:rPr>
      </w:pPr>
      <w:r>
        <w:drawing>
          <wp:inline distT="0" distB="0" distL="114300" distR="114300">
            <wp:extent cx="2065020" cy="5242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4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821C5"/>
    <w:multiLevelType w:val="singleLevel"/>
    <w:tmpl w:val="79B821C5"/>
    <w:lvl w:ilvl="0" w:tentative="0">
      <w:start w:val="1"/>
      <w:numFmt w:val="bullet"/>
      <w:lvlText w:val="◦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7F83B3FC"/>
    <w:multiLevelType w:val="singleLevel"/>
    <w:tmpl w:val="7F83B3F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A3407"/>
    <w:rsid w:val="621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2023-10-16T16:00:00Z</dcterms:created>
  <dc:creator>omkar</dc:creator>
  <cp:lastModifiedBy>omkar</cp:lastModifiedBy>
  <dcterms:modified xsi:type="dcterms:W3CDTF">2023-10-16T17:54:01Z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3102740EB3064195B7D4A7D625AD7C83</vt:lpwstr>
  </property>
</Properties>
</file>