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HEP Automation — Nine Reports Data Mapping</w:t>
      </w:r>
    </w:p>
    <w:p>
      <w:pPr>
        <w:pStyle w:val="BodyText"/>
        <w:bidi w:val="0"/>
        <w:jc w:val="start"/>
        <w:rPr/>
      </w:pPr>
      <w:r>
        <w:rPr>
          <w:b/>
        </w:rPr>
        <w:t>Document purpose:</w:t>
      </w:r>
      <w:r>
        <w:rPr/>
        <w:t xml:space="preserve"> Technical reference showing the PostgreSQL tables, columns, joins, unions, filters, calculations, and API routes used by the nine implemented reports.</w:t>
      </w:r>
    </w:p>
    <w:p>
      <w:pPr>
        <w:pStyle w:val="BodyText"/>
        <w:bidi w:val="0"/>
        <w:jc w:val="start"/>
        <w:rPr/>
      </w:pPr>
      <w:r>
        <w:rPr>
          <w:b/>
        </w:rPr>
        <w:t>Implementation source:</w:t>
      </w:r>
      <w:r>
        <w:rPr/>
        <w:t xml:space="preserve"> </w:t>
      </w:r>
      <w:r>
        <w:rPr>
          <w:rStyle w:val="SourceText"/>
        </w:rPr>
        <w:t>user_service/src/models/reportSchema.js</w:t>
      </w:r>
      <w:r>
        <w:rPr/>
        <w:t xml:space="preserve">, </w:t>
      </w:r>
      <w:r>
        <w:rPr>
          <w:rStyle w:val="SourceText"/>
        </w:rPr>
        <w:t>controllers/reportController.js</w:t>
      </w:r>
      <w:r>
        <w:rPr/>
        <w:t xml:space="preserve">, and </w:t>
      </w:r>
      <w:r>
        <w:rPr>
          <w:rStyle w:val="SourceText"/>
        </w:rPr>
        <w:t>routes/reportRoutes.js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Database:</w:t>
      </w:r>
      <w:r>
        <w:rPr/>
        <w:t xml:space="preserve"> </w:t>
      </w:r>
      <w:r>
        <w:rPr>
          <w:rStyle w:val="SourceText"/>
        </w:rPr>
        <w:t>hep_automation</w:t>
      </w:r>
      <w:r>
        <w:rPr/>
        <w:t xml:space="preserve">   </w:t>
      </w:r>
      <w:r>
        <w:rPr>
          <w:b/>
        </w:rPr>
        <w:t>Service:</w:t>
      </w:r>
      <w:r>
        <w:rPr/>
        <w:t xml:space="preserve"> User Service   </w:t>
      </w:r>
      <w:r>
        <w:rPr>
          <w:b/>
        </w:rPr>
        <w:t>API base:</w:t>
      </w:r>
      <w:r>
        <w:rPr/>
        <w:t xml:space="preserve"> </w:t>
      </w:r>
      <w:r>
        <w:rPr>
          <w:rStyle w:val="SourceText"/>
        </w:rPr>
        <w:t>/api/reports</w:t>
      </w:r>
    </w:p>
    <w:p>
      <w:pPr>
        <w:pStyle w:val="BodyText"/>
        <w:bidi w:val="0"/>
        <w:jc w:val="start"/>
        <w:rPr/>
      </w:pPr>
      <w:r>
        <w:rPr>
          <w:b/>
        </w:rPr>
        <w:t>QR terminology compatibility:</w:t>
      </w:r>
      <w:r>
        <w:rPr/>
        <w:t xml:space="preserve"> Some API parameter names and legacy database columns still contain “card” (for example </w:t>
      </w:r>
      <w:r>
        <w:rPr>
          <w:rStyle w:val="SourceText"/>
        </w:rPr>
        <w:t>cardNo</w:t>
      </w:r>
      <w:r>
        <w:rPr/>
        <w:t xml:space="preserve">, </w:t>
      </w:r>
      <w:r>
        <w:rPr>
          <w:rStyle w:val="SourceText"/>
        </w:rPr>
        <w:t>cardHolder</w:t>
      </w:r>
      <w:r>
        <w:rPr/>
        <w:t xml:space="preserve">, or </w:t>
      </w:r>
      <w:r>
        <w:rPr>
          <w:rStyle w:val="SourceText"/>
        </w:rPr>
        <w:t>rfidCardNumber</w:t>
      </w:r>
      <w:r>
        <w:rPr/>
        <w:t>). They are retained for backward compatibility. The user-facing application uses QR Pass terminology.</w:t>
      </w:r>
    </w:p>
    <w:p>
      <w:pPr>
        <w:pStyle w:val="Heading2first"/>
        <w:bidi w:val="0"/>
        <w:jc w:val="start"/>
        <w:rPr/>
      </w:pPr>
      <w:r>
        <w:rPr/>
        <w:t>Executive Summary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6"/>
        <w:gridCol w:w="1261"/>
        <w:gridCol w:w="3436"/>
        <w:gridCol w:w="1160"/>
        <w:gridCol w:w="1796"/>
      </w:tblGrid>
      <w:tr>
        <w:trPr/>
        <w:tc>
          <w:tcPr>
            <w:tcW w:w="316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#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Report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API endpoint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Primary sources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Relationship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 Penalty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/card-penalty-report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blacklist_entries, overstay_charges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UNION ALL; no join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Registered Users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/registered-users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Agents; User_types for options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Single-table query; options use UNION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3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Type of Pass Issued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/type-of-pass-issued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Regular and vendor person/vehicle pass tables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Four UNION ALL branches with request/company/master joins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4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Revenue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/revenue-report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Same unified issuance dataset as Report 9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Four UNION ALL branches; projected to revenue columns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5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 Approval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/pass-approval-report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Same unified issuance dataset as Report 9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Four UNION ALL branches with approval-status filters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6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Gate In/Out Summary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/gate-wise-in-out-summary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pass_persons, pass_vehicles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UNION ALL; aggregates QR scan columns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7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Gate Lane-wise In/Out Summary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/gate-lane-wise-in-out-summary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pass_persons, pass_vehicles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Same scan aggregation as Report 6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8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QR Pass Inventory Summary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/card-inventory-summary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pass_persons, pass_vehicles, pass_requests, Agents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Two UNION ALL branches with request/company joins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9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All Pass Issuance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/all-pass-issuance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Regular and vendor person/vehicle pass tables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Four UNION ALL branches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1. Pass Penalty Report</w:t>
      </w:r>
    </w:p>
    <w:p>
      <w:pPr>
        <w:pStyle w:val="BodyText"/>
        <w:bidi w:val="0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Style w:val="SourceText"/>
        </w:rPr>
        <w:t>GET /api/reports/card-penalty-report</w:t>
      </w:r>
    </w:p>
    <w:p>
      <w:pPr>
        <w:pStyle w:val="BodyText"/>
        <w:bidi w:val="0"/>
        <w:jc w:val="start"/>
        <w:rPr/>
      </w:pPr>
      <w:r>
        <w:rPr>
          <w:b/>
        </w:rPr>
        <w:t>Query design:</w:t>
      </w:r>
      <w:r>
        <w:rPr/>
        <w:t xml:space="preserve"> A CTE named </w:t>
      </w:r>
      <w:r>
        <w:rPr>
          <w:rStyle w:val="SourceText"/>
        </w:rPr>
        <w:t>p</w:t>
      </w:r>
      <w:r>
        <w:rPr/>
        <w:t xml:space="preserve"> normalizes blacklist penalties and overstay charges, then combines them using </w:t>
      </w:r>
      <w:r>
        <w:rPr>
          <w:rStyle w:val="SourceText"/>
        </w:rPr>
        <w:t>UNION ALL</w:t>
      </w:r>
      <w:r>
        <w:rPr/>
        <w:t>. No join is used.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11"/>
        <w:gridCol w:w="1810"/>
        <w:gridCol w:w="2109"/>
        <w:gridCol w:w="2339"/>
      </w:tblGrid>
      <w:tr>
        <w:trPr/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Report value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Blacklist source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Overstay source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Transformation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source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“Blacklist”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“Overstay”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Identifies penalty origin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identifier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blacklist_entries.identifier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overstay_charges.identifier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Pass/entity reference searched by QR reference filter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entityName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entity_name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entity_name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Alias to camelCase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entityType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entity_type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entity_type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Person/vehicle/company category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reason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reason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COALESCE(notes, 'Overstay charge')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Fallback text for overstay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amount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penalty_amount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total_amount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Normalized monetary value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status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penalty_status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status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Normalized payment/penalty state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paymentMethod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payment_method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payment_method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Alias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transactionId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transaction_id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transaction_id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Alias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createdAt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createdAt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created_at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Normalized timestamp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Conditions:</w:t>
      </w:r>
      <w:r>
        <w:rPr/>
        <w:t xml:space="preserve"> blacklist rows require </w:t>
      </w:r>
      <w:r>
        <w:rPr>
          <w:rStyle w:val="SourceText"/>
        </w:rPr>
        <w:t>has_penalty = true</w:t>
      </w:r>
      <w:r>
        <w:rPr/>
        <w:t xml:space="preserve">. Optional filters: identifier contains </w:t>
      </w:r>
      <w:r>
        <w:rPr>
          <w:rStyle w:val="SourceText"/>
        </w:rPr>
        <w:t>cardNo</w:t>
      </w:r>
      <w:r>
        <w:rPr/>
        <w:t>, createdAt from/to. Ordered newest first; maximum 500 rows.</w:t>
      </w:r>
    </w:p>
    <w:p>
      <w:pPr>
        <w:pStyle w:val="Heading2"/>
        <w:bidi w:val="0"/>
        <w:jc w:val="start"/>
        <w:rPr/>
      </w:pPr>
      <w:r>
        <w:rPr/>
        <w:t>2. Registered Users Report</w:t>
      </w:r>
    </w:p>
    <w:p>
      <w:pPr>
        <w:pStyle w:val="BodyText"/>
        <w:bidi w:val="0"/>
        <w:jc w:val="start"/>
        <w:rPr/>
      </w:pPr>
      <w:r>
        <w:rPr>
          <w:b/>
        </w:rPr>
        <w:t>Endpoints:</w:t>
      </w:r>
      <w:r>
        <w:rPr/>
        <w:t xml:space="preserve"> </w:t>
      </w:r>
      <w:r>
        <w:rPr>
          <w:rStyle w:val="SourceText"/>
        </w:rPr>
        <w:t>/registered-users</w:t>
      </w:r>
      <w:r>
        <w:rPr/>
        <w:t xml:space="preserve"> and </w:t>
      </w:r>
      <w:r>
        <w:rPr>
          <w:rStyle w:val="SourceText"/>
        </w:rPr>
        <w:t>/registered-users/options</w:t>
      </w:r>
    </w:p>
    <w:p>
      <w:pPr>
        <w:pStyle w:val="BodyText"/>
        <w:bidi w:val="0"/>
        <w:jc w:val="start"/>
        <w:rPr/>
      </w:pPr>
      <w:r>
        <w:rPr>
          <w:b/>
        </w:rPr>
        <w:t>Main source:</w:t>
      </w:r>
      <w:r>
        <w:rPr/>
        <w:t xml:space="preserve"> </w:t>
      </w:r>
      <w:r>
        <w:rPr>
          <w:rStyle w:val="SourceText"/>
        </w:rPr>
        <w:t>Agents a</w:t>
      </w:r>
      <w:r>
        <w:rPr/>
        <w:t>. No join is used in the report data query.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5"/>
        <w:gridCol w:w="2651"/>
        <w:gridCol w:w="2703"/>
      </w:tblGrid>
      <w:tr>
        <w:trPr/>
        <w:tc>
          <w:tcPr>
            <w:tcW w:w="2615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Report value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Source column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id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a.id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Agent primary key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referenceNumber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a.referenceNumber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Registration reference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companyCode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a.loginId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Aliased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companyName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a.entityName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Aliased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companyType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a.userTypeName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Aliased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mobileNo / email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a.mobileNo / a.email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Contact details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address / city / state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a.addressLine / a.city / a.state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Address fields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gstinNumber / panNumber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a.gstinNumber / a.panNumber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 tax identifiers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status / isApproved / createdAt</w:t>
            </w:r>
          </w:p>
        </w:tc>
        <w:tc>
          <w:tcPr>
            <w:tcW w:w="26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Same-named Agent columns</w:t>
            </w:r>
          </w:p>
        </w:tc>
        <w:tc>
          <w:tcPr>
            <w:tcW w:w="27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Account state and registration time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Filters:</w:t>
      </w:r>
      <w:r>
        <w:rPr/>
        <w:t xml:space="preserve"> companyCode searches loginId, referenceNumber, and entityName with </w:t>
      </w:r>
      <w:r>
        <w:rPr>
          <w:rStyle w:val="SourceText"/>
        </w:rPr>
        <w:t>ILIKE</w:t>
      </w:r>
      <w:r>
        <w:rPr/>
        <w:t>; companyType is exact; free-text search covers identity, contact, address, city, and state. Pagination defaults to 100 and caps at 500.</w:t>
      </w:r>
    </w:p>
    <w:p>
      <w:pPr>
        <w:pStyle w:val="BodyText"/>
        <w:bidi w:val="0"/>
        <w:jc w:val="start"/>
        <w:rPr/>
      </w:pPr>
      <w:r>
        <w:rPr>
          <w:b/>
        </w:rPr>
        <w:t>Options query:</w:t>
      </w:r>
      <w:r>
        <w:rPr/>
        <w:t xml:space="preserve"> Values are combined from </w:t>
      </w:r>
      <w:r>
        <w:rPr>
          <w:rStyle w:val="SourceText"/>
        </w:rPr>
        <w:t>User_types.name</w:t>
      </w:r>
      <w:r>
        <w:rPr/>
        <w:t xml:space="preserve"> and </w:t>
      </w:r>
      <w:r>
        <w:rPr>
          <w:rStyle w:val="SourceText"/>
        </w:rPr>
        <w:t>Agents.userTypeName</w:t>
      </w:r>
      <w:r>
        <w:rPr/>
        <w:t xml:space="preserve"> using </w:t>
      </w:r>
      <w:r>
        <w:rPr>
          <w:rStyle w:val="SourceText"/>
        </w:rPr>
        <w:t>UNION</w:t>
      </w:r>
      <w:r>
        <w:rPr/>
        <w:t>, grouped and alphabetically sorted.</w:t>
      </w:r>
    </w:p>
    <w:p>
      <w:pPr>
        <w:pStyle w:val="Heading2"/>
        <w:bidi w:val="0"/>
        <w:jc w:val="start"/>
        <w:rPr/>
      </w:pPr>
      <w:r>
        <w:rPr/>
        <w:t>3. Type of Pass Issued Report</w:t>
      </w:r>
    </w:p>
    <w:p>
      <w:pPr>
        <w:pStyle w:val="BodyText"/>
        <w:bidi w:val="0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Style w:val="SourceText"/>
        </w:rPr>
        <w:t>/type-of-pass-issued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entry</w:t>
      </w:r>
      <w:r>
        <w:rPr/>
        <w:t xml:space="preserve"> CTE uses four </w:t>
      </w:r>
      <w:r>
        <w:rPr>
          <w:rStyle w:val="SourceText"/>
        </w:rPr>
        <w:t>UNION ALL</w:t>
      </w:r>
      <w:r>
        <w:rPr/>
        <w:t xml:space="preserve"> branches.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982"/>
        <w:gridCol w:w="3095"/>
        <w:gridCol w:w="293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Branch</w:t>
            </w:r>
          </w:p>
        </w:tc>
        <w:tc>
          <w:tcPr>
            <w:tcW w:w="982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Base table</w:t>
            </w:r>
          </w:p>
        </w:tc>
        <w:tc>
          <w:tcPr>
            <w:tcW w:w="3095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Joins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Key values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Regular person</w:t>
            </w:r>
          </w:p>
        </w:tc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 pp</w:t>
            </w:r>
          </w:p>
        </w:tc>
        <w:tc>
          <w:tcPr>
            <w:tcW w:w="3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INNER pass_requests pr ON pr.id=pp.passRequestId; LEFT Agents a ON a.id=pr.agentId; LEFT master_persons mp ON mp.id=pp.masterPersonId; LEFT hep_types ht ON ht.id=COALESCE(pp.hepTypeId,mp.hepTypeId)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requestNo from pr.referenceNo; holder from COALESCE(pp.name,mp.name); Driver/Person from hep_types; amount/dates/status from pp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Regular vehicle</w:t>
            </w:r>
          </w:p>
        </w:tc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pass_vehicles pv</w:t>
            </w:r>
          </w:p>
        </w:tc>
        <w:tc>
          <w:tcPr>
            <w:tcW w:w="3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INNER pass_requests pr; LEFT Agents a; LEFT master_vehicles mv ON mv.id=pv.masterVehicleId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Holder from COALESCE(pv.registrationNo,mv.registrationNo); type literal Vehicle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person</w:t>
            </w:r>
          </w:p>
        </w:tc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vendor_pass_persons vpp</w:t>
            </w:r>
          </w:p>
        </w:tc>
        <w:tc>
          <w:tcPr>
            <w:tcW w:w="3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INNER vendor_pass_requests vpr ON vpr.id=vpp.vendorPassRequestId; LEFT hep_types ht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 from vpr.companyName; holder/dates/amount from vpp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vehicle</w:t>
            </w:r>
          </w:p>
        </w:tc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vendor_pass_vehicles vpv</w:t>
            </w:r>
          </w:p>
        </w:tc>
        <w:tc>
          <w:tcPr>
            <w:tcW w:w="3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INNER vendor_pass_requests vpr ON vpr.id=vpv.vendorPassRequestId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Vehicle number from vpv.vehicleRegistrationNo; type literal Vehicle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Request type calculation:</w:t>
      </w:r>
      <w:r>
        <w:rPr/>
        <w:t xml:space="preserve"> Regular passes map </w:t>
      </w:r>
      <w:r>
        <w:rPr>
          <w:rStyle w:val="SourceText"/>
        </w:rPr>
        <w:t>originType</w:t>
      </w:r>
      <w:r>
        <w:rPr/>
        <w:t>: AGENT → Online Transporter, VENDOR → Vendor Pass, otherwise On Gate pass. Vendor branches always use Vendor Pass.</w:t>
      </w:r>
    </w:p>
    <w:p>
      <w:pPr>
        <w:pStyle w:val="BodyText"/>
        <w:bidi w:val="0"/>
        <w:jc w:val="start"/>
        <w:rPr/>
      </w:pPr>
      <w:r>
        <w:rPr>
          <w:b/>
        </w:rPr>
        <w:t>Summary:</w:t>
      </w:r>
      <w:r>
        <w:rPr/>
        <w:t xml:space="preserve"> Groups by passType and passRequestType; calculates </w:t>
      </w:r>
      <w:r>
        <w:rPr>
          <w:rStyle w:val="SourceText"/>
        </w:rPr>
        <w:t>COUNT(*)</w:t>
      </w:r>
      <w:r>
        <w:rPr/>
        <w:t xml:space="preserve"> and </w:t>
      </w:r>
      <w:r>
        <w:rPr>
          <w:rStyle w:val="SourceText"/>
        </w:rPr>
        <w:t>SUM(amount)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4. Revenue Report</w:t>
      </w:r>
    </w:p>
    <w:p>
      <w:pPr>
        <w:pStyle w:val="BodyText"/>
        <w:bidi w:val="0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Style w:val="SourceText"/>
        </w:rPr>
        <w:t>/revenue-report</w:t>
      </w:r>
    </w:p>
    <w:p>
      <w:pPr>
        <w:pStyle w:val="BodyText"/>
        <w:bidi w:val="0"/>
        <w:jc w:val="start"/>
        <w:rPr/>
      </w:pPr>
      <w:r>
        <w:rPr>
          <w:b/>
        </w:rPr>
        <w:t>Data source:</w:t>
      </w:r>
      <w:r>
        <w:rPr/>
        <w:t xml:space="preserve"> Calls the same unified query as All Pass Issuance (Report 9), including regular persons, regular vehicles, vendor persons, and vendor vehicles.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4"/>
        <w:gridCol w:w="2211"/>
        <w:gridCol w:w="3734"/>
      </w:tblGrid>
      <w:tr>
        <w:trPr/>
        <w:tc>
          <w:tcPr>
            <w:tcW w:w="2024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Revenue output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Unified issuance value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Underlying source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passId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row.passId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personPassNo or vehiclePassNo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companyCode/companyName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row company fields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Agents loginId/entityName or vendor request referenceNo/companyName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holder/holderType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cardHolder/passHolderType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 name or vehicle registration; Person/Vehicle literal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passType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row.passType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 passType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paymentType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row.paymentType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pass_requests.paymentMode or vendor_pass_requests.paymentMode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approvalStatus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row.approvalStatus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Request status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amount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row.amount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 amount</w:t>
            </w:r>
          </w:p>
        </w:tc>
      </w:tr>
      <w:tr>
        <w:trPr/>
        <w:tc>
          <w:tcPr>
            <w:tcW w:w="20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issuedAt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row.createdAt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 createdAt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Important:</w:t>
      </w:r>
      <w:r>
        <w:rPr/>
        <w:t xml:space="preserve"> Revenue currently represents pass entity amounts available in the database. It is not a payment-ledger reconciliation and does not prove settlement unless payment status/transaction data is separately integrated.</w:t>
      </w:r>
    </w:p>
    <w:p>
      <w:pPr>
        <w:pStyle w:val="Heading2"/>
        <w:bidi w:val="0"/>
        <w:jc w:val="start"/>
        <w:rPr/>
      </w:pPr>
      <w:r>
        <w:rPr/>
        <w:t>5. Pass Approval Report</w:t>
      </w:r>
    </w:p>
    <w:p>
      <w:pPr>
        <w:pStyle w:val="BodyText"/>
        <w:bidi w:val="0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Style w:val="SourceText"/>
        </w:rPr>
        <w:t>/pass-approval-report</w:t>
      </w:r>
    </w:p>
    <w:p>
      <w:pPr>
        <w:pStyle w:val="BodyText"/>
        <w:bidi w:val="0"/>
        <w:jc w:val="start"/>
        <w:rPr/>
      </w:pPr>
      <w:r>
        <w:rPr>
          <w:b/>
        </w:rPr>
        <w:t>Data source and joins:</w:t>
      </w:r>
      <w:r>
        <w:rPr/>
        <w:t xml:space="preserve"> Reuses the All Pass Issuance four-branch CTE documented in Report 9.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Filter mapping: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1"/>
        <w:gridCol w:w="1711"/>
        <w:gridCol w:w="3737"/>
      </w:tblGrid>
      <w:tr>
        <w:trPr/>
        <w:tc>
          <w:tcPr>
            <w:tcW w:w="252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Frontend filter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Unified field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Database origin</w:t>
            </w:r>
          </w:p>
        </w:tc>
      </w:tr>
      <w:tr>
        <w:trPr/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fromDate / toDate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createdAt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Person/vehicle pass entity createdAt</w:t>
            </w:r>
          </w:p>
        </w:tc>
      </w:tr>
      <w:tr>
        <w:trPr/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requestNumber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requestNumber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pass_requests.referenceNo or vendor_pass_requests.referenceNo</w:t>
            </w:r>
          </w:p>
        </w:tc>
      </w:tr>
      <w:tr>
        <w:trPr/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vehicleOrPersonName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cardHolder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 name or vehicle registration</w:t>
            </w:r>
          </w:p>
        </w:tc>
      </w:tr>
      <w:tr>
        <w:trPr/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transporterNameOrCode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companySearch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Agents entityName/loginId or vendor companyName/referenceNo</w:t>
            </w:r>
          </w:p>
        </w:tc>
      </w:tr>
      <w:tr>
        <w:trPr/>
        <w:tc>
          <w:tcPr>
            <w:tcW w:w="25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approvalStatus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approvalStatus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pass_requests.status or vendor_pass_requests.status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Output includes source, pass and request identifiers, holder, company, pass type, approval status, payment mode, validity, amount, and QR/scan values where available.</w:t>
      </w:r>
    </w:p>
    <w:p>
      <w:pPr>
        <w:pStyle w:val="Heading2"/>
        <w:bidi w:val="0"/>
        <w:jc w:val="start"/>
        <w:rPr/>
      </w:pPr>
      <w:r>
        <w:rPr/>
        <w:t>6. Gate In/Out Summary</w:t>
      </w:r>
    </w:p>
    <w:p>
      <w:pPr>
        <w:pStyle w:val="BodyText"/>
        <w:bidi w:val="0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Style w:val="SourceText"/>
        </w:rPr>
        <w:t>/gate-wise-in-out-summary</w:t>
      </w:r>
    </w:p>
    <w:p>
      <w:pPr>
        <w:pStyle w:val="BodyText"/>
        <w:bidi w:val="0"/>
        <w:jc w:val="start"/>
        <w:rPr/>
      </w:pPr>
      <w:r>
        <w:rPr>
          <w:b/>
        </w:rPr>
        <w:t>Sources:</w:t>
      </w:r>
      <w:r>
        <w:rPr/>
        <w:t xml:space="preserve"> </w:t>
      </w:r>
      <w:r>
        <w:rPr>
          <w:rStyle w:val="SourceText"/>
        </w:rPr>
        <w:t>pass_persons</w:t>
      </w:r>
      <w:r>
        <w:rPr/>
        <w:t xml:space="preserve"> and </w:t>
      </w:r>
      <w:r>
        <w:rPr>
          <w:rStyle w:val="SourceText"/>
        </w:rPr>
        <w:t>pass_vehicles</w:t>
      </w:r>
      <w:r>
        <w:rPr/>
        <w:t xml:space="preserve">, combined with </w:t>
      </w:r>
      <w:r>
        <w:rPr>
          <w:rStyle w:val="SourceText"/>
        </w:rPr>
        <w:t>UNION ALL</w:t>
      </w:r>
      <w:r>
        <w:rPr/>
        <w:t>. No join is used.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81"/>
        <w:gridCol w:w="2341"/>
        <w:gridCol w:w="2356"/>
        <w:gridCol w:w="1591"/>
      </w:tblGrid>
      <w:tr>
        <w:trPr/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Output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Person source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Vehicle source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Calculation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gate</w:t>
            </w:r>
          </w:p>
        </w:tc>
        <w:tc>
          <w:tcPr>
            <w:tcW w:w="4697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“Not Recorded”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No gate identifier column exists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holderType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Person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Vehicle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Grouping dimension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scanCount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pass_persons.scanCount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pass_vehicles.scanCount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SUM(COALESCE(scanCount,0))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scannedPasses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pass_persons.lastScannedAt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pass_vehicles.lastScannedAt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COUNT where lastScannedAt is not null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lastScan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pass_persons.lastScannedAt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pass_vehicles.lastScannedAt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MAX(lastScannedAt)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Date filter:</w:t>
      </w:r>
      <w:r>
        <w:rPr/>
        <w:t xml:space="preserve"> fromDate applies to lastScannedAt in both branches.</w:t>
      </w:r>
    </w:p>
    <w:p>
      <w:pPr>
        <w:pStyle w:val="BodyText"/>
        <w:bidi w:val="0"/>
        <w:jc w:val="start"/>
        <w:rPr/>
      </w:pPr>
      <w:r>
        <w:rPr>
          <w:b/>
        </w:rPr>
        <w:t>Limitation:</w:t>
      </w:r>
      <w:r>
        <w:rPr/>
        <w:t xml:space="preserve"> The database does not currently store gate name/number or IN versus OUT event rows. Therefore this is an available QR scan activity summary, not a true gate-wise directional movement report. Gate is explicitly returned as “Not Recorded”.</w:t>
      </w:r>
    </w:p>
    <w:p>
      <w:pPr>
        <w:pStyle w:val="Heading2"/>
        <w:bidi w:val="0"/>
        <w:jc w:val="start"/>
        <w:rPr/>
      </w:pPr>
      <w:r>
        <w:rPr/>
        <w:t>7. Gate Lane-wise In/Out Summary</w:t>
      </w:r>
    </w:p>
    <w:p>
      <w:pPr>
        <w:pStyle w:val="BodyText"/>
        <w:bidi w:val="0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Style w:val="SourceText"/>
        </w:rPr>
        <w:t>/gate-lane-wise-in-out-summary</w:t>
      </w:r>
    </w:p>
    <w:p>
      <w:pPr>
        <w:pStyle w:val="BodyText"/>
        <w:bidi w:val="0"/>
        <w:jc w:val="start"/>
        <w:rPr/>
      </w:pPr>
      <w:r>
        <w:rPr/>
        <w:t xml:space="preserve">This calls the same </w:t>
      </w:r>
      <w:r>
        <w:rPr>
          <w:rStyle w:val="SourceText"/>
        </w:rPr>
        <w:t>getGateSummary</w:t>
      </w:r>
      <w:r>
        <w:rPr/>
        <w:t xml:space="preserve"> method as Report 6 with </w:t>
      </w:r>
      <w:r>
        <w:rPr>
          <w:rStyle w:val="SourceText"/>
        </w:rPr>
        <w:t>laneWise=true</w:t>
      </w:r>
      <w:r>
        <w:rPr/>
        <w:t>. Sources, union, date filter, and calculations are identical.</w:t>
      </w:r>
    </w:p>
    <w:tbl>
      <w:tblPr>
        <w:tblW w:w="78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1"/>
        <w:gridCol w:w="5191"/>
      </w:tblGrid>
      <w:tr>
        <w:trPr/>
        <w:tc>
          <w:tcPr>
            <w:tcW w:w="261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Difference from Report 6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Implementation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Grouping label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Output column is named </w:t>
            </w:r>
            <w:r>
              <w:rPr>
                <w:rStyle w:val="SourceText"/>
              </w:rPr>
              <w:t>lane</w:t>
            </w:r>
            <w:r>
              <w:rPr/>
              <w:t xml:space="preserve"> instead of </w:t>
            </w:r>
            <w:r>
              <w:rPr>
                <w:rStyle w:val="SourceText"/>
              </w:rPr>
              <w:t>gate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Value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“Not Recorded” because no lane identifier exists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Limitation:</w:t>
      </w:r>
      <w:r>
        <w:rPr/>
        <w:t xml:space="preserve"> No lane or IN/OUT transaction table/columns exist. A future scanner event table should record pass identifier, scan time, gate, lane, direction, and device/operator.</w:t>
      </w:r>
    </w:p>
    <w:p>
      <w:pPr>
        <w:pStyle w:val="Heading2"/>
        <w:bidi w:val="0"/>
        <w:jc w:val="start"/>
        <w:rPr/>
      </w:pPr>
      <w:r>
        <w:rPr/>
        <w:t>8. QR Pass Inventory Summary</w:t>
      </w:r>
    </w:p>
    <w:p>
      <w:pPr>
        <w:pStyle w:val="BodyText"/>
        <w:bidi w:val="0"/>
        <w:jc w:val="start"/>
        <w:rPr/>
      </w:pPr>
      <w:r>
        <w:rPr>
          <w:b/>
        </w:rPr>
        <w:t>Endpoint:</w:t>
      </w:r>
      <w:r>
        <w:rPr/>
        <w:t xml:space="preserve"> </w:t>
      </w:r>
      <w:r>
        <w:rPr>
          <w:rStyle w:val="SourceText"/>
        </w:rPr>
        <w:t>/card-inventory-summary</w:t>
      </w:r>
      <w:r>
        <w:rPr/>
        <w:t xml:space="preserve"> (legacy route name retained)</w:t>
      </w:r>
    </w:p>
    <w:p>
      <w:pPr>
        <w:pStyle w:val="BodyText"/>
        <w:bidi w:val="0"/>
        <w:jc w:val="start"/>
        <w:rPr/>
      </w:pPr>
      <w:r>
        <w:rPr/>
        <w:t xml:space="preserve">Two datasets are combined with </w:t>
      </w:r>
      <w:r>
        <w:rPr>
          <w:rStyle w:val="SourceText"/>
        </w:rPr>
        <w:t>UNION ALL</w:t>
      </w:r>
      <w:r>
        <w:rPr/>
        <w:t>, then grouped by holderType and qrStatus.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5"/>
        <w:gridCol w:w="1097"/>
        <w:gridCol w:w="3140"/>
        <w:gridCol w:w="2607"/>
      </w:tblGrid>
      <w:tr>
        <w:trPr/>
        <w:tc>
          <w:tcPr>
            <w:tcW w:w="1125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Branch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Base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Joins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Status calculation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 QR passes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 pp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INNER pass_requests pr ON pr.id=pp.passRequestId; LEFT Agents a ON a.id=pr.agentId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qrRevoked=true → Revoked; else qrIssuedAt not null → Issued; otherwise Pending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Vehicle QR passes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pass_vehicles pv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INNER pass_requests pr ON pr.id=pv.passRequestId; LEFT Agents a ON a.id=pr.agentId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Same logic using vehicle QR columns</w:t>
            </w:r>
          </w:p>
        </w:tc>
      </w:tr>
    </w:tbl>
    <w:tbl>
      <w:tblPr>
        <w:tblW w:w="61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1"/>
        <w:gridCol w:w="4876"/>
      </w:tblGrid>
      <w:tr>
        <w:trPr/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Output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Value/calculation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holderType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Person or Vehicle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qrStatus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CASE expression using qrRevoked and qrIssuedAt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count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COUNT(*) grouped by holderType and qrStatus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Company filter:</w:t>
      </w:r>
      <w:r>
        <w:rPr/>
        <w:t xml:space="preserve"> Optional companyCode uses </w:t>
      </w:r>
      <w:r>
        <w:rPr>
          <w:rStyle w:val="SourceText"/>
        </w:rPr>
        <w:t>ILIKE</w:t>
      </w:r>
      <w:r>
        <w:rPr/>
        <w:t xml:space="preserve"> against </w:t>
      </w:r>
      <w:r>
        <w:rPr>
          <w:rStyle w:val="SourceText"/>
        </w:rPr>
        <w:t>Agents.loginId</w:t>
      </w:r>
      <w:r>
        <w:rPr/>
        <w:t xml:space="preserve"> or </w:t>
      </w:r>
      <w:r>
        <w:rPr>
          <w:rStyle w:val="SourceText"/>
        </w:rPr>
        <w:t>Agents.entityName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Scope:</w:t>
      </w:r>
      <w:r>
        <w:rPr/>
        <w:t xml:space="preserve"> This summary currently covers regular person and vehicle passes. Vendor tables do not contain the same qrUuid/qrIssuedAt/qrRevoked fields and are not included.</w:t>
      </w:r>
    </w:p>
    <w:p>
      <w:pPr>
        <w:pStyle w:val="Heading2"/>
        <w:bidi w:val="0"/>
        <w:jc w:val="start"/>
        <w:rPr/>
      </w:pPr>
      <w:r>
        <w:rPr/>
        <w:t>9. All Pass Issuance Report</w:t>
      </w:r>
    </w:p>
    <w:p>
      <w:pPr>
        <w:pStyle w:val="BodyText"/>
        <w:bidi w:val="0"/>
        <w:jc w:val="start"/>
        <w:rPr/>
      </w:pPr>
      <w:r>
        <w:rPr>
          <w:b/>
        </w:rPr>
        <w:t>Endpoints:</w:t>
      </w:r>
      <w:r>
        <w:rPr/>
        <w:t xml:space="preserve"> </w:t>
      </w:r>
      <w:r>
        <w:rPr>
          <w:rStyle w:val="SourceText"/>
        </w:rPr>
        <w:t>/all-pass-issuance</w:t>
      </w:r>
      <w:r>
        <w:rPr/>
        <w:t xml:space="preserve"> and </w:t>
      </w:r>
      <w:r>
        <w:rPr>
          <w:rStyle w:val="SourceText"/>
        </w:rPr>
        <w:t>/all-pass-issuance/options</w:t>
      </w:r>
    </w:p>
    <w:p>
      <w:pPr>
        <w:pStyle w:val="BodyText"/>
        <w:bidi w:val="0"/>
        <w:jc w:val="start"/>
        <w:rPr/>
      </w:pPr>
      <w:r>
        <w:rPr/>
        <w:t xml:space="preserve">The core </w:t>
      </w:r>
      <w:r>
        <w:rPr>
          <w:rStyle w:val="SourceText"/>
        </w:rPr>
        <w:t>entry</w:t>
      </w:r>
      <w:r>
        <w:rPr/>
        <w:t xml:space="preserve"> CTE normalizes four sources using </w:t>
      </w:r>
      <w:r>
        <w:rPr>
          <w:rStyle w:val="SourceText"/>
        </w:rPr>
        <w:t>UNION ALL</w:t>
      </w:r>
      <w:r>
        <w:rPr/>
        <w:t>.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6"/>
        <w:gridCol w:w="1313"/>
        <w:gridCol w:w="2201"/>
        <w:gridCol w:w="1979"/>
        <w:gridCol w:w="1490"/>
      </w:tblGrid>
      <w:tr>
        <w:trPr/>
        <w:tc>
          <w:tcPr>
            <w:tcW w:w="986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Branch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Base and joins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Pass/holder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Company/request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QR support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Regular person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pass_persons pp INNER JOIN pass_requests pr; LEFT JOIN Agents a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pp.personPassNo; pp.name; Person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pr.referenceNo; a.entityName/loginId/userTypeName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pp.qrUuid, qrIssuedAt, qrRevoked, scanCount, lastScannedAt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Regular vehicle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pass_vehicles pv INNER JOIN pass_requests pr; LEFT JOIN Agents a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pv.vehiclePassNo; pv.registrationNo; Vehicle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pr.referenceNo; Agent company fields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pv QR and scan columns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person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vendor_pass_persons vpp INNER JOIN vendor_pass_requests vpr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vpp.personPassNo; vpp.name; Person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vpr.referenceNo/companyName; companyType literal Vendor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Returned as null/false/0 because equivalent QR columns are absent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vehicle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vendor_pass_vehicles vpv INNER JOIN vendor_pass_requests vpr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vpv.vehiclePassNo; vpv.vehicleRegistrationNo; Vehicle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request fields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Returned as null/false/0</w:t>
            </w:r>
          </w:p>
        </w:tc>
      </w:tr>
    </w:tbl>
    <w:p>
      <w:pPr>
        <w:pStyle w:val="Heading3"/>
        <w:bidi w:val="0"/>
        <w:jc w:val="start"/>
        <w:rPr/>
      </w:pPr>
      <w:r>
        <w:rPr/>
        <w:t>Normalized output fields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1"/>
        <w:gridCol w:w="2655"/>
        <w:gridCol w:w="3033"/>
      </w:tblGrid>
      <w:tr>
        <w:trPr/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Field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Regular source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90" w:after="90"/>
              <w:jc w:val="center"/>
              <w:rPr/>
            </w:pPr>
            <w:r>
              <w:rPr/>
              <w:t>Vendor source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source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Regular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Literal Vendor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passId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personPassNo / vehiclePassNo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equivalent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requestNumber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pass_requests.referenceNo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vendor_pass_requests.referenceNo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cardHolder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Person name / registrationNo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name / vehicleRegistrationNo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companyName/companyCode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Agents.entityName/loginId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request companyName/referenceNo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passType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 passType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entity passType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approvalStatus/paymentType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pass_requests.status/paymentMode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request status/paymentMode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dateFrom/dateTo/amount/createdAt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Entity columns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Vendor entity columns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Filters:</w:t>
      </w:r>
      <w:r>
        <w:rPr/>
        <w:t xml:space="preserve"> date range, pass ID, request number, holder, company name/code, ID proof, Aadhaar, company type, pass type, approval status, holder type, nationality, and payment type. Text filters use parameterized </w:t>
      </w:r>
      <w:r>
        <w:rPr>
          <w:rStyle w:val="SourceText"/>
        </w:rPr>
        <w:t>ILIKE</w:t>
      </w:r>
      <w:r>
        <w:rPr/>
        <w:t>. Default page size 100; maximum 500.</w:t>
      </w:r>
    </w:p>
    <w:p>
      <w:pPr>
        <w:pStyle w:val="BodyText"/>
        <w:bidi w:val="0"/>
        <w:jc w:val="start"/>
        <w:rPr/>
      </w:pPr>
      <w:r>
        <w:rPr>
          <w:b/>
        </w:rPr>
        <w:t>Options endpoint sources:</w:t>
      </w:r>
      <w:r>
        <w:rPr/>
        <w:t xml:space="preserve"> Agents.userTypeName, pass_persons.passType/nationality, pass_requests.status/paymentMode, bulk_pass_batches.departmentName, plus static Person/Vehicle and request-type arrays.</w:t>
      </w:r>
    </w:p>
    <w:p>
      <w:pPr>
        <w:pStyle w:val="Heading2"/>
        <w:bidi w:val="0"/>
        <w:jc w:val="start"/>
        <w:rPr/>
      </w:pPr>
      <w:r>
        <w:rPr/>
        <w:t>Cross-report Relationship Diagram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Agents.id</w:t>
      </w:r>
      <w:r>
        <w:rPr/>
        <w:t xml:space="preserve"> ← </w:t>
      </w:r>
      <w:r>
        <w:rPr>
          <w:rStyle w:val="SourceText"/>
        </w:rPr>
        <w:t>pass_requests.agentId</w:t>
      </w:r>
      <w:r>
        <w:rPr/>
        <w:t xml:space="preserve"> ← </w:t>
      </w:r>
      <w:r>
        <w:rPr>
          <w:rStyle w:val="SourceText"/>
        </w:rPr>
        <w:t>pass_persons.passRequestId / pass_vehicles.passRequestId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vendor_pass_requests.id</w:t>
      </w:r>
      <w:r>
        <w:rPr/>
        <w:t xml:space="preserve"> ← </w:t>
      </w:r>
      <w:r>
        <w:rPr>
          <w:rStyle w:val="SourceText"/>
        </w:rPr>
        <w:t>vendor_pass_persons.vendorPassRequestId / vendor_pass_vehicles.vendorPassRequestId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master_persons.id</w:t>
      </w:r>
      <w:r>
        <w:rPr/>
        <w:t xml:space="preserve"> ← </w:t>
      </w:r>
      <w:r>
        <w:rPr>
          <w:rStyle w:val="SourceText"/>
        </w:rPr>
        <w:t>pass_persons.masterPersonId</w:t>
      </w:r>
      <w:r>
        <w:rPr/>
        <w:t xml:space="preserve">; </w:t>
      </w:r>
      <w:r>
        <w:rPr>
          <w:rStyle w:val="SourceText"/>
        </w:rPr>
        <w:t>master_vehicles.id</w:t>
      </w:r>
      <w:r>
        <w:rPr/>
        <w:t xml:space="preserve"> ← </w:t>
      </w:r>
      <w:r>
        <w:rPr>
          <w:rStyle w:val="SourceText"/>
        </w:rPr>
        <w:t>pass_vehicles.masterVehicleId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hep_types.id</w:t>
      </w:r>
      <w:r>
        <w:rPr/>
        <w:t xml:space="preserve"> ← person entity/master </w:t>
      </w:r>
      <w:r>
        <w:rPr>
          <w:rStyle w:val="SourceText"/>
        </w:rPr>
        <w:t>hepTypeId</w:t>
      </w:r>
    </w:p>
    <w:p>
      <w:pPr>
        <w:pStyle w:val="Heading2"/>
        <w:bidi w:val="0"/>
        <w:jc w:val="start"/>
        <w:rPr/>
      </w:pPr>
      <w:r>
        <w:rPr/>
        <w:t>Known Data Gaps and Recommendations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b/>
        </w:rPr>
        <w:t>Gate/lane/direction:</w:t>
      </w:r>
      <w:r>
        <w:rPr/>
        <w:t xml:space="preserve"> Create a QR scan event table with qrUuid/passNo, scan timestamp, gate, lane, IN/OUT direction, device, and operator.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b/>
        </w:rPr>
        <w:t>Revenue reconciliation:</w:t>
      </w:r>
      <w:r>
        <w:rPr/>
        <w:t xml:space="preserve"> Join a payment transaction ledger when available; current revenue uses stored pass amounts.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b/>
        </w:rPr>
        <w:t>Vendor QR lifecycle:</w:t>
      </w:r>
      <w:r>
        <w:rPr/>
        <w:t xml:space="preserve"> Add qrUuid, qrIssuedAt, qrRevoked, scanCount, and lastScannedAt to vendor person/vehicle passes if vendor passes use the same QR lifecycle.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b/>
        </w:rPr>
        <w:t>Legacy naming:</w:t>
      </w:r>
      <w:r>
        <w:rPr/>
        <w:t xml:space="preserve"> Introduce new QR-named API parameters while temporarily accepting old card-named aliases.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>
          <w:b/>
        </w:rPr>
        <w:t>Penalty company filter:</w:t>
      </w:r>
      <w:r>
        <w:rPr/>
        <w:t xml:space="preserve"> Penalty sources do not currently join to Agents, so companyCode is not applied by the backend penalty query. </w:t>
      </w:r>
    </w:p>
    <w:p>
      <w:pPr>
        <w:pStyle w:val="BodyText"/>
        <w:bidi w:val="0"/>
        <w:spacing w:before="90" w:after="90"/>
        <w:jc w:val="start"/>
        <w:rPr/>
      </w:pPr>
      <w:r>
        <w:rPr/>
        <w:t>Generated from the checked local implementation on 31 August 2026.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540" w:after="540"/>
      <w:ind w:start="540" w:end="540"/>
    </w:pPr>
    <w:rPr>
      <w:rFonts w:ascii="Arial;sans-serif" w:hAnsi="Arial;sans-serif" w:eastAsia="Arial;sans-serif" w:cs="Arial;sans-serif"/>
      <w:color w:val="1F293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72554"/>
      <w:sz w:val="44"/>
      <w:szCs w:val="44"/>
    </w:rPr>
  </w:style>
  <w:style w:type="paragraph" w:styleId="Heading2">
    <w:name w:val="Heading 2"/>
    <w:basedOn w:val="Heading"/>
    <w:next w:val="BodyText"/>
    <w:qFormat/>
    <w:pPr>
      <w:pageBreakBefore/>
      <w:pBdr>
        <w:bottom w:val="single" w:sz="12" w:space="3" w:color="FDBA74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9A3412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1E3A8A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8"/>
      <w:szCs w:val="18"/>
      <w:shd w:fill="F1F5F9" w:val="clear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359" w:leader="none"/>
        <w:tab w:val="right" w:pos="1017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2first">
    <w:name w:val="Heading 2.first"/>
    <w:basedOn w:val="Heading2"/>
    <w:qFormat/>
    <w:pPr>
      <w:pageBreakBefore w:val="false"/>
      <w:ind w:hanging="0" w:start="540"/>
      <w:outlineLvl w:val="9"/>
    </w:pPr>
    <w:rPr/>
  </w:style>
  <w:style w:type="paragraph" w:styleId="TableHeading">
    <w:name w:val="Table Heading"/>
    <w:basedOn w:val="TableContents"/>
    <w:qFormat/>
    <w:pPr>
      <w:suppressLineNumbers/>
      <w:shd w:fill="E2E8F0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HEP Reports Data Mapping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