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Rule="auto"/>
        <w:rPr>
          <w:b w:val="1"/>
          <w:bCs w:val="1"/>
          <w:color w:val="222222"/>
          <w:sz w:val="26"/>
          <w:szCs w:val="26"/>
        </w:rPr>
      </w:pPr>
      <w:bookmarkStart w:colFirst="0" w:colLast="0" w:name="_zih0givlhh4w" w:id="0"/>
      <w:bookmarkEnd w:id="0"/>
      <w:r w:rsidDel="00000000" w:rsidR="00000000" w:rsidRPr="00000000">
        <w:rPr>
          <w:b w:val="1"/>
          <w:bCs w:val="1"/>
          <w:color w:val="222222"/>
          <w:sz w:val="26"/>
          <w:szCs w:val="26"/>
          <w:rtl w:val="0"/>
        </w:rPr>
        <w:t xml:space="preserve">Surgical Note – Hair Transplantation</w:t>
      </w:r>
    </w:p>
    <w:p w:rsidR="00000000" w:rsidDel="00000000" w:rsidP="00000000" w:rsidRDefault="00000000" w:rsidRPr="00000000" w14:paraId="00000002">
      <w:pPr>
        <w:shd w:fill="ffffff" w:val="clear"/>
        <w:spacing w:after="240" w:before="240" w:lineRule="auto"/>
        <w:rPr>
          <w:color w:val="222222"/>
        </w:rPr>
      </w:pPr>
      <w:r w:rsidDel="00000000" w:rsidR="00000000" w:rsidRPr="00000000">
        <w:rPr>
          <w:b w:val="1"/>
          <w:bCs w:val="1"/>
          <w:color w:val="222222"/>
          <w:rtl w:val="0"/>
        </w:rPr>
        <w:t xml:space="preserve">Patient:</w:t>
      </w:r>
      <w:r w:rsidDel="00000000" w:rsidR="00000000" w:rsidRPr="00000000">
        <w:rPr>
          <w:color w:val="222222"/>
          <w:rtl w:val="0"/>
        </w:rPr>
        <w:t xml:space="preserve"> 52-year-old male</w:t>
        <w:br w:type="textWrapping"/>
      </w:r>
      <w:r w:rsidDel="00000000" w:rsidR="00000000" w:rsidRPr="00000000">
        <w:rPr>
          <w:b w:val="1"/>
          <w:bCs w:val="1"/>
          <w:color w:val="222222"/>
          <w:rtl w:val="0"/>
        </w:rPr>
        <w:t xml:space="preserve">Diagnosis:</w:t>
      </w:r>
      <w:r w:rsidDel="00000000" w:rsidR="00000000" w:rsidRPr="00000000">
        <w:rPr>
          <w:color w:val="222222"/>
          <w:rtl w:val="0"/>
        </w:rPr>
        <w:t xml:space="preserve"> Androgenetic alopecia – Norwood-Hamilton Grade VI</w:t>
      </w:r>
    </w:p>
    <w:p w:rsidR="00000000" w:rsidDel="00000000" w:rsidP="00000000" w:rsidRDefault="00000000" w:rsidRPr="00000000" w14:paraId="00000003">
      <w:pPr>
        <w:shd w:fill="ffffff" w:val="clear"/>
        <w:spacing w:after="240" w:before="240" w:lineRule="auto"/>
        <w:rPr>
          <w:color w:val="222222"/>
        </w:rPr>
      </w:pPr>
      <w:r w:rsidDel="00000000" w:rsidR="00000000" w:rsidRPr="00000000">
        <w:rPr>
          <w:b w:val="1"/>
          <w:bCs w:val="1"/>
          <w:color w:val="222222"/>
          <w:rtl w:val="0"/>
        </w:rPr>
        <w:t xml:space="preserve">Procedure:</w:t>
      </w:r>
      <w:r w:rsidDel="00000000" w:rsidR="00000000" w:rsidRPr="00000000">
        <w:rPr>
          <w:color w:val="222222"/>
          <w:rtl w:val="0"/>
        </w:rPr>
        <w:t xml:space="preserve"> FUE Hair Transplantation</w:t>
      </w:r>
    </w:p>
    <w:p w:rsidR="00000000" w:rsidDel="00000000" w:rsidP="00000000" w:rsidRDefault="00000000" w:rsidRPr="00000000" w14:paraId="00000004">
      <w:pPr>
        <w:shd w:fill="ffffff" w:val="clear"/>
        <w:spacing w:after="240" w:before="240" w:lineRule="auto"/>
        <w:rPr>
          <w:color w:val="222222"/>
        </w:rPr>
      </w:pPr>
      <w:r w:rsidDel="00000000" w:rsidR="00000000" w:rsidRPr="00000000">
        <w:rPr>
          <w:b w:val="1"/>
          <w:bCs w:val="1"/>
          <w:color w:val="222222"/>
          <w:rtl w:val="0"/>
        </w:rPr>
        <w:t xml:space="preserve">Grafts:</w:t>
      </w:r>
      <w:r w:rsidDel="00000000" w:rsidR="00000000" w:rsidRPr="00000000">
        <w:rPr>
          <w:color w:val="222222"/>
          <w:rtl w:val="0"/>
        </w:rPr>
        <w:t xml:space="preserve"> Approximately 5,200 grafts</w:t>
      </w:r>
    </w:p>
    <w:p w:rsidR="00000000" w:rsidDel="00000000" w:rsidP="00000000" w:rsidRDefault="00000000" w:rsidRPr="00000000" w14:paraId="00000005">
      <w:pPr>
        <w:shd w:fill="ffffff" w:val="clear"/>
        <w:spacing w:after="240" w:before="240" w:lineRule="auto"/>
        <w:rPr>
          <w:color w:val="222222"/>
        </w:rPr>
      </w:pPr>
      <w:r w:rsidDel="00000000" w:rsidR="00000000" w:rsidRPr="00000000">
        <w:rPr>
          <w:b w:val="1"/>
          <w:bCs w:val="1"/>
          <w:color w:val="222222"/>
          <w:rtl w:val="0"/>
        </w:rPr>
        <w:t xml:space="preserve">Surgical Plan:</w:t>
        <w:br w:type="textWrapping"/>
      </w:r>
      <w:r w:rsidDel="00000000" w:rsidR="00000000" w:rsidRPr="00000000">
        <w:rPr>
          <w:color w:val="222222"/>
          <w:rtl w:val="0"/>
        </w:rPr>
        <w:t xml:space="preserve">The patient presented with advanced male-pattern hair loss, classified as </w:t>
      </w:r>
      <w:r w:rsidDel="00000000" w:rsidR="00000000" w:rsidRPr="00000000">
        <w:rPr>
          <w:b w:val="1"/>
          <w:bCs w:val="1"/>
          <w:color w:val="222222"/>
          <w:rtl w:val="0"/>
        </w:rPr>
        <w:t xml:space="preserve">Norwood-Hamilton Grade VI</w:t>
      </w:r>
      <w:r w:rsidDel="00000000" w:rsidR="00000000" w:rsidRPr="00000000">
        <w:rPr>
          <w:color w:val="222222"/>
          <w:rtl w:val="0"/>
        </w:rPr>
        <w:t xml:space="preserve">. The treatment plan was designed to provide comprehensive coverage of the frontal hairline, mid-scalp, and crown while maintaining a natural and age-appropriate appearance.</w:t>
      </w:r>
    </w:p>
    <w:p w:rsidR="00000000" w:rsidDel="00000000" w:rsidP="00000000" w:rsidRDefault="00000000" w:rsidRPr="00000000" w14:paraId="00000006">
      <w:pPr>
        <w:shd w:fill="ffffff" w:val="clear"/>
        <w:spacing w:after="240" w:before="240" w:lineRule="auto"/>
        <w:rPr>
          <w:color w:val="222222"/>
        </w:rPr>
      </w:pPr>
      <w:r w:rsidDel="00000000" w:rsidR="00000000" w:rsidRPr="00000000">
        <w:rPr>
          <w:b w:val="1"/>
          <w:bCs w:val="1"/>
          <w:color w:val="222222"/>
          <w:rtl w:val="0"/>
        </w:rPr>
        <w:t xml:space="preserve">Procedure Details:</w:t>
        <w:br w:type="textWrapping"/>
      </w:r>
      <w:r w:rsidDel="00000000" w:rsidR="00000000" w:rsidRPr="00000000">
        <w:rPr>
          <w:color w:val="222222"/>
          <w:rtl w:val="0"/>
        </w:rPr>
        <w:t xml:space="preserve">Approximately 5,200 follicular unit grafts were transplanted. Particular attention was given to:</w:t>
      </w:r>
    </w:p>
    <w:p w:rsidR="00000000" w:rsidDel="00000000" w:rsidP="00000000" w:rsidRDefault="00000000" w:rsidRPr="00000000" w14:paraId="00000007">
      <w:pPr>
        <w:numPr>
          <w:ilvl w:val="0"/>
          <w:numId w:val="2"/>
        </w:numPr>
        <w:shd w:fill="ffffff" w:val="clear"/>
        <w:spacing w:after="0" w:afterAutospacing="0" w:before="240" w:lineRule="auto"/>
        <w:ind w:left="940" w:hanging="360"/>
      </w:pPr>
      <w:r w:rsidDel="00000000" w:rsidR="00000000" w:rsidRPr="00000000">
        <w:rPr>
          <w:color w:val="222222"/>
          <w:rtl w:val="0"/>
        </w:rPr>
        <w:t xml:space="preserve">Reconstruction of a natural frontal hairline</w:t>
      </w:r>
    </w:p>
    <w:p w:rsidR="00000000" w:rsidDel="00000000" w:rsidP="00000000" w:rsidRDefault="00000000" w:rsidRPr="00000000" w14:paraId="00000008">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Creation of an irregular/zigzag hairline pattern to avoid an artificial appearance</w:t>
      </w:r>
    </w:p>
    <w:p w:rsidR="00000000" w:rsidDel="00000000" w:rsidP="00000000" w:rsidRDefault="00000000" w:rsidRPr="00000000" w14:paraId="00000009">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Restoration of the mid-scalp</w:t>
      </w:r>
    </w:p>
    <w:p w:rsidR="00000000" w:rsidDel="00000000" w:rsidP="00000000" w:rsidRDefault="00000000" w:rsidRPr="00000000" w14:paraId="0000000A">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Coverage of the crown region</w:t>
      </w:r>
    </w:p>
    <w:p w:rsidR="00000000" w:rsidDel="00000000" w:rsidP="00000000" w:rsidRDefault="00000000" w:rsidRPr="00000000" w14:paraId="0000000B">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Appropriate graft distribution and density</w:t>
      </w:r>
    </w:p>
    <w:p w:rsidR="00000000" w:rsidDel="00000000" w:rsidP="00000000" w:rsidRDefault="00000000" w:rsidRPr="00000000" w14:paraId="0000000C">
      <w:pPr>
        <w:numPr>
          <w:ilvl w:val="0"/>
          <w:numId w:val="2"/>
        </w:numPr>
        <w:shd w:fill="ffffff" w:val="clear"/>
        <w:spacing w:after="240" w:before="0" w:beforeAutospacing="0" w:lineRule="auto"/>
        <w:ind w:left="940" w:hanging="360"/>
      </w:pPr>
      <w:r w:rsidDel="00000000" w:rsidR="00000000" w:rsidRPr="00000000">
        <w:rPr>
          <w:color w:val="222222"/>
          <w:rtl w:val="0"/>
        </w:rPr>
        <w:t xml:space="preserve">Maintaining natural hair direction and flow</w:t>
      </w:r>
    </w:p>
    <w:p w:rsidR="00000000" w:rsidDel="00000000" w:rsidP="00000000" w:rsidRDefault="00000000" w:rsidRPr="00000000" w14:paraId="0000000D">
      <w:pPr>
        <w:shd w:fill="ffffff" w:val="clear"/>
        <w:spacing w:after="240" w:before="240" w:lineRule="auto"/>
        <w:rPr>
          <w:color w:val="222222"/>
        </w:rPr>
      </w:pPr>
      <w:r w:rsidDel="00000000" w:rsidR="00000000" w:rsidRPr="00000000">
        <w:rPr>
          <w:b w:val="1"/>
          <w:bCs w:val="1"/>
          <w:color w:val="222222"/>
          <w:rtl w:val="0"/>
        </w:rPr>
        <w:t xml:space="preserve">Postoperative Medical Management:</w:t>
        <w:br w:type="textWrapping"/>
      </w:r>
      <w:r w:rsidDel="00000000" w:rsidR="00000000" w:rsidRPr="00000000">
        <w:rPr>
          <w:color w:val="222222"/>
          <w:rtl w:val="0"/>
        </w:rPr>
        <w:t xml:space="preserve">The patient is currently on:</w:t>
      </w:r>
    </w:p>
    <w:p w:rsidR="00000000" w:rsidDel="00000000" w:rsidP="00000000" w:rsidRDefault="00000000" w:rsidRPr="00000000" w14:paraId="0000000E">
      <w:pPr>
        <w:numPr>
          <w:ilvl w:val="0"/>
          <w:numId w:val="1"/>
        </w:numPr>
        <w:shd w:fill="ffffff" w:val="clear"/>
        <w:spacing w:after="0" w:afterAutospacing="0" w:before="240" w:lineRule="auto"/>
        <w:ind w:left="940" w:hanging="360"/>
      </w:pPr>
      <w:r w:rsidDel="00000000" w:rsidR="00000000" w:rsidRPr="00000000">
        <w:rPr>
          <w:b w:val="1"/>
          <w:bCs w:val="1"/>
          <w:color w:val="222222"/>
          <w:rtl w:val="0"/>
        </w:rPr>
        <w:t xml:space="preserve">Oral finasteride</w:t>
      </w:r>
      <w:r w:rsidDel="00000000" w:rsidR="00000000" w:rsidRPr="00000000">
        <w:rPr>
          <w:color w:val="222222"/>
          <w:rtl w:val="0"/>
        </w:rPr>
        <w:t xml:space="preserve">, twice weekly</w:t>
      </w:r>
    </w:p>
    <w:p w:rsidR="00000000" w:rsidDel="00000000" w:rsidP="00000000" w:rsidRDefault="00000000" w:rsidRPr="00000000" w14:paraId="0000000F">
      <w:pPr>
        <w:numPr>
          <w:ilvl w:val="0"/>
          <w:numId w:val="1"/>
        </w:numPr>
        <w:shd w:fill="ffffff" w:val="clear"/>
        <w:spacing w:after="240" w:before="0" w:beforeAutospacing="0" w:lineRule="auto"/>
        <w:ind w:left="940" w:hanging="360"/>
      </w:pPr>
      <w:r w:rsidDel="00000000" w:rsidR="00000000" w:rsidRPr="00000000">
        <w:rPr>
          <w:b w:val="1"/>
          <w:bCs w:val="1"/>
          <w:color w:val="222222"/>
          <w:rtl w:val="0"/>
        </w:rPr>
        <w:t xml:space="preserve">Topical minoxidil</w:t>
      </w:r>
      <w:r w:rsidDel="00000000" w:rsidR="00000000" w:rsidRPr="00000000">
        <w:rPr>
          <w:color w:val="222222"/>
          <w:rtl w:val="0"/>
        </w:rPr>
        <w:t xml:space="preserve">, 1 mL nightly</w:t>
      </w:r>
    </w:p>
    <w:p w:rsidR="00000000" w:rsidDel="00000000" w:rsidP="00000000" w:rsidRDefault="00000000" w:rsidRPr="00000000" w14:paraId="00000010">
      <w:pPr>
        <w:shd w:fill="ffffff" w:val="clear"/>
        <w:spacing w:after="240" w:before="240" w:lineRule="auto"/>
        <w:rPr>
          <w:color w:val="222222"/>
        </w:rPr>
      </w:pPr>
      <w:r w:rsidDel="00000000" w:rsidR="00000000" w:rsidRPr="00000000">
        <w:rPr>
          <w:color w:val="222222"/>
          <w:rtl w:val="0"/>
        </w:rPr>
        <w:t xml:space="preserve">The patient has no reported significant medical comorbidities such as diabetes or hypertension.</w:t>
      </w:r>
    </w:p>
    <w:p w:rsidR="00000000" w:rsidDel="00000000" w:rsidP="00000000" w:rsidRDefault="00000000" w:rsidRPr="00000000" w14:paraId="00000011">
      <w:pPr>
        <w:shd w:fill="ffffff" w:val="clear"/>
        <w:spacing w:after="240" w:before="240" w:lineRule="auto"/>
        <w:rPr>
          <w:color w:val="222222"/>
        </w:rPr>
      </w:pPr>
      <w:r w:rsidDel="00000000" w:rsidR="00000000" w:rsidRPr="00000000">
        <w:rPr>
          <w:b w:val="1"/>
          <w:bCs w:val="1"/>
          <w:color w:val="222222"/>
          <w:rtl w:val="0"/>
        </w:rPr>
        <w:t xml:space="preserve">Follow-up:</w:t>
        <w:br w:type="textWrapping"/>
      </w:r>
      <w:r w:rsidDel="00000000" w:rsidR="00000000" w:rsidRPr="00000000">
        <w:rPr>
          <w:color w:val="222222"/>
          <w:rtl w:val="0"/>
        </w:rPr>
        <w:t xml:space="preserve">At approximately </w:t>
      </w:r>
      <w:r w:rsidDel="00000000" w:rsidR="00000000" w:rsidRPr="00000000">
        <w:rPr>
          <w:b w:val="1"/>
          <w:bCs w:val="1"/>
          <w:color w:val="222222"/>
          <w:rtl w:val="0"/>
        </w:rPr>
        <w:t xml:space="preserve">8 months post-procedure</w:t>
      </w:r>
      <w:r w:rsidDel="00000000" w:rsidR="00000000" w:rsidRPr="00000000">
        <w:rPr>
          <w:color w:val="222222"/>
          <w:rtl w:val="0"/>
        </w:rPr>
        <w:t xml:space="preserve">, the patient demonstrates good frontal hairline definition with satisfactory coverage of the mid-scalp and crown.</w:t>
      </w:r>
    </w:p>
    <w:p w:rsidR="00000000" w:rsidDel="00000000" w:rsidP="00000000" w:rsidRDefault="00000000" w:rsidRPr="00000000" w14:paraId="00000012">
      <w:pPr>
        <w:shd w:fill="ffffff" w:val="clear"/>
        <w:spacing w:after="240" w:before="240" w:lineRule="auto"/>
        <w:rPr>
          <w:color w:val="222222"/>
        </w:rPr>
      </w:pPr>
      <w:r w:rsidDel="00000000" w:rsidR="00000000" w:rsidRPr="00000000">
        <w:rPr>
          <w:color w:val="222222"/>
          <w:rtl w:val="0"/>
        </w:rPr>
        <w:t xml:space="preserve">The crown typically demonstrates slower maturation compared with the frontal region. Further improvement in density and overall appearance is therefore expected with continued maturation, with the final result generally assessed at approximately </w:t>
      </w:r>
      <w:r w:rsidDel="00000000" w:rsidR="00000000" w:rsidRPr="00000000">
        <w:rPr>
          <w:b w:val="1"/>
          <w:bCs w:val="1"/>
          <w:color w:val="222222"/>
          <w:rtl w:val="0"/>
        </w:rPr>
        <w:t xml:space="preserve">12–14 months</w:t>
      </w:r>
      <w:r w:rsidDel="00000000" w:rsidR="00000000" w:rsidRPr="00000000">
        <w:rPr>
          <w:color w:val="222222"/>
          <w:rtl w:val="0"/>
        </w:rPr>
        <w:t xml:space="preserve"> post-transplant.</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