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0c1014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color w:val="0c1014"/>
          <w:sz w:val="21"/>
          <w:szCs w:val="21"/>
          <w:rtl w:val="0"/>
        </w:rPr>
        <w:t xml:space="preserve">I have used CO₂ lasers during my training and fellowship, so I have wanted to bring this technology into my own practice for some time.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0c1014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color w:val="0c1014"/>
          <w:sz w:val="21"/>
          <w:szCs w:val="21"/>
          <w:rtl w:val="0"/>
        </w:rPr>
        <w:t xml:space="preserve">Now that I have my own system, I can offer fractional CO₂ resurfacing for concerns such as uneven skin texture, fine lines, changes around the mouth and selected areas of wrinkling around the eyes.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0c101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c1014"/>
          <w:sz w:val="21"/>
          <w:szCs w:val="21"/>
          <w:rtl w:val="0"/>
        </w:rPr>
        <w:t xml:space="preserve">It may also be useful for some patients considering eyelid surgery who have skin-quality concerns but do not necessarily have significant excess skin or puffiness.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0c101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c1014"/>
          <w:sz w:val="21"/>
          <w:szCs w:val="21"/>
          <w:rtl w:val="0"/>
        </w:rPr>
        <w:t xml:space="preserve">The platform also has a surgical setting, which can be used in selected cases for the removal of certain skin tags and other small lesions following appropriate assessment.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0c101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c1014"/>
          <w:sz w:val="21"/>
          <w:szCs w:val="21"/>
          <w:rtl w:val="0"/>
        </w:rPr>
        <w:t xml:space="preserve">What excites me is the range of options it adds. It allows me to consider skin quality alongside facial surgery and recommend treatment according to what each patient actually needs.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0c101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c1014"/>
          <w:sz w:val="21"/>
          <w:szCs w:val="21"/>
          <w:rtl w:val="0"/>
        </w:rPr>
        <w:t xml:space="preserve">As with any laser procedure, suitability, expected recovery and potential risks need to be discussed during a consultation.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0c101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0c101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0c1014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color w:val="0c1014"/>
          <w:sz w:val="21"/>
          <w:szCs w:val="21"/>
          <w:rtl w:val="0"/>
        </w:rPr>
        <w:t xml:space="preserve">One of the questions I hear most about CO₂ laser is: what does it actually feel like?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0c101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0c101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c1014"/>
          <w:sz w:val="21"/>
          <w:szCs w:val="21"/>
          <w:rtl w:val="0"/>
        </w:rPr>
        <w:t xml:space="preserve">My lovely client kindly shared her experience straight after treatment. Her full-face session took around 20 minutes, and she described it as a light tickling sensation followed by warmth underneath the skin.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0c101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0c101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c1014"/>
          <w:sz w:val="21"/>
          <w:szCs w:val="21"/>
        </w:rPr>
        <w:drawing>
          <wp:inline distB="114300" distT="114300" distL="114300" distR="114300">
            <wp:extent cx="3636314" cy="48625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6314" cy="4862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0c101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0c101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c1014"/>
          <w:sz w:val="21"/>
          <w:szCs w:val="21"/>
          <w:rtl w:val="0"/>
        </w:rPr>
        <w:t xml:space="preserve">Immediately afterwards, some heat and redness are expected. We then move into aftercare, including the recommended cream and careful SPF protection.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0c101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0c101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c1014"/>
          <w:sz w:val="21"/>
          <w:szCs w:val="21"/>
          <w:rtl w:val="0"/>
        </w:rPr>
        <w:t xml:space="preserve">The treatment itself can be relatively quick, but the healing process afterwards is just as important.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color w:val="0c1014"/>
          <w:sz w:val="21"/>
          <w:szCs w:val="21"/>
        </w:rPr>
      </w:pPr>
      <w:bookmarkStart w:colFirst="0" w:colLast="0" w:name="_j0f9coqppx51" w:id="0"/>
      <w:bookmarkEnd w:id="0"/>
      <w:r w:rsidDel="00000000" w:rsidR="00000000" w:rsidRPr="00000000">
        <w:rPr>
          <w:rFonts w:ascii="Andika" w:cs="Andika" w:eastAsia="Andika" w:hAnsi="Andika"/>
          <w:color w:val="0c1014"/>
          <w:sz w:val="21"/>
          <w:szCs w:val="21"/>
          <w:rtl w:val="0"/>
        </w:rPr>
        <w:t xml:space="preserve">CO₂ laser recovery changes quite quickly in the first few days, and every stage can look a little different.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color w:val="0c1014"/>
          <w:sz w:val="21"/>
          <w:szCs w:val="21"/>
        </w:rPr>
      </w:pPr>
      <w:bookmarkStart w:colFirst="0" w:colLast="0" w:name="_j0f9coqppx5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color w:val="0c1014"/>
          <w:sz w:val="21"/>
          <w:szCs w:val="21"/>
        </w:rPr>
      </w:pPr>
      <w:bookmarkStart w:colFirst="0" w:colLast="0" w:name="_j0f9coqppx51" w:id="0"/>
      <w:bookmarkEnd w:id="0"/>
      <w:r w:rsidDel="00000000" w:rsidR="00000000" w:rsidRPr="00000000">
        <w:rPr>
          <w:rFonts w:ascii="Roboto" w:cs="Roboto" w:eastAsia="Roboto" w:hAnsi="Roboto"/>
          <w:color w:val="0c1014"/>
          <w:sz w:val="21"/>
          <w:szCs w:val="21"/>
          <w:rtl w:val="0"/>
        </w:rPr>
        <w:t xml:space="preserve">At around 48 hours, redness and the small grid-like treatment marks can still be very visible. The skin may feel dry, tight or rough as the healing process gets underway.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color w:val="0c1014"/>
          <w:sz w:val="21"/>
          <w:szCs w:val="21"/>
        </w:rPr>
      </w:pPr>
      <w:bookmarkStart w:colFirst="0" w:colLast="0" w:name="_j0f9coqppx5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color w:val="0c1014"/>
          <w:sz w:val="21"/>
          <w:szCs w:val="21"/>
        </w:rPr>
      </w:pPr>
      <w:bookmarkStart w:colFirst="0" w:colLast="0" w:name="_j0f9coqppx51" w:id="0"/>
      <w:bookmarkEnd w:id="0"/>
      <w:r w:rsidDel="00000000" w:rsidR="00000000" w:rsidRPr="00000000">
        <w:rPr>
          <w:rFonts w:ascii="Roboto" w:cs="Roboto" w:eastAsia="Roboto" w:hAnsi="Roboto"/>
          <w:color w:val="0c1014"/>
          <w:sz w:val="21"/>
          <w:szCs w:val="21"/>
          <w:rtl w:val="0"/>
        </w:rPr>
        <w:t xml:space="preserve">By day five, those superficial areas are often starting to flake away more noticeably, with fresher skin gradually becoming visible underneath.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color w:val="0c1014"/>
          <w:sz w:val="21"/>
          <w:szCs w:val="21"/>
        </w:rPr>
      </w:pPr>
      <w:bookmarkStart w:colFirst="0" w:colLast="0" w:name="_j0f9coqppx5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color w:val="0c1014"/>
          <w:sz w:val="21"/>
          <w:szCs w:val="21"/>
        </w:rPr>
      </w:pPr>
      <w:bookmarkStart w:colFirst="0" w:colLast="0" w:name="_j0f9coqppx51" w:id="0"/>
      <w:bookmarkEnd w:id="0"/>
      <w:r w:rsidDel="00000000" w:rsidR="00000000" w:rsidRPr="00000000">
        <w:rPr>
          <w:rFonts w:ascii="Roboto" w:cs="Roboto" w:eastAsia="Roboto" w:hAnsi="Roboto"/>
          <w:color w:val="0c1014"/>
          <w:sz w:val="21"/>
          <w:szCs w:val="21"/>
          <w:rtl w:val="0"/>
        </w:rPr>
        <w:t xml:space="preserve">This is why I always tell patients not to judge the treatment too early. The first few days are very much part of the recovery process, not the final result.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color w:val="0c1014"/>
          <w:sz w:val="21"/>
          <w:szCs w:val="21"/>
        </w:rPr>
      </w:pPr>
      <w:bookmarkStart w:colFirst="0" w:colLast="0" w:name="_j0f9coqppx5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color w:val="0c1014"/>
          <w:sz w:val="21"/>
          <w:szCs w:val="21"/>
        </w:rPr>
      </w:pPr>
      <w:bookmarkStart w:colFirst="0" w:colLast="0" w:name="_j0f9coqppx51" w:id="0"/>
      <w:bookmarkEnd w:id="0"/>
      <w:r w:rsidDel="00000000" w:rsidR="00000000" w:rsidRPr="00000000">
        <w:rPr>
          <w:rFonts w:ascii="Roboto" w:cs="Roboto" w:eastAsia="Roboto" w:hAnsi="Roboto"/>
          <w:color w:val="0c1014"/>
          <w:sz w:val="21"/>
          <w:szCs w:val="21"/>
          <w:rtl w:val="0"/>
        </w:rPr>
        <w:t xml:space="preserve">There are still more stages to come as the redness settles, the skin barrier continues to recover and the overall texture gradually improves.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color w:val="0c1014"/>
          <w:sz w:val="21"/>
          <w:szCs w:val="21"/>
        </w:rPr>
      </w:pPr>
      <w:bookmarkStart w:colFirst="0" w:colLast="0" w:name="_j0f9coqppx5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0c101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c1014"/>
          <w:sz w:val="21"/>
          <w:szCs w:val="21"/>
          <w:rtl w:val="0"/>
        </w:rPr>
        <w:t xml:space="preserve">Good moisturising, careful SPF use and following the recommended aftercare remain important throughout.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0c101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0c101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0c101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>
          <w:rFonts w:ascii="Roboto" w:cs="Roboto" w:eastAsia="Roboto" w:hAnsi="Roboto"/>
          <w:color w:val="0c101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c1014"/>
          <w:sz w:val="21"/>
          <w:szCs w:val="21"/>
          <w:rtl w:val="0"/>
        </w:rPr>
        <w:t xml:space="preserve">Mr Gautham Ullas</w:t>
      </w:r>
    </w:p>
    <w:p w:rsidR="00000000" w:rsidDel="00000000" w:rsidP="00000000" w:rsidRDefault="00000000" w:rsidRPr="00000000" w14:paraId="00000026">
      <w:pPr>
        <w:jc w:val="right"/>
        <w:rPr>
          <w:rFonts w:ascii="Roboto" w:cs="Roboto" w:eastAsia="Roboto" w:hAnsi="Roboto"/>
          <w:color w:val="0c101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0c1014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