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Help</w:t>
      </w:r>
      <w:r>
        <w:t xml:space="preserve"> </w:t>
      </w:r>
      <w:r>
        <w:t xml:space="preserve">document</w:t>
      </w:r>
      <w:r>
        <w:t xml:space="preserve"> </w:t>
      </w:r>
      <w:r>
        <w:t xml:space="preserve">of</w:t>
      </w:r>
      <w:r>
        <w:t xml:space="preserve"> </w:t>
      </w:r>
      <w:r>
        <w:t xml:space="preserve">rtcor</w:t>
      </w:r>
    </w:p>
    <w:p>
      <w:pPr>
        <w:pStyle w:val="Author"/>
      </w:pPr>
      <w:r>
        <w:t xml:space="preserve">Jasper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2017.2.17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对于大规模代谢组学数据，不同batch采集的数据的RT会发生变化，因此对于不同batch的数据整合，和有标准RT的数据库匹配等会有一定的困难，因此，通过在采集数据的同时，在worklist中间插入RTQC(混标)，从而对不同batch的数据的RT做监测，然后对两个不同batch的RTQC做RT的校正曲线，从而可以对不同batch的数据做校正。因为标准品的RT range有一定范围，因此，校正只能适用于处在RTQC RT range范围之内的peak。rtcor就是适用于使用RTQC的两个batch数据之间校正的一个R包。</w:t>
      </w:r>
    </w:p>
    <w:p>
      <w:pPr>
        <w:pStyle w:val="Heading2"/>
      </w:pPr>
      <w:bookmarkStart w:id="22" w:name="data-organization"/>
      <w:bookmarkEnd w:id="22"/>
      <w:r>
        <w:t xml:space="preserve">Data organization</w:t>
      </w:r>
    </w:p>
    <w:p>
      <w:pPr>
        <w:pStyle w:val="FirstParagraph"/>
      </w:pPr>
      <w:r>
        <w:t xml:space="preserve">两种提供RTQC信息的方式。</w:t>
      </w:r>
      <w:r>
        <w:t xml:space="preserve"> </w:t>
      </w:r>
      <w:r>
        <w:t xml:space="preserve">1. 需要从使用数据处理软件处理后的metabolomics中提取RTQC混标。利用两个batch的data，分别使用XCMS处理，在处理过程中，每个batch的RTQC别单独设置为一组，因此最后RTQC的信息包含在metabolomics数据中。需要metabolomics数据中去提取RTQC混标的RT信息。因此，对于这种情况，RTQC在metabolomics的命名需要包含"RTQC"。这种情况，在文件夹中需要提供三个文件，分别是第一个batch的数据，第二个batch的数据，以及第二个batch的数据，另外一个文件命名为"RTQC.info.csv"，提供RTQC混标的名称，mz以及RT信息。如下图所示：</w:t>
      </w:r>
      <w:r>
        <w:t xml:space="preserve"> </w:t>
      </w:r>
      <w:r>
        <w:t xml:space="preserve">2. 另外一种情况是不需要从数据处理软件处理后的metabolomics数据中提取RTQC混标信息，而是从原始数据中提取RTQC混标的RT信息。这时候文件夹中需要提供四个文件，两个batch的数据，以及两个batch的RTQC的混标RT信息，需要命名为"RTQC1.csv"和"RTQC2.csv"。如下图所示：</w:t>
      </w:r>
    </w:p>
    <w:p>
      <w:pPr>
        <w:pStyle w:val="Heading2"/>
      </w:pPr>
      <w:bookmarkStart w:id="23" w:name="rt"/>
      <w:bookmarkEnd w:id="23"/>
      <w:r>
        <w:t xml:space="preserve">RT校正</w:t>
      </w:r>
    </w:p>
    <w:p>
      <w:pPr>
        <w:pStyle w:val="Heading3"/>
      </w:pPr>
      <w:bookmarkStart w:id="24" w:name="设置工作路径"/>
      <w:bookmarkEnd w:id="24"/>
      <w:r>
        <w:t xml:space="preserve">设置工作路径</w:t>
      </w:r>
    </w:p>
    <w:p>
      <w:pPr>
        <w:pStyle w:val="FirstParagraph"/>
      </w:pPr>
      <w:r>
        <w:t xml:space="preserve">按照上面所述，将数据放置在文件夹中后，将该文件夹设置为工作路径。</w:t>
      </w:r>
    </w:p>
    <w:p>
      <w:pPr>
        <w:pStyle w:val="SourceCode"/>
      </w:pPr>
      <w:r>
        <w:rPr>
          <w:rStyle w:val="VerbatimChar"/>
        </w:rPr>
        <w:t xml:space="preserve">setwd("mypath/workdirectory")</w:t>
      </w:r>
    </w:p>
    <w:p>
      <w:pPr>
        <w:pStyle w:val="Heading3"/>
      </w:pPr>
      <w:bookmarkStart w:id="25" w:name="运行函数"/>
      <w:bookmarkEnd w:id="25"/>
      <w:r>
        <w:t xml:space="preserve">运行函数</w:t>
      </w:r>
    </w:p>
    <w:p>
      <w:pPr>
        <w:pStyle w:val="FirstParagraph"/>
      </w:pPr>
      <w:r>
        <w:t xml:space="preserve">开始运行函数。</w:t>
      </w:r>
    </w:p>
    <w:p>
      <w:pPr>
        <w:pStyle w:val="SourceCode"/>
      </w:pPr>
      <w:r>
        <w:rPr>
          <w:rStyle w:val="VerbatimChar"/>
        </w:rPr>
        <w:t xml:space="preserve">library("rtcor")</w:t>
      </w:r>
      <w:r>
        <w:br w:type="textWrapping"/>
      </w:r>
      <w:r>
        <w:rPr>
          <w:rStyle w:val="VerbatimChar"/>
        </w:rPr>
        <w:t xml:space="preserve">rtcor(ref.data = "data1.csv",</w:t>
      </w:r>
      <w:r>
        <w:br w:type="textWrapping"/>
      </w:r>
      <w:r>
        <w:rPr>
          <w:rStyle w:val="VerbatimChar"/>
        </w:rPr>
        <w:t xml:space="preserve">                  mz.tolerance = 50,</w:t>
      </w:r>
      <w:r>
        <w:br w:type="textWrapping"/>
      </w:r>
      <w:r>
        <w:rPr>
          <w:rStyle w:val="VerbatimChar"/>
        </w:rPr>
        <w:t xml:space="preserve">                  rt.tolerance = 180,</w:t>
      </w:r>
      <w:r>
        <w:br w:type="textWrapping"/>
      </w:r>
      <w:r>
        <w:rPr>
          <w:rStyle w:val="VerbatimChar"/>
        </w:rPr>
        <w:t xml:space="preserve">                  max.missing = 0)</w:t>
      </w:r>
    </w:p>
    <w:p>
      <w:pPr>
        <w:pStyle w:val="FirstParagraph"/>
      </w:pPr>
      <w:r>
        <w:t xml:space="preserve">函数的参数含义如下</w:t>
      </w:r>
    </w:p>
    <w:p>
      <w:pPr>
        <w:pStyle w:val="Compact"/>
        <w:numPr>
          <w:numId w:val="1001"/>
          <w:ilvl w:val="0"/>
        </w:numPr>
      </w:pPr>
      <w:r>
        <w:t xml:space="preserve">ref.data：将哪个数据作为参考数据，则校正数据的RT会校正到参考数据的体系中去。</w:t>
      </w:r>
    </w:p>
    <w:p>
      <w:pPr>
        <w:pStyle w:val="Compact"/>
        <w:numPr>
          <w:numId w:val="1001"/>
          <w:ilvl w:val="0"/>
        </w:numPr>
      </w:pPr>
      <w:r>
        <w:t xml:space="preserve">mz.tolerance：第一种情况下，去寻找RTQC混标时的mz的tolerance。</w:t>
      </w:r>
    </w:p>
    <w:p>
      <w:pPr>
        <w:pStyle w:val="Compact"/>
        <w:numPr>
          <w:numId w:val="1001"/>
          <w:ilvl w:val="0"/>
        </w:numPr>
      </w:pPr>
      <w:r>
        <w:t xml:space="preserve">rt.tolerance：第一种情况下，去寻找RTQC混标时的RT的tolerance。</w:t>
      </w:r>
    </w:p>
    <w:p>
      <w:pPr>
        <w:pStyle w:val="Compact"/>
        <w:numPr>
          <w:numId w:val="1001"/>
          <w:ilvl w:val="0"/>
        </w:numPr>
      </w:pPr>
      <w:r>
        <w:t xml:space="preserve">max.missing：第一种情况下，可忍受的不能寻找到的混标的最大个数。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82d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7dbc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document of rtcor</dc:title>
  <dc:creator>Jasper Shen</dc:creator>
  <dcterms:created xsi:type="dcterms:W3CDTF">2017-02-17T02:48:00Z</dcterms:created>
  <dcterms:modified xsi:type="dcterms:W3CDTF">2017-02-17T02:48:00Z</dcterms:modified>
</cp:coreProperties>
</file>