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Y="321"/>
        <w:tblW w:w="9493" w:type="dxa"/>
        <w:tblLook w:val="04A0" w:firstRow="1" w:lastRow="0" w:firstColumn="1" w:lastColumn="0" w:noHBand="0" w:noVBand="1"/>
      </w:tblPr>
      <w:tblGrid>
        <w:gridCol w:w="2689"/>
        <w:gridCol w:w="2094"/>
        <w:gridCol w:w="2301"/>
        <w:gridCol w:w="2409"/>
      </w:tblGrid>
      <w:tr w:rsidR="005136D3" w:rsidTr="00A15659">
        <w:tc>
          <w:tcPr>
            <w:tcW w:w="2689" w:type="dxa"/>
          </w:tcPr>
          <w:p w:rsidR="005136D3" w:rsidRDefault="005136D3" w:rsidP="009124CF">
            <w:r>
              <w:t>Daten</w:t>
            </w:r>
          </w:p>
        </w:tc>
        <w:tc>
          <w:tcPr>
            <w:tcW w:w="2094" w:type="dxa"/>
          </w:tcPr>
          <w:p w:rsidR="005136D3" w:rsidRDefault="00A15659" w:rsidP="009124CF">
            <w:r>
              <w:t>Nutzer</w:t>
            </w:r>
          </w:p>
        </w:tc>
        <w:tc>
          <w:tcPr>
            <w:tcW w:w="2301" w:type="dxa"/>
          </w:tcPr>
          <w:p w:rsidR="005136D3" w:rsidRDefault="00A15659" w:rsidP="009124CF">
            <w:r>
              <w:t>Rechte</w:t>
            </w:r>
          </w:p>
        </w:tc>
        <w:tc>
          <w:tcPr>
            <w:tcW w:w="2409" w:type="dxa"/>
          </w:tcPr>
          <w:p w:rsidR="005136D3" w:rsidRDefault="00A15659" w:rsidP="009124CF">
            <w:r>
              <w:t>Schutzklasse</w:t>
            </w:r>
          </w:p>
        </w:tc>
      </w:tr>
      <w:tr w:rsidR="005136D3" w:rsidTr="00A15659">
        <w:tc>
          <w:tcPr>
            <w:tcW w:w="2689" w:type="dxa"/>
          </w:tcPr>
          <w:p w:rsidR="005136D3" w:rsidRDefault="005136D3" w:rsidP="009124CF">
            <w:r>
              <w:t>Grundrissplan</w:t>
            </w:r>
          </w:p>
        </w:tc>
        <w:tc>
          <w:tcPr>
            <w:tcW w:w="2094" w:type="dxa"/>
          </w:tcPr>
          <w:p w:rsidR="005136D3" w:rsidRDefault="005136D3" w:rsidP="009124CF">
            <w:r w:rsidRPr="000A7D48">
              <w:rPr>
                <w:color w:val="D5DCE4" w:themeColor="text2" w:themeTint="33"/>
              </w:rPr>
              <w:t>Vermesser</w:t>
            </w:r>
          </w:p>
        </w:tc>
        <w:tc>
          <w:tcPr>
            <w:tcW w:w="2301" w:type="dxa"/>
          </w:tcPr>
          <w:p w:rsidR="005136D3" w:rsidRDefault="005136D3" w:rsidP="009124CF">
            <w:r>
              <w:t>Lesen und schreiben</w:t>
            </w:r>
          </w:p>
        </w:tc>
        <w:tc>
          <w:tcPr>
            <w:tcW w:w="2409" w:type="dxa"/>
          </w:tcPr>
          <w:p w:rsidR="005136D3" w:rsidRDefault="00A15659" w:rsidP="009124CF">
            <w:r>
              <w:t>3</w:t>
            </w:r>
          </w:p>
        </w:tc>
      </w:tr>
      <w:tr w:rsidR="005136D3" w:rsidTr="00A15659">
        <w:tc>
          <w:tcPr>
            <w:tcW w:w="2689" w:type="dxa"/>
          </w:tcPr>
          <w:p w:rsidR="005136D3" w:rsidRDefault="005136D3" w:rsidP="009124CF"/>
        </w:tc>
        <w:tc>
          <w:tcPr>
            <w:tcW w:w="2094" w:type="dxa"/>
          </w:tcPr>
          <w:p w:rsidR="005136D3" w:rsidRDefault="005136D3" w:rsidP="009124CF">
            <w:r w:rsidRPr="000A7D48">
              <w:rPr>
                <w:color w:val="2E74B5" w:themeColor="accent5" w:themeShade="BF"/>
              </w:rPr>
              <w:t>Plan</w:t>
            </w:r>
            <w:r w:rsidR="000A7D48" w:rsidRPr="000A7D48">
              <w:rPr>
                <w:color w:val="2E74B5" w:themeColor="accent5" w:themeShade="BF"/>
              </w:rPr>
              <w:t>ung</w:t>
            </w:r>
          </w:p>
        </w:tc>
        <w:tc>
          <w:tcPr>
            <w:tcW w:w="2301" w:type="dxa"/>
          </w:tcPr>
          <w:p w:rsidR="005136D3" w:rsidRDefault="005136D3" w:rsidP="009124CF">
            <w:r>
              <w:t>leserecht</w:t>
            </w:r>
          </w:p>
        </w:tc>
        <w:tc>
          <w:tcPr>
            <w:tcW w:w="2409" w:type="dxa"/>
          </w:tcPr>
          <w:p w:rsidR="005136D3" w:rsidRDefault="005136D3" w:rsidP="009124CF"/>
        </w:tc>
      </w:tr>
      <w:tr w:rsidR="005136D3" w:rsidTr="00A15659">
        <w:tc>
          <w:tcPr>
            <w:tcW w:w="2689" w:type="dxa"/>
          </w:tcPr>
          <w:p w:rsidR="005136D3" w:rsidRDefault="005136D3" w:rsidP="009124CF">
            <w:r>
              <w:t>Auftragsdaten</w:t>
            </w:r>
          </w:p>
        </w:tc>
        <w:tc>
          <w:tcPr>
            <w:tcW w:w="2094" w:type="dxa"/>
          </w:tcPr>
          <w:p w:rsidR="005136D3" w:rsidRDefault="005136D3" w:rsidP="009124CF">
            <w:r>
              <w:t>Kunde</w:t>
            </w:r>
          </w:p>
        </w:tc>
        <w:tc>
          <w:tcPr>
            <w:tcW w:w="2301" w:type="dxa"/>
          </w:tcPr>
          <w:p w:rsidR="005136D3" w:rsidRDefault="005136D3" w:rsidP="009124CF">
            <w:r>
              <w:t>leserecht</w:t>
            </w:r>
          </w:p>
        </w:tc>
        <w:tc>
          <w:tcPr>
            <w:tcW w:w="2409" w:type="dxa"/>
          </w:tcPr>
          <w:p w:rsidR="005136D3" w:rsidRDefault="00A15659" w:rsidP="009124CF">
            <w:r>
              <w:t>3</w:t>
            </w:r>
          </w:p>
        </w:tc>
      </w:tr>
      <w:tr w:rsidR="005136D3" w:rsidTr="00A15659">
        <w:tc>
          <w:tcPr>
            <w:tcW w:w="2689" w:type="dxa"/>
          </w:tcPr>
          <w:p w:rsidR="005136D3" w:rsidRDefault="005136D3" w:rsidP="009124CF"/>
        </w:tc>
        <w:tc>
          <w:tcPr>
            <w:tcW w:w="2094" w:type="dxa"/>
          </w:tcPr>
          <w:p w:rsidR="005136D3" w:rsidRPr="000A7D48" w:rsidRDefault="005136D3" w:rsidP="009124CF">
            <w:pPr>
              <w:rPr>
                <w:color w:val="FFC000" w:themeColor="accent4"/>
              </w:rPr>
            </w:pPr>
            <w:r w:rsidRPr="000A7D48">
              <w:rPr>
                <w:color w:val="FFC000" w:themeColor="accent4"/>
              </w:rPr>
              <w:t>Bearbeiter</w:t>
            </w:r>
          </w:p>
        </w:tc>
        <w:tc>
          <w:tcPr>
            <w:tcW w:w="2301" w:type="dxa"/>
          </w:tcPr>
          <w:p w:rsidR="005136D3" w:rsidRDefault="005136D3" w:rsidP="009124CF">
            <w:r>
              <w:t>Lesen und schreiben</w:t>
            </w:r>
          </w:p>
        </w:tc>
        <w:tc>
          <w:tcPr>
            <w:tcW w:w="2409" w:type="dxa"/>
          </w:tcPr>
          <w:p w:rsidR="005136D3" w:rsidRDefault="005136D3" w:rsidP="009124CF"/>
        </w:tc>
      </w:tr>
      <w:tr w:rsidR="005136D3" w:rsidTr="00A15659">
        <w:tc>
          <w:tcPr>
            <w:tcW w:w="2689" w:type="dxa"/>
          </w:tcPr>
          <w:p w:rsidR="005136D3" w:rsidRDefault="005136D3" w:rsidP="009124CF">
            <w:r>
              <w:t>Lager</w:t>
            </w:r>
          </w:p>
        </w:tc>
        <w:tc>
          <w:tcPr>
            <w:tcW w:w="2094" w:type="dxa"/>
          </w:tcPr>
          <w:p w:rsidR="005136D3" w:rsidRDefault="005136D3" w:rsidP="009124CF">
            <w:r w:rsidRPr="000A7D48">
              <w:rPr>
                <w:color w:val="C45911" w:themeColor="accent2" w:themeShade="BF"/>
              </w:rPr>
              <w:t>Lagerist</w:t>
            </w:r>
          </w:p>
        </w:tc>
        <w:tc>
          <w:tcPr>
            <w:tcW w:w="2301" w:type="dxa"/>
          </w:tcPr>
          <w:p w:rsidR="005136D3" w:rsidRDefault="005136D3" w:rsidP="009124CF">
            <w:r>
              <w:t>Lesen und schreiben</w:t>
            </w:r>
          </w:p>
        </w:tc>
        <w:tc>
          <w:tcPr>
            <w:tcW w:w="2409" w:type="dxa"/>
          </w:tcPr>
          <w:p w:rsidR="005136D3" w:rsidRDefault="00A15659" w:rsidP="009124CF">
            <w:r>
              <w:t>2</w:t>
            </w:r>
          </w:p>
        </w:tc>
      </w:tr>
      <w:tr w:rsidR="005136D3" w:rsidTr="00A15659">
        <w:tc>
          <w:tcPr>
            <w:tcW w:w="2689" w:type="dxa"/>
          </w:tcPr>
          <w:p w:rsidR="005136D3" w:rsidRDefault="005136D3" w:rsidP="009124CF"/>
        </w:tc>
        <w:tc>
          <w:tcPr>
            <w:tcW w:w="2094" w:type="dxa"/>
          </w:tcPr>
          <w:p w:rsidR="005136D3" w:rsidRDefault="005136D3" w:rsidP="009124CF">
            <w:r w:rsidRPr="000A7D48">
              <w:rPr>
                <w:color w:val="538135" w:themeColor="accent6" w:themeShade="BF"/>
              </w:rPr>
              <w:t>Einkauf</w:t>
            </w:r>
          </w:p>
        </w:tc>
        <w:tc>
          <w:tcPr>
            <w:tcW w:w="2301" w:type="dxa"/>
          </w:tcPr>
          <w:p w:rsidR="005136D3" w:rsidRDefault="005136D3" w:rsidP="009124CF">
            <w:r>
              <w:t>leserecht</w:t>
            </w:r>
          </w:p>
        </w:tc>
        <w:tc>
          <w:tcPr>
            <w:tcW w:w="2409" w:type="dxa"/>
          </w:tcPr>
          <w:p w:rsidR="005136D3" w:rsidRDefault="005136D3" w:rsidP="009124CF"/>
        </w:tc>
      </w:tr>
      <w:tr w:rsidR="005136D3" w:rsidTr="00A15659">
        <w:tc>
          <w:tcPr>
            <w:tcW w:w="2689" w:type="dxa"/>
          </w:tcPr>
          <w:p w:rsidR="005136D3" w:rsidRDefault="005136D3" w:rsidP="009124CF"/>
        </w:tc>
        <w:tc>
          <w:tcPr>
            <w:tcW w:w="2094" w:type="dxa"/>
          </w:tcPr>
          <w:p w:rsidR="005136D3" w:rsidRPr="000A7D48" w:rsidRDefault="005136D3" w:rsidP="009124CF">
            <w:pPr>
              <w:rPr>
                <w:color w:val="2E74B5" w:themeColor="accent5" w:themeShade="BF"/>
              </w:rPr>
            </w:pPr>
            <w:r w:rsidRPr="000A7D48">
              <w:rPr>
                <w:color w:val="2E74B5" w:themeColor="accent5" w:themeShade="BF"/>
              </w:rPr>
              <w:t>Planung</w:t>
            </w:r>
          </w:p>
        </w:tc>
        <w:tc>
          <w:tcPr>
            <w:tcW w:w="2301" w:type="dxa"/>
          </w:tcPr>
          <w:p w:rsidR="005136D3" w:rsidRDefault="005136D3" w:rsidP="009124CF">
            <w:r>
              <w:t>leserecht</w:t>
            </w:r>
          </w:p>
        </w:tc>
        <w:tc>
          <w:tcPr>
            <w:tcW w:w="2409" w:type="dxa"/>
          </w:tcPr>
          <w:p w:rsidR="005136D3" w:rsidRDefault="005136D3" w:rsidP="009124CF"/>
        </w:tc>
      </w:tr>
      <w:tr w:rsidR="005136D3" w:rsidTr="00A15659">
        <w:tc>
          <w:tcPr>
            <w:tcW w:w="2689" w:type="dxa"/>
          </w:tcPr>
          <w:p w:rsidR="005136D3" w:rsidRDefault="00A15659" w:rsidP="009124CF">
            <w:r>
              <w:t xml:space="preserve">Persönliche </w:t>
            </w:r>
            <w:r w:rsidR="005136D3">
              <w:t>Kundendaten</w:t>
            </w:r>
          </w:p>
        </w:tc>
        <w:tc>
          <w:tcPr>
            <w:tcW w:w="2094" w:type="dxa"/>
          </w:tcPr>
          <w:p w:rsidR="005136D3" w:rsidRPr="000A7D48" w:rsidRDefault="005136D3" w:rsidP="009124CF">
            <w:pPr>
              <w:rPr>
                <w:color w:val="2E74B5" w:themeColor="accent5" w:themeShade="BF"/>
              </w:rPr>
            </w:pPr>
            <w:r w:rsidRPr="000A7D48">
              <w:rPr>
                <w:color w:val="2E74B5" w:themeColor="accent5" w:themeShade="BF"/>
              </w:rPr>
              <w:t>Plan</w:t>
            </w:r>
            <w:r w:rsidR="000A7D48" w:rsidRPr="000A7D48">
              <w:rPr>
                <w:color w:val="2E74B5" w:themeColor="accent5" w:themeShade="BF"/>
              </w:rPr>
              <w:t>ung</w:t>
            </w:r>
          </w:p>
        </w:tc>
        <w:tc>
          <w:tcPr>
            <w:tcW w:w="2301" w:type="dxa"/>
          </w:tcPr>
          <w:p w:rsidR="005136D3" w:rsidRDefault="005136D3" w:rsidP="009124CF">
            <w:r>
              <w:t>leserecht</w:t>
            </w:r>
          </w:p>
        </w:tc>
        <w:tc>
          <w:tcPr>
            <w:tcW w:w="2409" w:type="dxa"/>
          </w:tcPr>
          <w:p w:rsidR="005136D3" w:rsidRDefault="00A15659" w:rsidP="009124CF">
            <w:r>
              <w:t>3</w:t>
            </w:r>
          </w:p>
        </w:tc>
      </w:tr>
      <w:tr w:rsidR="005136D3" w:rsidTr="00A15659">
        <w:tc>
          <w:tcPr>
            <w:tcW w:w="2689" w:type="dxa"/>
          </w:tcPr>
          <w:p w:rsidR="005136D3" w:rsidRDefault="005136D3" w:rsidP="009124CF"/>
        </w:tc>
        <w:tc>
          <w:tcPr>
            <w:tcW w:w="2094" w:type="dxa"/>
          </w:tcPr>
          <w:p w:rsidR="005136D3" w:rsidRDefault="005136D3" w:rsidP="009124CF">
            <w:r w:rsidRPr="000A7D48">
              <w:rPr>
                <w:color w:val="FFC000" w:themeColor="accent4"/>
              </w:rPr>
              <w:t>Bearbeiter</w:t>
            </w:r>
          </w:p>
        </w:tc>
        <w:tc>
          <w:tcPr>
            <w:tcW w:w="2301" w:type="dxa"/>
          </w:tcPr>
          <w:p w:rsidR="005136D3" w:rsidRDefault="005136D3" w:rsidP="009124CF">
            <w:r>
              <w:t>Lesen und schreiben</w:t>
            </w:r>
          </w:p>
        </w:tc>
        <w:tc>
          <w:tcPr>
            <w:tcW w:w="2409" w:type="dxa"/>
          </w:tcPr>
          <w:p w:rsidR="005136D3" w:rsidRDefault="005136D3" w:rsidP="009124CF"/>
        </w:tc>
      </w:tr>
    </w:tbl>
    <w:p w:rsidR="009124CF" w:rsidRDefault="009124CF">
      <w:r>
        <w:t xml:space="preserve"> Schritt 6</w:t>
      </w:r>
    </w:p>
    <w:p w:rsidR="009124CF" w:rsidRDefault="009124CF"/>
    <w:p w:rsidR="00065370" w:rsidRPr="003A1C83" w:rsidRDefault="009124CF">
      <w:pPr>
        <w:rPr>
          <w:rFonts w:cstheme="minorHAnsi"/>
        </w:rPr>
      </w:pPr>
      <w:r w:rsidRPr="003A1C83">
        <w:rPr>
          <w:rFonts w:cstheme="minorHAnsi"/>
        </w:rPr>
        <w:t xml:space="preserve"> </w:t>
      </w:r>
      <w:r w:rsidR="0049571D" w:rsidRPr="003A1C83">
        <w:rPr>
          <w:rFonts w:cstheme="minorHAnsi"/>
        </w:rPr>
        <w:t>Schritt 7</w:t>
      </w:r>
    </w:p>
    <w:p w:rsidR="003A1C83" w:rsidRPr="004E1C73" w:rsidRDefault="003A1C83" w:rsidP="003A1C83">
      <w:pPr>
        <w:rPr>
          <w:rFonts w:cstheme="minorHAnsi"/>
          <w:b/>
          <w:sz w:val="24"/>
          <w:szCs w:val="24"/>
        </w:rPr>
      </w:pPr>
      <w:r w:rsidRPr="004E1C73">
        <w:rPr>
          <w:rFonts w:cstheme="minorHAnsi"/>
          <w:b/>
          <w:sz w:val="24"/>
          <w:szCs w:val="24"/>
        </w:rPr>
        <w:t>Datenschutz und Datensicherheit</w:t>
      </w:r>
    </w:p>
    <w:p w:rsidR="003A1C83" w:rsidRPr="004E1C73" w:rsidRDefault="003A1C83" w:rsidP="003A1C83">
      <w:pPr>
        <w:rPr>
          <w:rFonts w:cstheme="minorHAnsi"/>
          <w:b/>
          <w:sz w:val="24"/>
          <w:szCs w:val="24"/>
        </w:rPr>
      </w:pPr>
      <w:r w:rsidRPr="004E1C73">
        <w:rPr>
          <w:rFonts w:cstheme="minorHAnsi"/>
          <w:b/>
          <w:sz w:val="24"/>
          <w:szCs w:val="24"/>
        </w:rPr>
        <w:t>Datenschutz</w:t>
      </w:r>
    </w:p>
    <w:p w:rsidR="003A1C83" w:rsidRPr="004E1C73" w:rsidRDefault="003A1C83" w:rsidP="003A1C83">
      <w:pPr>
        <w:rPr>
          <w:rFonts w:cstheme="minorHAnsi"/>
          <w:sz w:val="24"/>
          <w:szCs w:val="24"/>
        </w:rPr>
      </w:pPr>
      <w:r w:rsidRPr="004E1C73">
        <w:rPr>
          <w:rFonts w:cstheme="minorHAnsi"/>
          <w:sz w:val="24"/>
          <w:szCs w:val="24"/>
        </w:rPr>
        <w:t>Datenschutz beschreibt den Schutz von der missbräuchlichen Verarbeitung personenbezogener Daten sowie den Schutz des Rechts auf informationelle Selbstbestimmung.</w:t>
      </w:r>
    </w:p>
    <w:p w:rsidR="003A1C83" w:rsidRPr="004E1C73" w:rsidRDefault="003A1C83" w:rsidP="003A1C83">
      <w:pPr>
        <w:rPr>
          <w:rFonts w:cstheme="minorHAnsi"/>
          <w:sz w:val="24"/>
          <w:szCs w:val="24"/>
        </w:rPr>
      </w:pPr>
      <w:r w:rsidRPr="004E1C73">
        <w:rPr>
          <w:rFonts w:cstheme="minorHAnsi"/>
          <w:sz w:val="24"/>
          <w:szCs w:val="24"/>
        </w:rPr>
        <w:t>Der Datenschutz in Deutschland wird hauptsächlich durch die zwei Gesetze Datenschutz-Grundordnung (DSGVO) und Bundesdatenschutzgesetz (BDSG-neu) geprägt.</w:t>
      </w:r>
    </w:p>
    <w:p w:rsidR="003A1C83" w:rsidRPr="004E1C73" w:rsidRDefault="003A1C83" w:rsidP="003A1C83">
      <w:pPr>
        <w:rPr>
          <w:rFonts w:cstheme="minorHAnsi"/>
          <w:sz w:val="24"/>
          <w:szCs w:val="24"/>
        </w:rPr>
      </w:pPr>
      <w:r w:rsidRPr="004E1C73">
        <w:rPr>
          <w:rFonts w:cstheme="minorHAnsi"/>
          <w:sz w:val="24"/>
          <w:szCs w:val="24"/>
        </w:rPr>
        <w:t>Für die rechtmäßige Verarbeitung personenbezogener Daten ist eine Rechtsgrundlage gemäß DSGVO oder eine Einwilligungserklärung der betroffenen Personen notwendig.</w:t>
      </w:r>
    </w:p>
    <w:p w:rsidR="003A1C83" w:rsidRPr="004E1C73" w:rsidRDefault="003A1C83" w:rsidP="003A1C83">
      <w:pPr>
        <w:rPr>
          <w:rFonts w:cstheme="minorHAnsi"/>
          <w:sz w:val="24"/>
          <w:szCs w:val="24"/>
        </w:rPr>
      </w:pPr>
      <w:r w:rsidRPr="004E1C73">
        <w:rPr>
          <w:rFonts w:cstheme="minorHAnsi"/>
          <w:sz w:val="24"/>
          <w:szCs w:val="24"/>
        </w:rPr>
        <w:t>Hierzu gehören beispielsweise persönliche und private Daten. Insbesondere Kontaktdaten wie Name, Telefonnummer, Anschrift, E-Mail-Adresse oder auch das Geburtsdatum oder die IP-Adresse. Ebenfalls generell formulierte Daten gehören dazu, wie zum Beispiel bestimmte Verhältnisse und Beziehungen, welche den Kategorien der personenbezogenen Daten unterfallen.</w:t>
      </w:r>
    </w:p>
    <w:p w:rsidR="003A1C83" w:rsidRPr="004E1C73" w:rsidRDefault="003A1C83" w:rsidP="003A1C83">
      <w:pPr>
        <w:rPr>
          <w:rFonts w:cstheme="minorHAnsi"/>
          <w:sz w:val="24"/>
          <w:szCs w:val="24"/>
        </w:rPr>
      </w:pPr>
      <w:r w:rsidRPr="004E1C73">
        <w:rPr>
          <w:rFonts w:cstheme="minorHAnsi"/>
          <w:sz w:val="24"/>
          <w:szCs w:val="24"/>
        </w:rPr>
        <w:t>Personen können selbst darüber entscheiden was mit ihren Daten passiert (informationelle Selbstbestimmung).</w:t>
      </w:r>
    </w:p>
    <w:p w:rsidR="003A1C83" w:rsidRPr="004E1C73" w:rsidRDefault="003A1C83" w:rsidP="003A1C83">
      <w:pPr>
        <w:rPr>
          <w:rFonts w:cstheme="minorHAnsi"/>
          <w:b/>
          <w:sz w:val="24"/>
          <w:szCs w:val="24"/>
        </w:rPr>
      </w:pPr>
      <w:r w:rsidRPr="004E1C73">
        <w:rPr>
          <w:rFonts w:cstheme="minorHAnsi"/>
          <w:b/>
          <w:sz w:val="24"/>
          <w:szCs w:val="24"/>
        </w:rPr>
        <w:t>Datensicherheit</w:t>
      </w:r>
    </w:p>
    <w:p w:rsidR="003A1C83" w:rsidRPr="004E1C73" w:rsidRDefault="003A1C83" w:rsidP="003A1C83">
      <w:pPr>
        <w:pStyle w:val="StandardWeb"/>
        <w:rPr>
          <w:rFonts w:asciiTheme="minorHAnsi" w:hAnsiTheme="minorHAnsi" w:cstheme="minorHAnsi"/>
        </w:rPr>
      </w:pPr>
      <w:r w:rsidRPr="004E1C73">
        <w:rPr>
          <w:rFonts w:asciiTheme="minorHAnsi" w:hAnsiTheme="minorHAnsi" w:cstheme="minorHAnsi"/>
        </w:rPr>
        <w:t>Bei der Datensicherheit geht es um die Frage, wie die Daten am besten gegen einen Zugriff durch Unbefugte geschützt werden können. Es fängt bei einfachen, analogen Sachen, wie z.B. Datenträgern (Laptop, Stick) an. Dabei bezieht es sich auf die Schritte, welche eingeleitet werden müssen, um diese vor Diebstahl und Zugriff unbefugter zu schützen.</w:t>
      </w:r>
      <w:r w:rsidRPr="004E1C73">
        <w:rPr>
          <w:rFonts w:asciiTheme="minorHAnsi" w:hAnsiTheme="minorHAnsi" w:cstheme="minorHAnsi"/>
        </w:rPr>
        <w:br/>
        <w:t xml:space="preserve">Akten mit sensiblen Daten müssen beispielsweise sofort wegeräumt werden, wenn sie nicht mehr gebraucht werden. </w:t>
      </w:r>
    </w:p>
    <w:p w:rsidR="0049571D" w:rsidRPr="004E1C73" w:rsidRDefault="003A1C83" w:rsidP="003A1C83">
      <w:pPr>
        <w:pStyle w:val="StandardWeb"/>
        <w:rPr>
          <w:rFonts w:asciiTheme="minorHAnsi" w:hAnsiTheme="minorHAnsi" w:cstheme="minorHAnsi"/>
        </w:rPr>
      </w:pPr>
      <w:r w:rsidRPr="004E1C73">
        <w:rPr>
          <w:rFonts w:asciiTheme="minorHAnsi" w:hAnsiTheme="minorHAnsi" w:cstheme="minorHAnsi"/>
        </w:rPr>
        <w:t>In Bezug auf Authentizität</w:t>
      </w:r>
      <w:r w:rsidR="004E1C73">
        <w:rPr>
          <w:rFonts w:asciiTheme="minorHAnsi" w:hAnsiTheme="minorHAnsi" w:cstheme="minorHAnsi"/>
        </w:rPr>
        <w:t>, Integrität</w:t>
      </w:r>
      <w:r w:rsidR="00CC5D34">
        <w:rPr>
          <w:rFonts w:asciiTheme="minorHAnsi" w:hAnsiTheme="minorHAnsi" w:cstheme="minorHAnsi"/>
        </w:rPr>
        <w:t xml:space="preserve">, </w:t>
      </w:r>
      <w:r w:rsidR="00CC5D34" w:rsidRPr="004E1C73">
        <w:rPr>
          <w:rFonts w:asciiTheme="minorHAnsi" w:hAnsiTheme="minorHAnsi" w:cstheme="minorHAnsi"/>
        </w:rPr>
        <w:t>Verfügbarkeit</w:t>
      </w:r>
      <w:r w:rsidR="00CC5D34" w:rsidRPr="004E1C73">
        <w:rPr>
          <w:rFonts w:asciiTheme="minorHAnsi" w:hAnsiTheme="minorHAnsi" w:cstheme="minorHAnsi"/>
        </w:rPr>
        <w:t xml:space="preserve"> </w:t>
      </w:r>
      <w:r w:rsidRPr="004E1C73">
        <w:rPr>
          <w:rFonts w:asciiTheme="minorHAnsi" w:hAnsiTheme="minorHAnsi" w:cstheme="minorHAnsi"/>
        </w:rPr>
        <w:t xml:space="preserve">und </w:t>
      </w:r>
      <w:r w:rsidR="00CC5D34">
        <w:rPr>
          <w:rFonts w:asciiTheme="minorHAnsi" w:hAnsiTheme="minorHAnsi" w:cstheme="minorHAnsi"/>
        </w:rPr>
        <w:t>Vertraulichkeit</w:t>
      </w:r>
      <w:r w:rsidRPr="004E1C73">
        <w:rPr>
          <w:rFonts w:asciiTheme="minorHAnsi" w:hAnsiTheme="minorHAnsi" w:cstheme="minorHAnsi"/>
        </w:rPr>
        <w:t xml:space="preserve"> sind Daten DSGVO konform abzusichern wie in der Cloud oder dem sicheren Verfahren mit Daten auf der entsprechenden Kommunikationsplattform ihres Unternehmens.</w:t>
      </w:r>
    </w:p>
    <w:p w:rsidR="004E1C73" w:rsidRDefault="004E1C73">
      <w:pPr>
        <w:rPr>
          <w:rFonts w:cstheme="minorHAnsi"/>
          <w:b/>
          <w:sz w:val="24"/>
          <w:szCs w:val="24"/>
        </w:rPr>
      </w:pPr>
    </w:p>
    <w:p w:rsidR="0049571D" w:rsidRPr="004E1C73" w:rsidRDefault="00FC0F9F">
      <w:pPr>
        <w:rPr>
          <w:rFonts w:cstheme="minorHAnsi"/>
          <w:b/>
          <w:sz w:val="24"/>
          <w:szCs w:val="24"/>
        </w:rPr>
      </w:pPr>
      <w:r w:rsidRPr="004E1C73">
        <w:rPr>
          <w:rFonts w:cstheme="minorHAnsi"/>
          <w:b/>
          <w:sz w:val="24"/>
          <w:szCs w:val="24"/>
        </w:rPr>
        <w:lastRenderedPageBreak/>
        <w:t xml:space="preserve">Authentizität: </w:t>
      </w:r>
    </w:p>
    <w:p w:rsidR="0049571D" w:rsidRPr="004E1C73" w:rsidRDefault="0049571D">
      <w:pPr>
        <w:rPr>
          <w:rFonts w:cstheme="minorHAnsi"/>
          <w:sz w:val="24"/>
          <w:szCs w:val="24"/>
        </w:rPr>
      </w:pPr>
      <w:r w:rsidRPr="004E1C73">
        <w:rPr>
          <w:rFonts w:cstheme="minorHAnsi"/>
          <w:sz w:val="24"/>
          <w:szCs w:val="24"/>
        </w:rPr>
        <w:t>Zuweisung von Zugriffsrechten bzw. Schreib-/Leserecht von Datenbanken</w:t>
      </w:r>
      <w:r w:rsidRPr="004E1C73">
        <w:rPr>
          <w:rFonts w:cstheme="minorHAnsi"/>
          <w:sz w:val="24"/>
          <w:szCs w:val="24"/>
        </w:rPr>
        <w:br/>
        <w:t>Nicht Jeder Anwender ist berechtigt die Daten zu sehen, oder Änderungen an Daten vorzunehmen.</w:t>
      </w:r>
      <w:r w:rsidRPr="004E1C73">
        <w:rPr>
          <w:rFonts w:cstheme="minorHAnsi"/>
          <w:sz w:val="24"/>
          <w:szCs w:val="24"/>
        </w:rPr>
        <w:br/>
        <w:t>Hierfür werden Accounts für die jeweiligen Nutzer angelegt, welche ein Passwort von mindestens 8  Zeichen (Zahlen, Groß- und Kleinschreibung und Zeichen) haben.</w:t>
      </w:r>
      <w:r w:rsidRPr="004E1C73">
        <w:rPr>
          <w:rFonts w:cstheme="minorHAnsi"/>
          <w:sz w:val="24"/>
          <w:szCs w:val="24"/>
        </w:rPr>
        <w:br/>
        <w:t>Passwörter sind nur für die Person oder Personengruppe bestimmt. Jeder Mitarbeiter bekommt einen eigenen Login, welcher nur vom Admin ausgelesen werden kann.</w:t>
      </w:r>
    </w:p>
    <w:p w:rsidR="0049571D" w:rsidRDefault="0049571D">
      <w:pPr>
        <w:rPr>
          <w:rFonts w:cstheme="minorHAnsi"/>
          <w:sz w:val="24"/>
          <w:szCs w:val="24"/>
        </w:rPr>
      </w:pPr>
      <w:r w:rsidRPr="004E1C73">
        <w:rPr>
          <w:rFonts w:cstheme="minorHAnsi"/>
          <w:sz w:val="24"/>
          <w:szCs w:val="24"/>
        </w:rPr>
        <w:t>So wird gewährleistet, dass in Hinsicht der Autorität nur die berechtigten Nutzer auf die Daten zugreifen können</w:t>
      </w:r>
      <w:r w:rsidR="0020643C" w:rsidRPr="004E1C73">
        <w:rPr>
          <w:rFonts w:cstheme="minorHAnsi"/>
          <w:sz w:val="24"/>
          <w:szCs w:val="24"/>
        </w:rPr>
        <w:t xml:space="preserve"> und gegebenen falls wird diese Änderung auch protokolliert.</w:t>
      </w:r>
    </w:p>
    <w:p w:rsidR="004E1C73" w:rsidRDefault="004E1C73">
      <w:pPr>
        <w:rPr>
          <w:rFonts w:cstheme="minorHAnsi"/>
          <w:b/>
          <w:sz w:val="24"/>
          <w:szCs w:val="24"/>
        </w:rPr>
      </w:pPr>
      <w:r w:rsidRPr="004E1C73">
        <w:rPr>
          <w:rFonts w:cstheme="minorHAnsi"/>
          <w:b/>
          <w:sz w:val="24"/>
          <w:szCs w:val="24"/>
        </w:rPr>
        <w:t>Int</w:t>
      </w:r>
      <w:r>
        <w:rPr>
          <w:rFonts w:cstheme="minorHAnsi"/>
          <w:b/>
          <w:sz w:val="24"/>
          <w:szCs w:val="24"/>
        </w:rPr>
        <w:t>e</w:t>
      </w:r>
      <w:r w:rsidRPr="004E1C73">
        <w:rPr>
          <w:rFonts w:cstheme="minorHAnsi"/>
          <w:b/>
          <w:sz w:val="24"/>
          <w:szCs w:val="24"/>
        </w:rPr>
        <w:t>grität:</w:t>
      </w:r>
    </w:p>
    <w:p w:rsidR="004E1C73" w:rsidRPr="004E1C73" w:rsidRDefault="004E1C73">
      <w:pPr>
        <w:rPr>
          <w:rFonts w:cstheme="minorHAnsi"/>
          <w:sz w:val="24"/>
          <w:szCs w:val="24"/>
        </w:rPr>
      </w:pPr>
      <w:r w:rsidRPr="004E1C73">
        <w:rPr>
          <w:rFonts w:cstheme="minorHAnsi"/>
          <w:sz w:val="24"/>
          <w:szCs w:val="24"/>
        </w:rPr>
        <w:t>Für einen sicheren Umgang mit Daten erfolgt eine Authentifizierung und Identifizierung von Personen, die auf bestimmte Daten mit hohem Wertzugreifen wollen, um unberechtigten Zugriffe zu verhindern.</w:t>
      </w:r>
      <w:r>
        <w:rPr>
          <w:rFonts w:cstheme="minorHAnsi"/>
          <w:sz w:val="24"/>
          <w:szCs w:val="24"/>
        </w:rPr>
        <w:t xml:space="preserve"> Nur bestimmte Personen haben zugriff auf Änderungs- und Schreibrechte. So können </w:t>
      </w:r>
      <w:r w:rsidR="00CC5D34">
        <w:rPr>
          <w:rFonts w:cstheme="minorHAnsi"/>
          <w:sz w:val="24"/>
          <w:szCs w:val="24"/>
        </w:rPr>
        <w:t>versehentliche</w:t>
      </w:r>
      <w:r>
        <w:rPr>
          <w:rFonts w:cstheme="minorHAnsi"/>
          <w:sz w:val="24"/>
          <w:szCs w:val="24"/>
        </w:rPr>
        <w:t xml:space="preserve"> und böswillige Änderungen von Daten verhindert werden.</w:t>
      </w:r>
      <w:r w:rsidR="00CC5D34">
        <w:rPr>
          <w:rFonts w:cstheme="minorHAnsi"/>
          <w:sz w:val="24"/>
          <w:szCs w:val="24"/>
        </w:rPr>
        <w:t xml:space="preserve"> Digitale Signaturen und Siegel können konfiguriert werden und Daten mit Prüfnummern versehen werden, um überprüfen zu können, ob diese manipuliert</w:t>
      </w:r>
      <w:bookmarkStart w:id="0" w:name="_GoBack"/>
      <w:bookmarkEnd w:id="0"/>
      <w:r w:rsidR="00CC5D34">
        <w:rPr>
          <w:rFonts w:cstheme="minorHAnsi"/>
          <w:sz w:val="24"/>
          <w:szCs w:val="24"/>
        </w:rPr>
        <w:t xml:space="preserve"> worden sind.</w:t>
      </w:r>
    </w:p>
    <w:p w:rsidR="0049571D" w:rsidRPr="004E1C73" w:rsidRDefault="0049571D">
      <w:pPr>
        <w:rPr>
          <w:rFonts w:cstheme="minorHAnsi"/>
          <w:b/>
          <w:sz w:val="24"/>
          <w:szCs w:val="24"/>
        </w:rPr>
      </w:pPr>
      <w:r w:rsidRPr="004E1C73">
        <w:rPr>
          <w:rFonts w:cstheme="minorHAnsi"/>
          <w:b/>
          <w:sz w:val="24"/>
          <w:szCs w:val="24"/>
        </w:rPr>
        <w:t>Verfügbarkeit:</w:t>
      </w:r>
    </w:p>
    <w:p w:rsidR="00FC0F9F" w:rsidRPr="004E1C73" w:rsidRDefault="0049571D">
      <w:pPr>
        <w:rPr>
          <w:rFonts w:cstheme="minorHAnsi"/>
          <w:sz w:val="24"/>
          <w:szCs w:val="24"/>
        </w:rPr>
      </w:pPr>
      <w:r w:rsidRPr="004E1C73">
        <w:rPr>
          <w:rFonts w:cstheme="minorHAnsi"/>
          <w:sz w:val="24"/>
          <w:szCs w:val="24"/>
        </w:rPr>
        <w:t xml:space="preserve">Um die Verfügbarkeit von Daten zu gewähren wird ein regelmäßiges Backup der Dateien </w:t>
      </w:r>
      <w:r w:rsidR="00FC0F9F" w:rsidRPr="004E1C73">
        <w:rPr>
          <w:rFonts w:cstheme="minorHAnsi"/>
          <w:sz w:val="24"/>
          <w:szCs w:val="24"/>
        </w:rPr>
        <w:t xml:space="preserve">aus dem Datenserver, </w:t>
      </w:r>
      <w:r w:rsidRPr="004E1C73">
        <w:rPr>
          <w:rFonts w:cstheme="minorHAnsi"/>
          <w:sz w:val="24"/>
          <w:szCs w:val="24"/>
        </w:rPr>
        <w:t>auf ein</w:t>
      </w:r>
      <w:r w:rsidR="00FC0F9F" w:rsidRPr="004E1C73">
        <w:rPr>
          <w:rFonts w:cstheme="minorHAnsi"/>
          <w:sz w:val="24"/>
          <w:szCs w:val="24"/>
        </w:rPr>
        <w:t>en Cloudserver und ein externes Laufwerk durchgeführt. Falls es zu einem Ausfall des ersten Datenträgers kommt, kann so unter minimalem Verlust der Daten der zweite Datenträge eingesetzt werden bzw. die Daten aus der Cloud gezogen werden, sobald die Hardware erneuert wurde.</w:t>
      </w:r>
    </w:p>
    <w:p w:rsidR="00FC0F9F" w:rsidRDefault="00FC0F9F">
      <w:pPr>
        <w:rPr>
          <w:rFonts w:cstheme="minorHAnsi"/>
          <w:sz w:val="24"/>
          <w:szCs w:val="24"/>
        </w:rPr>
      </w:pPr>
      <w:r w:rsidRPr="004E1C73">
        <w:rPr>
          <w:rFonts w:cstheme="minorHAnsi"/>
          <w:sz w:val="24"/>
          <w:szCs w:val="24"/>
        </w:rPr>
        <w:t>Zudem sollten immer Ersatzhardwareteile vorhanden sein, falls ein Bauteil ausfällt.</w:t>
      </w:r>
    </w:p>
    <w:p w:rsidR="00CC5D34" w:rsidRPr="004E1C73" w:rsidRDefault="00CC5D34" w:rsidP="00CC5D34">
      <w:pPr>
        <w:rPr>
          <w:rFonts w:cstheme="minorHAnsi"/>
          <w:sz w:val="24"/>
          <w:szCs w:val="24"/>
        </w:rPr>
      </w:pPr>
      <w:r w:rsidRPr="004E1C73">
        <w:rPr>
          <w:rFonts w:cstheme="minorHAnsi"/>
          <w:b/>
          <w:sz w:val="24"/>
          <w:szCs w:val="24"/>
        </w:rPr>
        <w:t>Vertraulichkeit</w:t>
      </w:r>
    </w:p>
    <w:p w:rsidR="00CC5D34" w:rsidRPr="004E1C73" w:rsidRDefault="00CC5D34" w:rsidP="00CC5D34">
      <w:pPr>
        <w:rPr>
          <w:rFonts w:cstheme="minorHAnsi"/>
          <w:sz w:val="24"/>
          <w:szCs w:val="24"/>
        </w:rPr>
      </w:pPr>
      <w:r w:rsidRPr="004E1C73">
        <w:rPr>
          <w:rFonts w:cstheme="minorHAnsi"/>
          <w:sz w:val="24"/>
          <w:szCs w:val="24"/>
        </w:rPr>
        <w:t>Zugriff unberechtigter dritter auf Daten muss unterbunden werden und ein Arbeitsplatz vorhanden sein welcher verhindert das dritte über die Schulter schauen können und USB Sticks müssen grundsätzlich verschlüsselt sein.</w:t>
      </w:r>
    </w:p>
    <w:p w:rsidR="00CC5D34" w:rsidRPr="004E1C73" w:rsidRDefault="00CC5D34" w:rsidP="00CC5D34">
      <w:pPr>
        <w:rPr>
          <w:rFonts w:cstheme="minorHAnsi"/>
          <w:sz w:val="24"/>
          <w:szCs w:val="24"/>
        </w:rPr>
      </w:pPr>
      <w:r w:rsidRPr="004E1C73">
        <w:rPr>
          <w:rFonts w:cstheme="minorHAnsi"/>
          <w:sz w:val="24"/>
          <w:szCs w:val="24"/>
        </w:rPr>
        <w:t>E-Mails müssen auch eine 1 zu 1 Verschlüsslung haben und gegeben Falls eine Authentifizierung via Passwort besitzen.</w:t>
      </w:r>
      <w:r>
        <w:rPr>
          <w:rFonts w:cstheme="minorHAnsi"/>
          <w:sz w:val="24"/>
          <w:szCs w:val="24"/>
        </w:rPr>
        <w:t xml:space="preserve"> Das Passwort sollte auch mindestens 8 Zeichen bestehend aus Groß- und klein Buchstaben, Zahlen und Sonderzeichen </w:t>
      </w:r>
      <w:r>
        <w:rPr>
          <w:rFonts w:cstheme="minorHAnsi"/>
          <w:sz w:val="24"/>
          <w:szCs w:val="24"/>
        </w:rPr>
        <w:t>besitzen</w:t>
      </w:r>
      <w:r>
        <w:rPr>
          <w:rFonts w:cstheme="minorHAnsi"/>
          <w:sz w:val="24"/>
          <w:szCs w:val="24"/>
        </w:rPr>
        <w:t>.</w:t>
      </w:r>
    </w:p>
    <w:p w:rsidR="00CC5D34" w:rsidRPr="004E1C73" w:rsidRDefault="00CC5D34">
      <w:pPr>
        <w:rPr>
          <w:rFonts w:cstheme="minorHAnsi"/>
          <w:sz w:val="24"/>
          <w:szCs w:val="24"/>
        </w:rPr>
      </w:pPr>
    </w:p>
    <w:p w:rsidR="0049571D" w:rsidRPr="004E1C73" w:rsidRDefault="0049571D" w:rsidP="00CC5D34">
      <w:pPr>
        <w:rPr>
          <w:rFonts w:cstheme="minorHAnsi"/>
          <w:sz w:val="24"/>
          <w:szCs w:val="24"/>
        </w:rPr>
      </w:pPr>
      <w:r w:rsidRPr="004E1C73">
        <w:rPr>
          <w:rFonts w:cstheme="minorHAnsi"/>
          <w:sz w:val="24"/>
          <w:szCs w:val="24"/>
        </w:rPr>
        <w:t xml:space="preserve"> </w:t>
      </w:r>
      <w:r w:rsidR="00FC0F9F" w:rsidRPr="004E1C73">
        <w:rPr>
          <w:rFonts w:cstheme="minorHAnsi"/>
          <w:sz w:val="24"/>
          <w:szCs w:val="24"/>
        </w:rPr>
        <w:br/>
      </w:r>
      <w:r w:rsidR="00FC0F9F" w:rsidRPr="004E1C73">
        <w:rPr>
          <w:rFonts w:cstheme="minorHAnsi"/>
          <w:b/>
          <w:sz w:val="24"/>
          <w:szCs w:val="24"/>
        </w:rPr>
        <w:t>Für Cloud und Home Office</w:t>
      </w:r>
      <w:r w:rsidR="00FC0F9F" w:rsidRPr="004E1C73">
        <w:rPr>
          <w:rFonts w:cstheme="minorHAnsi"/>
          <w:sz w:val="24"/>
          <w:szCs w:val="24"/>
        </w:rPr>
        <w:br/>
        <w:t>Die Clients sollen über einen verschlüsselten VPN Tunnel und eine Firewall eine Verbindung zum Ethernet herstellen können und sich mittels Login auf ihren Accounts einloggen können.</w:t>
      </w:r>
      <w:r w:rsidR="00FC0F9F" w:rsidRPr="004E1C73">
        <w:rPr>
          <w:rFonts w:cstheme="minorHAnsi"/>
          <w:sz w:val="24"/>
          <w:szCs w:val="24"/>
        </w:rPr>
        <w:br/>
        <w:t xml:space="preserve">So ist es möglich, das </w:t>
      </w:r>
      <w:r w:rsidR="0020643C" w:rsidRPr="004E1C73">
        <w:rPr>
          <w:rFonts w:cstheme="minorHAnsi"/>
          <w:sz w:val="24"/>
          <w:szCs w:val="24"/>
        </w:rPr>
        <w:t>die Mitarbeiter von überall aus arbeiten können.</w:t>
      </w:r>
      <w:r w:rsidR="0020643C" w:rsidRPr="004E1C73">
        <w:rPr>
          <w:rFonts w:cstheme="minorHAnsi"/>
          <w:sz w:val="24"/>
          <w:szCs w:val="24"/>
        </w:rPr>
        <w:br/>
        <w:t xml:space="preserve">Voraussetzung ist ein sicheres Arbeitsumfeld um die Vertraulichkeit der Daten zu </w:t>
      </w:r>
      <w:r w:rsidR="0020643C" w:rsidRPr="004E1C73">
        <w:rPr>
          <w:rFonts w:cstheme="minorHAnsi"/>
          <w:sz w:val="24"/>
          <w:szCs w:val="24"/>
        </w:rPr>
        <w:lastRenderedPageBreak/>
        <w:t>garantieren.</w:t>
      </w:r>
      <w:r w:rsidR="0020643C" w:rsidRPr="004E1C73">
        <w:rPr>
          <w:rFonts w:cstheme="minorHAnsi"/>
          <w:sz w:val="24"/>
          <w:szCs w:val="24"/>
        </w:rPr>
        <w:br/>
      </w:r>
      <w:r w:rsidR="0020643C" w:rsidRPr="004E1C73">
        <w:rPr>
          <w:rFonts w:cstheme="minorHAnsi"/>
          <w:sz w:val="24"/>
          <w:szCs w:val="24"/>
        </w:rPr>
        <w:br/>
      </w:r>
    </w:p>
    <w:p w:rsidR="00431551" w:rsidRPr="004E1C73" w:rsidRDefault="00431551" w:rsidP="00752C9A">
      <w:pPr>
        <w:rPr>
          <w:rFonts w:cstheme="minorHAnsi"/>
          <w:sz w:val="24"/>
          <w:szCs w:val="24"/>
        </w:rPr>
      </w:pPr>
    </w:p>
    <w:sectPr w:rsidR="00431551" w:rsidRPr="004E1C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1D"/>
    <w:rsid w:val="00065370"/>
    <w:rsid w:val="000A7D48"/>
    <w:rsid w:val="00146011"/>
    <w:rsid w:val="00203D7C"/>
    <w:rsid w:val="0020643C"/>
    <w:rsid w:val="003A1C83"/>
    <w:rsid w:val="00431551"/>
    <w:rsid w:val="0049571D"/>
    <w:rsid w:val="004E1C73"/>
    <w:rsid w:val="005136D3"/>
    <w:rsid w:val="00724797"/>
    <w:rsid w:val="00752C9A"/>
    <w:rsid w:val="009124CF"/>
    <w:rsid w:val="00A15659"/>
    <w:rsid w:val="00AF683C"/>
    <w:rsid w:val="00BD7253"/>
    <w:rsid w:val="00CC5D34"/>
    <w:rsid w:val="00FC0F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B8A5B"/>
  <w15:chartTrackingRefBased/>
  <w15:docId w15:val="{C33082D9-D7F3-4C88-AB60-12CFCA9D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D7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752C9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18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627</Words>
  <Characters>3957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Florian</dc:creator>
  <cp:keywords/>
  <dc:description/>
  <cp:lastModifiedBy>Adam, Florian</cp:lastModifiedBy>
  <cp:revision>9</cp:revision>
  <dcterms:created xsi:type="dcterms:W3CDTF">2023-01-04T10:57:00Z</dcterms:created>
  <dcterms:modified xsi:type="dcterms:W3CDTF">2023-04-27T06:17:00Z</dcterms:modified>
</cp:coreProperties>
</file>