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Muestra Helic3 - tildes aeiou (áéíóú) y enes (ñ Ñ)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500" w:type="dxa"/>
          </w:tcPr>
          <w:p>
            <w:r>
              <w:t>Celda A1</w:t>
            </w:r>
          </w:p>
        </w:tc>
        <w:tc>
          <w:tcPr>
            <w:tcW w:w="4500" w:type="dxa"/>
          </w:tcPr>
          <w:p>
            <w:r>
              <w:t>Celda B1 con tildé</w:t>
            </w:r>
          </w:p>
        </w:tc>
      </w:tr>
      <w:tr>
        <w:tc>
          <w:tcPr>
            <w:tcW w:w="4500" w:type="dxa"/>
          </w:tcPr>
          <w:p>
            <w:r>
              <w:t>Celda A2 ñ</w:t>
            </w:r>
          </w:p>
        </w:tc>
        <w:tc>
          <w:tcPr>
            <w:tcW w:w="4500" w:type="dxa"/>
          </w:tcPr>
          <w:p>
            <w:r>
              <w:t>Celda B2</w:t>
            </w:r>
          </w:p>
        </w:tc>
      </w:tr>
    </w:tbl>
    <w:p>
      <w:r>
        <w:t>Fin de la muestra.</w:t>
      </w:r>
    </w:p>
    <w:sectPr>
      <w:pgSz w:w="11906" w:h="16838"/>
      <w:pgMar w:top="1417" w:right="1701" w:bottom="1417" w:left="1701"/>
    </w:sectPr>
  </w:body>
</w:document>
</file>