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28-08-2024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21:10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23:00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Especificación proyecto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actividades a realizar 2da semana Capstone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29-08-2024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trabaja el avance correspondiente a la 2da parte de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avanza documentación formativa del curso de Capstone, (individual y grupal).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agregan historias de usuario referente a procesos que conversen con el backlog y la visión del producto.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agregan definiciones de arquitectura.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 documentación formativa(individual y grupal).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Nuevas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del mockup backoffice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28-08-2022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de la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estudio de mercado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6C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6F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1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f1CLECZ8A6OTKZhwmfKLr9fCTA==">CgMxLjA4AHIhMWhtdnhNX3UwWXNxZGRsMkU5SnNYV0VRWE9paWFNcmlI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