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29-08-2024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20:00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00:30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Vía Discord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Avance segunda entrega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David Bravo Aravena  (DB)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Jefe de proyecto / Desarrollador / QA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Javier de la Jara Vera  (JJ)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Ailyne Jara Sandoval   (AJ)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Distribución de carga de actividades 2do avance con entrega Capstone.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31-08-2024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trabaja el avance correspondiente a la 2da parte de la primera entrega del proyecto de portafolio, actividades definidas y distribuidas de la siguiente forma: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Realización de Mockups BackOffice.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del estudio de mercado.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historias de usuario y backlog.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la arquitectura propuesta.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Finalización y aprobación de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Finalización del estudio de mercado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Agregar nuevos requerimientos (HU)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JJ, AJ, 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29-08-2022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(Pendiente/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Avanzado/OK)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Revisión de la arquitectura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Avanzado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Revisión estudio de mercado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6E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60" w:line="240" w:lineRule="auto"/>
            <w:ind w:left="0" w:right="360" w:firstLine="0"/>
            <w:jc w:val="center"/>
            <w:rPr>
              <w:rFonts w:ascii="KPMG Logo" w:cs="KPMG Logo" w:eastAsia="KPMG Logo" w:hAnsi="KPMG Logo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6F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Malla Fácil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1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 Maipú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3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5F8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Ttulo1">
    <w:name w:val="heading 1"/>
    <w:aliases w:val="capitulo"/>
    <w:basedOn w:val="Normal"/>
    <w:next w:val="Normal"/>
    <w:link w:val="Ttulo1Car"/>
    <w:uiPriority w:val="99"/>
    <w:qFormat w:val="1"/>
    <w:rsid w:val="00C7723B"/>
    <w:pPr>
      <w:keepNext w:val="1"/>
      <w:jc w:val="center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link w:val="Ttulo1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eastAsia="en-US" w:val="es-ES"/>
    </w:rPr>
  </w:style>
  <w:style w:type="table" w:styleId="Tablaconcuadrcula">
    <w:name w:val="Table Grid"/>
    <w:basedOn w:val="Tablanormal"/>
    <w:uiPriority w:val="59"/>
    <w:rsid w:val="00C7723B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DxlmKTgVcpKtvvt+A+/7CZYnHA==">CgMxLjA4AHIhMTBHLTNuYUVGRk9GNDNLazJnSmpnY2NsbTJQcm1ZejB6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