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header5.xml" ContentType="application/vnd.openxmlformats-officedocument.wordprocessingml.header+xml"/>
  <Override PartName="/word/styles.xml" ContentType="application/vnd.openxmlformats-officedocument.wordprocessingml.styles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4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keepNext w:val="0"/>
        <w:widowControl/>
        <w:spacing w:before="0" w:after="200" w:line="269" w:lineRule="auto"/>
        <w:ind w:firstLine="0"/>
        <w:jc w:val="left"/>
        <w:numPr>
          <w:numId w:val="0"/>
        </w:numPr>
        <w:snapToGrid w:val="0"/>
      </w:pPr>
      <w:r>
        <w:rPr>
          <w:rFonts w:ascii="Times New Roman" w:hAnsi="Times New Roman" w:eastAsia="Heiti SC"/>
          <w:b/>
          <w:color w:val="000000"/>
          <w:sz w:val="40"/>
        </w:rPr>
        <w:t>HealthAgent 模块一缺陷清单</w:t>
      </w:r>
    </w:p>
    <w:p>
      <w:pPr>
        <w:keepNext w:val="0"/>
        <w:widowControl/>
        <w:spacing w:before="0" w:after="140" w:line="280" w:lineRule="exact"/>
        <w:ind w:firstLine="0"/>
        <w:jc w:val="left"/>
        <w:numPr>
          <w:numId w:val="0"/>
        </w:numPr>
        <w:snapToGrid w:val="0"/>
      </w:pPr>
      <w:r>
        <w:rPr>
          <w:rFonts w:ascii="Times New Roman" w:hAnsi="Times New Roman" w:eastAsia="Songti SC"/>
          <w:b w:val="0"/>
          <w:color w:val="000000"/>
          <w:sz w:val="21"/>
        </w:rPr>
        <w:t>测试范围：认证、个人信息、血压记录。记录日期：2026-09-12。</w:t>
      </w:r>
    </w:p>
    <w:p>
      <w:pPr>
        <w:keepNext w:val="0"/>
        <w:widowControl/>
        <w:spacing w:before="0" w:after="80" w:line="280" w:lineRule="exact"/>
        <w:ind w:firstLine="0"/>
        <w:jc w:val="left"/>
        <w:numPr>
          <w:numId w:val="0"/>
        </w:numPr>
        <w:snapToGrid w:val="0"/>
      </w:pPr>
      <w:r>
        <w:rPr>
          <w:rFonts w:ascii="Times New Roman" w:hAnsi="Times New Roman" w:eastAsia="Songti SC"/>
          <w:b w:val="0"/>
          <w:color w:val="000000"/>
          <w:sz w:val="21"/>
        </w:rPr>
        <w:t>环境：macOS，Python 3.12.14，FastAPI 0.115.0，SQLite内存数据库。通过接口操作复现问题，再运行专项脚本检查修复结果。</w:t>
      </w:r>
    </w:p>
    <w:p>
      <w:pPr>
        <w:pStyle w:val="Heading1"/>
        <w:keepNext/>
        <w:widowControl/>
        <w:spacing w:before="120" w:after="60" w:line="360" w:lineRule="exact"/>
        <w:ind w:firstLine="0"/>
        <w:jc w:val="left"/>
        <w:numPr>
          <w:numId w:val="0"/>
        </w:numPr>
        <w:snapToGrid w:val="0"/>
      </w:pPr>
      <w:r>
        <w:rPr>
          <w:rFonts w:ascii="Times New Roman" w:hAnsi="Times New Roman" w:eastAsia="Heiti SC"/>
          <w:b/>
          <w:color w:val="000000"/>
          <w:sz w:val="28"/>
        </w:rPr>
        <w:t>D01 长密码后缀没有正确验证</w:t>
      </w:r>
    </w:p>
    <w:p>
      <w:pPr>
        <w:keepNext w:val="0"/>
        <w:widowControl/>
        <w:spacing w:before="0" w:after="80" w:line="280" w:lineRule="exact"/>
        <w:ind w:firstLine="0"/>
        <w:jc w:val="left"/>
        <w:numPr>
          <w:numId w:val="0"/>
        </w:numPr>
        <w:snapToGrid w:val="0"/>
      </w:pPr>
      <w:r>
        <w:rPr>
          <w:rFonts w:ascii="Times New Roman" w:hAnsi="Times New Roman" w:eastAsia="Songti SC"/>
          <w:b w:val="0"/>
          <w:color w:val="000000"/>
          <w:sz w:val="21"/>
        </w:rPr>
        <w:t>程度：高。复核：陆京超。</w:t>
      </w:r>
    </w:p>
    <w:p>
      <w:pPr>
        <w:keepNext w:val="0"/>
        <w:widowControl/>
        <w:spacing w:before="0" w:after="80" w:line="280" w:lineRule="exact"/>
        <w:ind w:firstLine="0"/>
        <w:jc w:val="left"/>
        <w:numPr>
          <w:numId w:val="0"/>
        </w:numPr>
        <w:snapToGrid w:val="0"/>
      </w:pPr>
      <w:r>
        <w:rPr>
          <w:rFonts w:ascii="Times New Roman" w:hAnsi="Times New Roman" w:eastAsia="Songti SC"/>
          <w:b w:val="0"/>
          <w:color w:val="000000"/>
          <w:sz w:val="21"/>
        </w:rPr>
        <w:t>复现：用72个A加X作为密码注册，再用72个A加Y登录。</w:t>
        <w:br/>
        <w:t>实际：错误密码仍返回200。预期：应返回401。</w:t>
      </w:r>
    </w:p>
    <w:p>
      <w:pPr>
        <w:keepNext w:val="0"/>
        <w:widowControl/>
        <w:spacing w:before="0" w:after="80" w:line="280" w:lineRule="exact"/>
        <w:ind w:firstLine="0"/>
        <w:jc w:val="left"/>
        <w:numPr>
          <w:numId w:val="0"/>
        </w:numPr>
        <w:snapToGrid w:val="0"/>
      </w:pPr>
      <w:r>
        <w:rPr>
          <w:rFonts w:ascii="Times New Roman" w:hAnsi="Times New Roman" w:eastAsia="Songti SC"/>
          <w:b w:val="0"/>
          <w:color w:val="000000"/>
          <w:sz w:val="21"/>
        </w:rPr>
        <w:t>原因：原bcrypt只处理前72字节。</w:t>
        <w:br/>
        <w:t>修复：新密码使用bcrypt_sha256。</w:t>
        <w:br/>
        <w:t>验证：错误后缀返回401，正确密码可以登录，改密后旧密码失效。短旧密码兼容，旧长密码需要重置。</w:t>
      </w:r>
    </w:p>
    <w:p>
      <w:pPr>
        <w:pStyle w:val="Heading1"/>
        <w:keepNext/>
        <w:widowControl/>
        <w:spacing w:before="120" w:after="60" w:line="360" w:lineRule="exact"/>
        <w:ind w:firstLine="0"/>
        <w:jc w:val="left"/>
        <w:numPr>
          <w:numId w:val="0"/>
        </w:numPr>
        <w:snapToGrid w:val="0"/>
      </w:pPr>
      <w:r>
        <w:rPr>
          <w:rFonts w:ascii="Times New Roman" w:hAnsi="Times New Roman" w:eastAsia="Heiti SC"/>
          <w:b/>
          <w:color w:val="000000"/>
          <w:sz w:val="28"/>
        </w:rPr>
        <w:t>D02 必填字段置空返回500</w:t>
      </w:r>
    </w:p>
    <w:p>
      <w:pPr>
        <w:keepNext w:val="0"/>
        <w:widowControl/>
        <w:spacing w:before="0" w:after="80" w:line="280" w:lineRule="exact"/>
        <w:ind w:firstLine="0"/>
        <w:jc w:val="left"/>
        <w:numPr>
          <w:numId w:val="0"/>
        </w:numPr>
        <w:snapToGrid w:val="0"/>
      </w:pPr>
      <w:r>
        <w:rPr>
          <w:rFonts w:ascii="Times New Roman" w:hAnsi="Times New Roman" w:eastAsia="Songti SC"/>
          <w:b w:val="0"/>
          <w:color w:val="000000"/>
          <w:sz w:val="21"/>
        </w:rPr>
        <w:t>程度：中。复核：袁立沛。</w:t>
      </w:r>
    </w:p>
    <w:p>
      <w:pPr>
        <w:keepNext w:val="0"/>
        <w:widowControl/>
        <w:spacing w:before="0" w:after="80" w:line="280" w:lineRule="exact"/>
        <w:ind w:firstLine="0"/>
        <w:jc w:val="left"/>
        <w:numPr>
          <w:numId w:val="0"/>
        </w:numPr>
        <w:snapToGrid w:val="0"/>
      </w:pPr>
      <w:r>
        <w:rPr>
          <w:rFonts w:ascii="Times New Roman" w:hAnsi="Times New Roman" w:eastAsia="Songti SC"/>
          <w:b w:val="0"/>
          <w:color w:val="000000"/>
          <w:sz w:val="21"/>
        </w:rPr>
        <w:t>复现：登录后创建血压记录，PATCH该记录，传入{"systolic": null}。</w:t>
        <w:br/>
        <w:t>实际：返回500。预期：返回422，保留原来的值。</w:t>
      </w:r>
    </w:p>
    <w:p>
      <w:pPr>
        <w:keepNext w:val="0"/>
        <w:widowControl/>
        <w:spacing w:before="0" w:after="80" w:line="280" w:lineRule="exact"/>
        <w:ind w:firstLine="0"/>
        <w:jc w:val="left"/>
        <w:numPr>
          <w:numId w:val="0"/>
        </w:numPr>
        <w:snapToGrid w:val="0"/>
      </w:pPr>
      <w:r>
        <w:rPr>
          <w:rFonts w:ascii="Times New Roman" w:hAnsi="Times New Roman" w:eastAsia="Songti SC"/>
          <w:b w:val="0"/>
          <w:color w:val="000000"/>
          <w:sz w:val="21"/>
        </w:rPr>
        <w:t>原因：更新参数允许null，但数据库不允许必填字段为空。</w:t>
        <w:br/>
        <w:t>修复：增加字段校验，区分“没有修改”和“明确置空”。</w:t>
        <w:br/>
        <w:t>验证：systolic、diastolic和measured_at置空均返回422，原值保留；heart_rate和note可以清空。</w:t>
      </w:r>
    </w:p>
    <w:p>
      <w:pPr>
        <w:pStyle w:val="Heading1"/>
        <w:keepNext/>
        <w:pageBreakBefore/>
        <w:widowControl/>
        <w:spacing w:before="120" w:after="60" w:line="360" w:lineRule="exact"/>
        <w:ind w:firstLine="0"/>
        <w:jc w:val="left"/>
        <w:numPr>
          <w:numId w:val="0"/>
        </w:numPr>
        <w:snapToGrid w:val="0"/>
      </w:pPr>
      <w:r>
        <w:rPr>
          <w:rFonts w:ascii="Times New Roman" w:hAnsi="Times New Roman" w:eastAsia="Heiti SC"/>
          <w:b/>
          <w:color w:val="000000"/>
          <w:sz w:val="28"/>
        </w:rPr>
        <w:t>D03 等价时区查询结果不同</w:t>
      </w:r>
    </w:p>
    <w:p>
      <w:pPr>
        <w:keepNext w:val="0"/>
        <w:widowControl/>
        <w:spacing w:before="0" w:after="80" w:line="280" w:lineRule="exact"/>
        <w:ind w:firstLine="0"/>
        <w:jc w:val="left"/>
        <w:numPr>
          <w:numId w:val="0"/>
        </w:numPr>
        <w:snapToGrid w:val="0"/>
      </w:pPr>
      <w:r>
        <w:rPr>
          <w:rFonts w:ascii="Times New Roman" w:hAnsi="Times New Roman" w:eastAsia="Songti SC"/>
          <w:b w:val="0"/>
          <w:color w:val="000000"/>
          <w:sz w:val="21"/>
        </w:rPr>
        <w:t>程度：中。复核：袁立沛负责复现和回归，陆京超负责根因与修复方案，各一半。</w:t>
      </w:r>
    </w:p>
    <w:p>
      <w:pPr>
        <w:keepNext w:val="0"/>
        <w:widowControl/>
        <w:spacing w:before="0" w:after="80" w:line="280" w:lineRule="exact"/>
        <w:ind w:firstLine="0"/>
        <w:jc w:val="left"/>
        <w:numPr>
          <w:numId w:val="0"/>
        </w:numPr>
        <w:snapToGrid w:val="0"/>
      </w:pPr>
      <w:r>
        <w:rPr>
          <w:rFonts w:ascii="Times New Roman" w:hAnsi="Times New Roman" w:eastAsia="Songti SC"/>
          <w:b w:val="0"/>
          <w:color w:val="000000"/>
          <w:sz w:val="21"/>
        </w:rPr>
        <w:t>复现：创建测量时间为2026-09-12 08:00 +08:00的记录。分别查询UTC 00:00:00至00:00:01和+08:00 08:00:00至08:00:01两个区间。</w:t>
      </w:r>
    </w:p>
    <w:p>
      <w:pPr>
        <w:keepNext w:val="0"/>
        <w:widowControl/>
        <w:spacing w:before="0" w:after="80" w:line="280" w:lineRule="exact"/>
        <w:ind w:firstLine="0"/>
        <w:jc w:val="left"/>
        <w:numPr>
          <w:numId w:val="0"/>
        </w:numPr>
        <w:snapToGrid w:val="0"/>
      </w:pPr>
      <w:r>
        <w:rPr>
          <w:rFonts w:ascii="Times New Roman" w:hAnsi="Times New Roman" w:eastAsia="Songti SC"/>
          <w:b w:val="0"/>
          <w:color w:val="000000"/>
          <w:sz w:val="21"/>
        </w:rPr>
        <w:t>实际：UTC查询0条，+08:00查询1条。</w:t>
        <w:br/>
        <w:t>预期：两个区间表示同一时间，应返回同一条记录。</w:t>
      </w:r>
    </w:p>
    <w:p>
      <w:pPr>
        <w:keepNext w:val="0"/>
        <w:widowControl/>
        <w:spacing w:before="0" w:after="80" w:line="280" w:lineRule="exact"/>
        <w:ind w:firstLine="0"/>
        <w:jc w:val="left"/>
        <w:numPr>
          <w:numId w:val="0"/>
        </w:numPr>
        <w:snapToGrid w:val="0"/>
      </w:pPr>
      <w:r>
        <w:rPr>
          <w:rFonts w:ascii="Times New Roman" w:hAnsi="Times New Roman" w:eastAsia="Songti SC"/>
          <w:b w:val="0"/>
          <w:color w:val="000000"/>
          <w:sz w:val="21"/>
        </w:rPr>
        <w:t>原因：SQLite保存时间时丢失偏移，导致时间比较不一致。</w:t>
        <w:br/>
        <w:t>修复：使用UTCDateTime统一写入、查询和读取。</w:t>
        <w:br/>
        <w:t>验证：两个查询均返回1条，跨日偏移和修改时间也通过。历史数据尚未自动校正。</w:t>
      </w:r>
    </w:p>
    <w:p>
      <w:pPr>
        <w:pStyle w:val="Heading1"/>
        <w:keepNext/>
        <w:widowControl/>
        <w:spacing w:before="120" w:after="60" w:line="360" w:lineRule="exact"/>
        <w:ind w:firstLine="0"/>
        <w:jc w:val="left"/>
        <w:numPr>
          <w:numId w:val="0"/>
        </w:numPr>
        <w:snapToGrid w:val="0"/>
      </w:pPr>
      <w:r>
        <w:rPr>
          <w:rFonts w:ascii="Times New Roman" w:hAnsi="Times New Roman" w:eastAsia="Heiti SC"/>
          <w:b/>
          <w:color w:val="000000"/>
          <w:sz w:val="28"/>
        </w:rPr>
        <w:t>修复结果</w:t>
      </w:r>
    </w:p>
    <w:p>
      <w:pPr>
        <w:keepNext w:val="0"/>
        <w:widowControl/>
        <w:spacing w:before="0" w:after="80" w:line="280" w:lineRule="exact"/>
        <w:ind w:firstLine="0"/>
        <w:jc w:val="left"/>
        <w:numPr>
          <w:numId w:val="0"/>
        </w:numPr>
        <w:snapToGrid w:val="0"/>
      </w:pPr>
      <w:r>
        <w:rPr>
          <w:rFonts w:ascii="Times New Roman" w:hAnsi="Times New Roman" w:eastAsia="Songti SC"/>
          <w:b w:val="0"/>
          <w:color w:val="000000"/>
          <w:sz w:val="21"/>
        </w:rPr>
        <w:t>2026-09-12完整本地版本：专项修复前3失败，修复后3通过；原30条功能用例仍通过。三个缺陷由袁立沛于2026-09-13确认关闭。</w:t>
      </w:r>
    </w:p>
    <w:p>
      <w:pPr>
        <w:keepNext w:val="0"/>
        <w:widowControl/>
        <w:spacing w:before="0" w:after="80" w:line="280" w:lineRule="exact"/>
        <w:ind w:firstLine="0"/>
        <w:jc w:val="left"/>
        <w:numPr>
          <w:numId w:val="0"/>
        </w:numPr>
        <w:snapToGrid w:val="0"/>
      </w:pPr>
      <w:r>
        <w:rPr>
          <w:rFonts w:ascii="Times New Roman" w:hAnsi="Times New Roman" w:eastAsia="Songti SC"/>
          <w:b w:val="0"/>
          <w:color w:val="000000"/>
          <w:sz w:val="21"/>
        </w:rPr>
        <w:t>第一批Git版本只带入D02修复，D03专项仍失败，等待第二批提交UTC实现。</w:t>
      </w:r>
    </w:p>
    <w:p>
      <w:pPr>
        <w:pStyle w:val="Heading1"/>
        <w:keepNext/>
        <w:widowControl/>
        <w:spacing w:before="120" w:after="60" w:line="360" w:lineRule="exact"/>
        <w:ind w:firstLine="0"/>
        <w:jc w:val="left"/>
        <w:numPr>
          <w:numId w:val="0"/>
        </w:numPr>
        <w:snapToGrid w:val="0"/>
      </w:pPr>
      <w:r>
        <w:rPr>
          <w:rFonts w:ascii="Times New Roman" w:hAnsi="Times New Roman" w:eastAsia="Heiti SC"/>
          <w:b/>
          <w:color w:val="000000"/>
          <w:sz w:val="28"/>
        </w:rPr>
        <w:t>查看证据</w:t>
      </w:r>
    </w:p>
    <w:p>
      <w:pPr>
        <w:keepNext w:val="0"/>
        <w:widowControl/>
        <w:spacing w:before="0" w:after="80" w:line="280" w:lineRule="exact"/>
        <w:ind w:firstLine="0"/>
        <w:jc w:val="left"/>
        <w:numPr>
          <w:numId w:val="0"/>
        </w:numPr>
        <w:snapToGrid w:val="0"/>
      </w:pPr>
      <w:r>
        <w:rPr>
          <w:rFonts w:ascii="Times New Roman" w:hAnsi="Times New Roman" w:eastAsia="Songti SC"/>
          <w:b w:val="0"/>
          <w:color w:val="000000"/>
          <w:sz w:val="21"/>
        </w:rPr>
        <w:t>缺陷证据目录保留修复前、修复后日志和专项脚本。运行方式：bash 缺陷证据/run_defect_checks.sh。</w:t>
      </w:r>
    </w:p>
    <w:sectPr>
      <w:headerReference w:type="default" r:id="rId8"/>
      <w:headerReference w:type="first" r:id="rId9"/>
      <w:footerReference w:type="default" r:id="rId10"/>
      <w:footerReference w:type="first" r:id="rId11"/>
      <w:type w:val="nextPage"/>
      <w:pgSz w:w="11906" w:h="16838"/>
      <w:pgMar w:left="1800" w:right="1800" w:gutter="0" w:header="851" w:top="1440" w:footer="992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宋体">
    <w:altName w:val="SimSun"/>
    <w:charset w:val="86"/>
    <w:family w:val="auto"/>
    <w:pitch w:val="variable"/>
  </w:font>
  <w:font w:name="黑体">
    <w:altName w:val="SimHei"/>
    <w:charset w:val="86"/>
    <w:family w:val="modern"/>
    <w:pitch w:val="default"/>
  </w:font>
  <w:font w:name="等线">
    <w:altName w:val="DengXian"/>
    <w:charset w:val="86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lang w:val="zh-CN"/>
      </w:rPr>
      <w:t xml:space="preserve"> </w:t>
    </w:r>
    <w:r>
      <w:rPr>
        <w:b/>
        <w:sz w:val="24"/>
        <w:szCs w:val="24"/>
      </w:rPr>
      <w:fldChar w:fldCharType="begin"/>
    </w:r>
    <w:r>
      <w:rPr>
        <w:b/>
        <w:sz w:val="24"/>
        <w:szCs w:val="24"/>
      </w:rPr>
      <w:instrText xml:space="preserve"> PAGE </w:instrText>
    </w:r>
    <w:r>
      <w:rPr>
        <w:b/>
        <w:sz w:val="24"/>
        <w:szCs w:val="24"/>
      </w:rPr>
      <w:fldChar w:fldCharType="separate"/>
    </w:r>
    <w:r>
      <w:rPr>
        <w:b/>
        <w:sz w:val="24"/>
        <w:szCs w:val="24"/>
      </w:rPr>
      <w:t>2</w:t>
    </w:r>
    <w:r>
      <w:rPr>
        <w:b/>
        <w:sz w:val="24"/>
        <w:szCs w:val="24"/>
      </w:rPr>
      <w:fldChar w:fldCharType="end"/>
    </w:r>
    <w:r>
      <w:rPr>
        <w:lang w:val="zh-CN"/>
      </w:rPr>
      <w:t xml:space="preserve"> </w:t>
    </w:r>
    <w:r>
      <w:rPr>
        <w:lang w:val="zh-CN"/>
      </w:rPr>
      <w:t xml:space="preserve">/ </w:t>
    </w:r>
    <w:r>
      <w:rPr>
        <w:b/>
        <w:sz w:val="24"/>
        <w:szCs w:val="24"/>
      </w:rPr>
      <w:fldChar w:fldCharType="begin"/>
    </w:r>
    <w:r>
      <w:rPr>
        <w:b/>
        <w:sz w:val="24"/>
        <w:szCs w:val="24"/>
      </w:rPr>
      <w:instrText xml:space="preserve"> NUMPAGES \* ARABIC </w:instrText>
    </w:r>
    <w:r>
      <w:rPr>
        <w:b/>
        <w:sz w:val="24"/>
        <w:szCs w:val="24"/>
      </w:rPr>
      <w:fldChar w:fldCharType="separate"/>
    </w:r>
    <w:r>
      <w:rPr>
        <w:b/>
        <w:sz w:val="24"/>
        <w:szCs w:val="24"/>
      </w:rPr>
      <w:t>7</w:t>
    </w:r>
    <w:r>
      <w:rPr>
        <w:b/>
        <w:sz w:val="24"/>
        <w:szCs w:val="24"/>
      </w:rPr>
      <w:fldChar w:fldCharType="end"/>
    </w:r>
  </w:p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lang w:val="zh-CN"/>
      </w:rPr>
      <w:t xml:space="preserve"> </w:t>
    </w:r>
    <w:r>
      <w:rPr>
        <w:b/>
        <w:sz w:val="24"/>
        <w:szCs w:val="24"/>
      </w:rPr>
      <w:fldChar w:fldCharType="begin"/>
    </w:r>
    <w:r>
      <w:rPr>
        <w:b/>
        <w:sz w:val="24"/>
        <w:szCs w:val="24"/>
      </w:rPr>
      <w:instrText xml:space="preserve"> PAGE </w:instrText>
    </w:r>
    <w:r>
      <w:rPr>
        <w:b/>
        <w:sz w:val="24"/>
        <w:szCs w:val="24"/>
      </w:rPr>
      <w:fldChar w:fldCharType="separate"/>
    </w:r>
    <w:r>
      <w:rPr>
        <w:b/>
        <w:sz w:val="24"/>
        <w:szCs w:val="24"/>
      </w:rPr>
      <w:t>3</w:t>
    </w:r>
    <w:r>
      <w:rPr>
        <w:b/>
        <w:sz w:val="24"/>
        <w:szCs w:val="24"/>
      </w:rPr>
      <w:fldChar w:fldCharType="end"/>
    </w:r>
    <w:r>
      <w:rPr>
        <w:lang w:val="zh-CN"/>
      </w:rPr>
      <w:t xml:space="preserve"> </w:t>
    </w:r>
    <w:r>
      <w:rPr>
        <w:lang w:val="zh-CN"/>
      </w:rPr>
      <w:t xml:space="preserve">/ </w:t>
    </w:r>
    <w:r>
      <w:rPr>
        <w:b/>
        <w:sz w:val="24"/>
        <w:szCs w:val="24"/>
      </w:rPr>
      <w:fldChar w:fldCharType="begin"/>
    </w:r>
    <w:r>
      <w:rPr>
        <w:b/>
        <w:sz w:val="24"/>
        <w:szCs w:val="24"/>
      </w:rPr>
      <w:instrText xml:space="preserve"> NUMPAGES \* ARABIC </w:instrText>
    </w:r>
    <w:r>
      <w:rPr>
        <w:b/>
        <w:sz w:val="24"/>
        <w:szCs w:val="24"/>
      </w:rPr>
      <w:fldChar w:fldCharType="separate"/>
    </w:r>
    <w:r>
      <w:rPr>
        <w:b/>
        <w:sz w:val="24"/>
        <w:szCs w:val="24"/>
      </w:rPr>
      <w:t>7</w:t>
    </w:r>
    <w:r>
      <w:rPr>
        <w:b/>
        <w:sz w:val="24"/>
        <w:szCs w:val="24"/>
      </w:rPr>
      <w:fldChar w:fldCharType="end"/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lang w:val="zh-CN"/>
      </w:rPr>
      <w:t xml:space="preserve"> </w:t>
    </w:r>
    <w:r>
      <w:rPr>
        <w:b/>
        <w:sz w:val="24"/>
        <w:szCs w:val="24"/>
      </w:rPr>
      <w:fldChar w:fldCharType="begin"/>
    </w:r>
    <w:r>
      <w:rPr>
        <w:b/>
        <w:sz w:val="24"/>
        <w:szCs w:val="24"/>
      </w:rPr>
      <w:instrText xml:space="preserve"> PAGE </w:instrText>
    </w:r>
    <w:r>
      <w:rPr>
        <w:b/>
        <w:sz w:val="24"/>
        <w:szCs w:val="24"/>
      </w:rPr>
      <w:fldChar w:fldCharType="separate"/>
    </w:r>
    <w:r>
      <w:rPr>
        <w:b/>
        <w:sz w:val="24"/>
        <w:szCs w:val="24"/>
      </w:rPr>
      <w:t>7</w:t>
    </w:r>
    <w:r>
      <w:rPr>
        <w:b/>
        <w:sz w:val="24"/>
        <w:szCs w:val="24"/>
      </w:rPr>
      <w:fldChar w:fldCharType="end"/>
    </w:r>
    <w:r>
      <w:rPr>
        <w:lang w:val="zh-CN"/>
      </w:rPr>
      <w:t xml:space="preserve"> </w:t>
    </w:r>
    <w:r>
      <w:rPr>
        <w:lang w:val="zh-CN"/>
      </w:rPr>
      <w:t xml:space="preserve">/ </w:t>
    </w:r>
    <w:r>
      <w:rPr>
        <w:b/>
        <w:sz w:val="24"/>
        <w:szCs w:val="24"/>
      </w:rPr>
      <w:fldChar w:fldCharType="begin"/>
    </w:r>
    <w:r>
      <w:rPr>
        <w:b/>
        <w:sz w:val="24"/>
        <w:szCs w:val="24"/>
      </w:rPr>
      <w:instrText xml:space="preserve"> NUMPAGES \* ARABIC </w:instrText>
    </w:r>
    <w:r>
      <w:rPr>
        <w:b/>
        <w:sz w:val="24"/>
        <w:szCs w:val="24"/>
      </w:rPr>
      <w:fldChar w:fldCharType="separate"/>
    </w:r>
    <w:r>
      <w:rPr>
        <w:b/>
        <w:sz w:val="24"/>
        <w:szCs w:val="24"/>
      </w:rPr>
      <w:t>7</w:t>
    </w:r>
    <w:r>
      <w:rPr>
        <w:b/>
        <w:sz w:val="24"/>
        <w:szCs w:val="24"/>
      </w:rPr>
      <w:fldChar w:fldCharType="end"/>
    </w:r>
  </w:p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Fonts w:hint="eastAsia"/>
      </w:rPr>
      <w:t>武剑洁</w:t>
    </w:r>
    <w:r>
      <w:rPr/>
      <w:tab/>
    </w:r>
    <w:r>
      <w:rPr>
        <w:rFonts w:hint="eastAsia"/>
      </w:rPr>
      <w:t>软件测试与质量保证实践</w:t>
    </w:r>
    <w:r>
      <w:rPr/>
      <w:tab/>
    </w:r>
    <w:r>
      <w:rPr>
        <w:rFonts w:hint="eastAsia"/>
      </w:rPr>
      <w:t>华中科技大学软件学院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Fonts w:hint="eastAsia"/>
      </w:rPr>
      <w:t>武剑洁</w:t>
    </w:r>
    <w:r>
      <w:rPr/>
      <w:tab/>
    </w:r>
    <w:r>
      <w:rPr>
        <w:rFonts w:hint="eastAsia"/>
      </w:rPr>
      <w:t>软件测试与质量保证实践</w:t>
    </w:r>
    <w:r>
      <w:rPr/>
      <w:tab/>
    </w:r>
    <w:r>
      <w:rPr>
        <w:rFonts w:hint="eastAsia"/>
      </w:rPr>
      <w:t>华中科技大学软件学院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Fonts w:hint="eastAsia"/>
      </w:rPr>
      <w:t>武剑洁</w:t>
    </w:r>
    <w:r>
      <w:rPr/>
      <w:tab/>
    </w:r>
    <w:r>
      <w:rPr>
        <w:rFonts w:hint="eastAsia"/>
      </w:rPr>
      <w:t>软件测试与质量保证实践</w:t>
    </w:r>
    <w:r>
      <w:rPr/>
      <w:tab/>
    </w:r>
    <w:r>
      <w:rPr>
        <w:rFonts w:hint="eastAsia"/>
      </w:rPr>
      <w:t>华中科技大学软件学院</w: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840"/>
        </w:tabs>
        <w:ind w:start="840" w:hanging="42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0"/>
  <w:defaultTabStop w:val="420"/>
  <w:autoHyphenation w:val="true"/>
  <w:hyphenationZone w:val="0"/>
  <w:compat>
    <w:doNotExpandShiftReturn/>
    <w:adjustLineHeightInTable/>
    <w:doNotBreakWrappedTables/>
    <w:compatSetting w:name="compatibilityMode" w:uri="http://schemas.microsoft.com/office/word" w:val="11"/>
  </w:compat>
  <w:updateFields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nux Libertine G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4"/>
      <w:lang w:bidi="ar-SA" w:val="en-US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lineRule="auto" w:line="576" w:before="340" w:after="330"/>
      <w:outlineLvl w:val="0"/>
    </w:pPr>
    <w:rPr>
      <w:b/>
      <w:bCs/>
      <w:kern w:val="2"/>
      <w:sz w:val="44"/>
      <w:szCs w:val="44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lineRule="auto" w:line="415" w:before="260" w:after="260"/>
      <w:outlineLvl w:val="1"/>
    </w:pPr>
    <w:rPr>
      <w:rFonts w:ascii="Arial" w:hAnsi="Arial" w:eastAsia="黑体;SimHei" w:cs="Arial"/>
      <w:b/>
      <w:bCs/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lineRule="auto" w:line="415" w:before="260" w:after="260"/>
      <w:outlineLvl w:val="2"/>
    </w:pPr>
    <w:rPr>
      <w:b/>
      <w:bCs/>
      <w:sz w:val="32"/>
      <w:szCs w:val="32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>
      <w:rFonts w:ascii="Wingdings" w:hAnsi="Wingdings" w:cs="Wingdings"/>
    </w:rPr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>
      <w:rFonts w:ascii="Wingdings" w:hAnsi="Wingdings" w:cs="Wingdings"/>
    </w:rPr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WW8Num12z0">
    <w:name w:val="WW8Num12z0"/>
    <w:qFormat/>
    <w:rPr/>
  </w:style>
  <w:style w:type="character" w:styleId="WW8Num13z0">
    <w:name w:val="WW8Num13z0"/>
    <w:qFormat/>
    <w:rPr/>
  </w:style>
  <w:style w:type="character" w:styleId="WW8Num14z0">
    <w:name w:val="WW8Num14z0"/>
    <w:qFormat/>
    <w:rPr/>
  </w:style>
  <w:style w:type="character" w:styleId="WW8Num15z0">
    <w:name w:val="WW8Num15z0"/>
    <w:qFormat/>
    <w:rPr>
      <w:rFonts w:ascii="Wingdings" w:hAnsi="Wingdings" w:cs="Wingdings"/>
    </w:rPr>
  </w:style>
  <w:style w:type="character" w:styleId="WW8Num16z0">
    <w:name w:val="WW8Num16z0"/>
    <w:qFormat/>
    <w:rPr/>
  </w:style>
  <w:style w:type="character" w:styleId="WW8Num17z0">
    <w:name w:val="WW8Num17z0"/>
    <w:qFormat/>
    <w:rPr/>
  </w:style>
  <w:style w:type="character" w:styleId="WW8Num18z0">
    <w:name w:val="WW8Num18z0"/>
    <w:qFormat/>
    <w:rPr>
      <w:rFonts w:hint="eastAsia"/>
    </w:rPr>
  </w:style>
  <w:style w:type="character" w:styleId="WW8Num19z0">
    <w:name w:val="WW8Num19z0"/>
    <w:qFormat/>
    <w:rPr/>
  </w:style>
  <w:style w:type="character" w:styleId="WW8Num20z0">
    <w:name w:val="WW8Num20z0"/>
    <w:qFormat/>
    <w:rPr/>
  </w:style>
  <w:style w:type="character" w:styleId="WW8Num21z0">
    <w:name w:val="WW8Num21z0"/>
    <w:qFormat/>
    <w:rPr/>
  </w:style>
  <w:style w:type="character" w:styleId="WW8Num22z0">
    <w:name w:val="WW8Num22z0"/>
    <w:qFormat/>
    <w:rPr>
      <w:rFonts w:hint="eastAsia"/>
    </w:rPr>
  </w:style>
  <w:style w:type="character" w:styleId="WW8Num23z0">
    <w:name w:val="WW8Num23z0"/>
    <w:qFormat/>
    <w:rPr/>
  </w:style>
  <w:style w:type="character" w:styleId="WW8Num24z0">
    <w:name w:val="WW8Num24z0"/>
    <w:qFormat/>
    <w:rPr>
      <w:rFonts w:ascii="Wingdings" w:hAnsi="Wingdings" w:cs="Wingdings"/>
    </w:rPr>
  </w:style>
  <w:style w:type="character" w:styleId="WW8Num25z0">
    <w:name w:val="WW8Num25z0"/>
    <w:qFormat/>
    <w:rPr>
      <w:rFonts w:ascii="Wingdings" w:hAnsi="Wingdings" w:cs="Wingdings"/>
    </w:rPr>
  </w:style>
  <w:style w:type="character" w:styleId="WW8Num26z0">
    <w:name w:val="WW8Num26z0"/>
    <w:qFormat/>
    <w:rPr>
      <w:rFonts w:ascii="Wingdings" w:hAnsi="Wingdings" w:cs="Wingdings"/>
    </w:rPr>
  </w:style>
  <w:style w:type="character" w:styleId="WW8Num27z0">
    <w:name w:val="WW8Num27z0"/>
    <w:qFormat/>
    <w:rPr/>
  </w:style>
  <w:style w:type="character" w:styleId="WW8Num28z0">
    <w:name w:val="WW8Num28z0"/>
    <w:qFormat/>
    <w:rPr/>
  </w:style>
  <w:style w:type="character" w:styleId="WW8Num29z0">
    <w:name w:val="WW8Num29z0"/>
    <w:qFormat/>
    <w:rPr>
      <w:rFonts w:hint="eastAsia"/>
    </w:rPr>
  </w:style>
  <w:style w:type="character" w:styleId="WW8Num30z0">
    <w:name w:val="WW8Num30z0"/>
    <w:qFormat/>
    <w:rPr/>
  </w:style>
  <w:style w:type="character" w:styleId="WW8Num31z0">
    <w:name w:val="WW8Num31z0"/>
    <w:qFormat/>
    <w:rPr>
      <w:rFonts w:ascii="Wingdings" w:hAnsi="Wingdings" w:cs="Wingdings"/>
    </w:rPr>
  </w:style>
  <w:style w:type="character" w:styleId="WW8Num32z0">
    <w:name w:val="WW8Num32z0"/>
    <w:qFormat/>
    <w:rPr/>
  </w:style>
  <w:style w:type="character" w:styleId="WW8Num33z0">
    <w:name w:val="WW8Num33z0"/>
    <w:qFormat/>
    <w:rPr>
      <w:rFonts w:ascii="Wingdings" w:hAnsi="Wingdings" w:cs="Wingdings"/>
    </w:rPr>
  </w:style>
  <w:style w:type="character" w:styleId="WW8Num34z0">
    <w:name w:val="WW8Num34z0"/>
    <w:qFormat/>
    <w:rPr/>
  </w:style>
  <w:style w:type="character" w:styleId="WW8Num35z0">
    <w:name w:val="WW8Num35z0"/>
    <w:qFormat/>
    <w:rPr/>
  </w:style>
  <w:style w:type="character" w:styleId="WW8Num36z0">
    <w:name w:val="WW8Num36z0"/>
    <w:qFormat/>
    <w:rPr>
      <w:rFonts w:hint="eastAsia"/>
    </w:rPr>
  </w:style>
  <w:style w:type="character" w:styleId="WW8Num37z0">
    <w:name w:val="WW8Num37z0"/>
    <w:qFormat/>
    <w:rPr>
      <w:rFonts w:hint="eastAsia"/>
    </w:rPr>
  </w:style>
  <w:style w:type="character" w:styleId="WW8Num38z0">
    <w:name w:val="WW8Num38z0"/>
    <w:qFormat/>
    <w:rPr/>
  </w:style>
  <w:style w:type="character" w:styleId="WW8Num39z0">
    <w:name w:val="WW8Num39z0"/>
    <w:qFormat/>
    <w:rPr/>
  </w:style>
  <w:style w:type="character" w:styleId="WW8Num40z0">
    <w:name w:val="WW8Num40z0"/>
    <w:qFormat/>
    <w:rPr/>
  </w:style>
  <w:style w:type="character" w:styleId="WW8Num41z0">
    <w:name w:val="WW8Num41z0"/>
    <w:qFormat/>
    <w:rPr>
      <w:rFonts w:ascii="Wingdings" w:hAnsi="Wingdings" w:cs="Wingdings"/>
    </w:rPr>
  </w:style>
  <w:style w:type="character" w:styleId="WW8Num42z0">
    <w:name w:val="WW8Num42z0"/>
    <w:qFormat/>
    <w:rPr>
      <w:rFonts w:hint="eastAsia"/>
    </w:rPr>
  </w:style>
  <w:style w:type="character" w:styleId="WW8Num43z0">
    <w:name w:val="WW8Num43z0"/>
    <w:qFormat/>
    <w:rPr>
      <w:rFonts w:hint="eastAsia"/>
    </w:rPr>
  </w:style>
  <w:style w:type="character" w:styleId="Style11">
    <w:name w:val="默认段落字体"/>
    <w:qFormat/>
    <w:rPr/>
  </w:style>
  <w:style w:type="character" w:styleId="Hyperlink">
    <w:name w:val="Hyperlink"/>
    <w:rPr>
      <w:color w:val="0000FF"/>
      <w:u w:val="single"/>
    </w:rPr>
  </w:style>
  <w:style w:type="character" w:styleId="Char">
    <w:name w:val="页眉 Char"/>
    <w:qFormat/>
    <w:rPr>
      <w:kern w:val="2"/>
      <w:sz w:val="18"/>
      <w:szCs w:val="18"/>
    </w:rPr>
  </w:style>
  <w:style w:type="character" w:styleId="Char1">
    <w:name w:val="页脚 Char"/>
    <w:qFormat/>
    <w:rPr>
      <w:kern w:val="2"/>
      <w:sz w:val="18"/>
      <w:szCs w:val="18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Style12">
    <w:name w:val="文档结构图"/>
    <w:basedOn w:val="Normal"/>
    <w:qFormat/>
    <w:pPr>
      <w:shd w:fill="000080" w:val="clear"/>
    </w:pPr>
    <w:rPr/>
  </w:style>
  <w:style w:type="paragraph" w:styleId="TOC1">
    <w:name w:val="toc 1"/>
    <w:basedOn w:val="Normal"/>
    <w:next w:val="Normal"/>
    <w:pPr>
      <w:tabs>
        <w:tab w:val="clear" w:pos="420"/>
        <w:tab w:val="right" w:pos="8296" w:leader="dot"/>
      </w:tabs>
      <w:spacing w:before="120" w:after="120"/>
      <w:jc w:val="start"/>
    </w:pPr>
    <w:rPr>
      <w:b/>
      <w:bCs/>
      <w:caps/>
      <w:lang w:val="zh-CN" w:eastAsia="zh-CN"/>
    </w:rPr>
  </w:style>
  <w:style w:type="paragraph" w:styleId="Style13">
    <w:name w:val="表格首行"/>
    <w:basedOn w:val="Normal"/>
    <w:qFormat/>
    <w:pPr>
      <w:spacing w:lineRule="auto" w:line="360"/>
      <w:jc w:val="center"/>
    </w:pPr>
    <w:rPr>
      <w:rFonts w:ascii="宋体;SimSun" w:hAnsi="宋体;SimSun"/>
      <w:b/>
      <w:kern w:val="0"/>
      <w:sz w:val="24"/>
    </w:rPr>
  </w:style>
  <w:style w:type="paragraph" w:styleId="TOC2">
    <w:name w:val="toc 2"/>
    <w:basedOn w:val="Normal"/>
    <w:next w:val="Normal"/>
    <w:pPr>
      <w:ind w:firstLineChars="0" w:firstLine="0" w:startChars="200" w:endChars="0" w:end="0"/>
    </w:pPr>
    <w:rPr/>
  </w:style>
  <w:style w:type="paragraph" w:styleId="TOC3">
    <w:name w:val="toc 3"/>
    <w:basedOn w:val="Normal"/>
    <w:next w:val="Normal"/>
    <w:pPr>
      <w:ind w:firstLineChars="0" w:firstLine="0" w:startChars="400" w:endChars="0" w:end="0"/>
    </w:pPr>
    <w:rPr/>
  </w:style>
  <w:style w:type="paragraph" w:styleId="Style14">
    <w:name w:val="批注框文本"/>
    <w:basedOn w:val="Normal"/>
    <w:qFormat/>
    <w:pPr/>
    <w:rPr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paragraph" w:customStyle="1" w:styleId="Title">
    <w:name w:val="Title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footer" Target="footer4.xml"/><Relationship Id="rId11" Type="http://schemas.openxmlformats.org/officeDocument/2006/relationships/footer" Target="footer5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419</TotalTime>
  <Application>LibreOfficeDev/26.8.0.0.alpha0$MacOSX_AARCH64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2009-09-06T04:44:00Z</dcterms:created>
  <dc:creator>于俊</dc:creator>
  <dc:description/>
  <cp:keywords/>
  <dc:language>zh-CN</dc:language>
  <cp:lastModifiedBy>user</cp:lastModifiedBy>
  <dcterms:modified xsi:type="dcterms:W3CDTF">2021-09-26T22:57:00Z</dcterms:modified>
  <cp:revision>46</cp:revision>
  <dc:subject/>
  <dc:title>测试计划（GB8567——88）</dc:title>
</cp:coreProperties>
</file>