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05E11">
      <w:pPr>
        <w:kinsoku w:val="0"/>
        <w:autoSpaceDE w:val="0"/>
        <w:autoSpaceDN w:val="0"/>
        <w:adjustRightInd w:val="0"/>
        <w:snapToGrid w:val="0"/>
        <w:spacing w:line="281" w:lineRule="auto"/>
        <w:jc w:val="left"/>
        <w:textAlignment w:val="baseline"/>
        <w:rPr>
          <w:rFonts w:ascii="Arial" w:hAnsi="Arial" w:eastAsia="Arial" w:cs="Arial"/>
          <w:i w:val="0"/>
          <w:iCs w:val="0"/>
          <w:snapToGrid w:val="0"/>
          <w:color w:val="000000"/>
          <w:kern w:val="0"/>
          <w:sz w:val="21"/>
          <w:szCs w:val="21"/>
          <w:lang w:val="en-US" w:eastAsia="en-US" w:bidi="ar-SA"/>
        </w:rPr>
      </w:pPr>
    </w:p>
    <w:p w14:paraId="03FF3EC4">
      <w:pPr>
        <w:kinsoku w:val="0"/>
        <w:autoSpaceDE w:val="0"/>
        <w:autoSpaceDN w:val="0"/>
        <w:adjustRightInd w:val="0"/>
        <w:snapToGrid w:val="0"/>
        <w:spacing w:line="281" w:lineRule="auto"/>
        <w:jc w:val="left"/>
        <w:textAlignment w:val="baseline"/>
        <w:rPr>
          <w:rFonts w:ascii="Arial" w:hAnsi="Arial" w:eastAsia="Arial" w:cs="Arial"/>
          <w:i w:val="0"/>
          <w:iCs w:val="0"/>
          <w:snapToGrid w:val="0"/>
          <w:color w:val="000000"/>
          <w:kern w:val="0"/>
          <w:sz w:val="21"/>
          <w:szCs w:val="21"/>
          <w:lang w:val="en-US" w:eastAsia="en-US" w:bidi="ar-SA"/>
        </w:rPr>
      </w:pPr>
    </w:p>
    <w:p w14:paraId="72CC8B01">
      <w:pPr>
        <w:kinsoku w:val="0"/>
        <w:autoSpaceDE w:val="0"/>
        <w:autoSpaceDN w:val="0"/>
        <w:adjustRightInd w:val="0"/>
        <w:snapToGrid w:val="0"/>
        <w:spacing w:line="281" w:lineRule="auto"/>
        <w:jc w:val="left"/>
        <w:textAlignment w:val="baseline"/>
        <w:rPr>
          <w:rFonts w:ascii="Arial" w:hAnsi="Arial" w:eastAsia="Arial" w:cs="Arial"/>
          <w:i w:val="0"/>
          <w:iCs w:val="0"/>
          <w:snapToGrid w:val="0"/>
          <w:color w:val="000000"/>
          <w:kern w:val="0"/>
          <w:sz w:val="21"/>
          <w:szCs w:val="21"/>
          <w:lang w:val="en-US" w:eastAsia="en-US" w:bidi="ar-SA"/>
        </w:rPr>
      </w:pPr>
    </w:p>
    <w:p w14:paraId="59C9BBC8">
      <w:pPr>
        <w:kinsoku w:val="0"/>
        <w:autoSpaceDE w:val="0"/>
        <w:autoSpaceDN w:val="0"/>
        <w:adjustRightInd w:val="0"/>
        <w:snapToGrid w:val="0"/>
        <w:spacing w:line="281" w:lineRule="auto"/>
        <w:jc w:val="left"/>
        <w:textAlignment w:val="baseline"/>
        <w:rPr>
          <w:rFonts w:ascii="Arial" w:hAnsi="Arial" w:eastAsia="Arial" w:cs="Arial"/>
          <w:i w:val="0"/>
          <w:iCs w:val="0"/>
          <w:snapToGrid w:val="0"/>
          <w:color w:val="000000"/>
          <w:kern w:val="0"/>
          <w:sz w:val="21"/>
          <w:szCs w:val="21"/>
          <w:lang w:val="en-US" w:eastAsia="en-US" w:bidi="ar-SA"/>
        </w:rPr>
      </w:pPr>
    </w:p>
    <w:p w14:paraId="7CFF73B6">
      <w:pPr>
        <w:spacing w:line="360" w:lineRule="auto"/>
        <w:jc w:val="center"/>
        <w:rPr>
          <w:rFonts w:hint="eastAsia" w:eastAsia="黑体"/>
          <w:i w:val="0"/>
          <w:iCs w:val="0"/>
          <w:sz w:val="34"/>
        </w:rPr>
      </w:pPr>
      <w:r>
        <w:rPr>
          <w:rFonts w:hint="eastAsia" w:hAnsi="宋体"/>
          <w:i w:val="0"/>
          <w:iCs w:val="0"/>
          <w:kern w:val="0"/>
        </w:rPr>
        <w:t xml:space="preserve">  </w:t>
      </w:r>
      <w:r>
        <w:rPr>
          <w:rFonts w:hAnsi="宋体"/>
          <w:i w:val="0"/>
          <w:iCs w:val="0"/>
          <w:kern w:val="0"/>
        </w:rPr>
        <w:object>
          <v:shape id="_x0000_i1025" o:spt="75" type="#_x0000_t75" style="height:46.5pt;width:206.05pt;" o:ole="t" fillcolor="#FFFFFF" filled="t" stroked="f" coordsize="21600,21600">
            <v:path/>
            <v:fill on="t" alignshape="1" focussize="0,0"/>
            <v:stroke on="f"/>
            <v:imagedata r:id="rId9" o:title=""/>
            <o:lock v:ext="edit" aspectratio="t"/>
            <w10:wrap type="none"/>
            <w10:anchorlock/>
          </v:shape>
          <o:OLEObject Type="Embed" ProgID="Word.Picture.8" ShapeID="_x0000_i1025" DrawAspect="Content" ObjectID="_1468075725" r:id="rId8">
            <o:LockedField>false</o:LockedField>
          </o:OLEObject>
        </w:object>
      </w:r>
    </w:p>
    <w:p w14:paraId="72F02BEE">
      <w:pPr>
        <w:spacing w:line="360" w:lineRule="auto"/>
        <w:jc w:val="center"/>
        <w:rPr>
          <w:rFonts w:hint="eastAsia" w:eastAsia="黑体"/>
          <w:i w:val="0"/>
          <w:iCs w:val="0"/>
          <w:sz w:val="34"/>
        </w:rPr>
      </w:pPr>
    </w:p>
    <w:p w14:paraId="47ED5E2E">
      <w:pPr>
        <w:adjustRightInd w:val="0"/>
        <w:snapToGrid w:val="0"/>
        <w:jc w:val="center"/>
        <w:rPr>
          <w:rFonts w:hint="eastAsia"/>
          <w:b/>
          <w:bCs/>
          <w:i w:val="0"/>
          <w:iCs w:val="0"/>
          <w:spacing w:val="20"/>
          <w:sz w:val="18"/>
        </w:rPr>
      </w:pPr>
    </w:p>
    <w:p w14:paraId="476B0CD0">
      <w:pPr>
        <w:adjustRightInd w:val="0"/>
        <w:snapToGrid w:val="0"/>
        <w:jc w:val="center"/>
        <w:rPr>
          <w:rFonts w:hint="eastAsia"/>
          <w:b/>
          <w:bCs/>
          <w:i w:val="0"/>
          <w:iCs w:val="0"/>
          <w:spacing w:val="20"/>
          <w:sz w:val="18"/>
        </w:rPr>
      </w:pPr>
    </w:p>
    <w:p w14:paraId="43911190">
      <w:pPr>
        <w:spacing w:line="360" w:lineRule="auto"/>
        <w:jc w:val="center"/>
        <w:rPr>
          <w:rFonts w:ascii="华文中宋" w:hAnsi="华文中宋" w:eastAsia="华文中宋"/>
          <w:b/>
          <w:bCs/>
          <w:i w:val="0"/>
          <w:iCs w:val="0"/>
          <w:sz w:val="72"/>
          <w:szCs w:val="72"/>
        </w:rPr>
      </w:pPr>
      <w:r>
        <w:rPr>
          <w:rFonts w:hint="eastAsia" w:ascii="华文中宋" w:hAnsi="华文中宋" w:eastAsia="华文中宋"/>
          <w:b/>
          <w:bCs/>
          <w:i w:val="0"/>
          <w:iCs w:val="0"/>
          <w:spacing w:val="20"/>
          <w:sz w:val="72"/>
          <w:szCs w:val="72"/>
        </w:rPr>
        <w:t>本科毕业设计[论文]</w:t>
      </w:r>
    </w:p>
    <w:p w14:paraId="12D19EAA">
      <w:pPr>
        <w:adjustRightInd w:val="0"/>
        <w:snapToGrid w:val="0"/>
        <w:spacing w:line="264" w:lineRule="auto"/>
        <w:rPr>
          <w:rFonts w:hint="eastAsia" w:eastAsia="华文中宋"/>
          <w:b/>
          <w:bCs/>
          <w:i w:val="0"/>
          <w:iCs w:val="0"/>
          <w:spacing w:val="12"/>
          <w:sz w:val="52"/>
          <w:szCs w:val="32"/>
        </w:rPr>
      </w:pPr>
    </w:p>
    <w:p w14:paraId="172F7993">
      <w:pPr>
        <w:keepNext w:val="0"/>
        <w:keepLines w:val="0"/>
        <w:widowControl/>
        <w:suppressLineNumbers w:val="0"/>
        <w:jc w:val="center"/>
        <w:rPr>
          <w:i w:val="0"/>
          <w:iCs w:val="0"/>
        </w:rPr>
      </w:pPr>
      <w:r>
        <w:rPr>
          <w:rFonts w:ascii="黑体" w:hAnsi="宋体" w:eastAsia="黑体" w:cs="黑体"/>
          <w:i w:val="0"/>
          <w:iCs w:val="0"/>
          <w:snapToGrid w:val="0"/>
          <w:color w:val="000000"/>
          <w:kern w:val="0"/>
          <w:sz w:val="36"/>
          <w:szCs w:val="36"/>
          <w:lang w:val="en-US" w:eastAsia="zh-CN" w:bidi="ar"/>
        </w:rPr>
        <w:t>个人健康管理智能体的设计与实现</w:t>
      </w:r>
    </w:p>
    <w:p w14:paraId="7AC4F2A5">
      <w:pPr>
        <w:spacing w:line="360" w:lineRule="auto"/>
        <w:jc w:val="center"/>
        <w:rPr>
          <w:rFonts w:hint="eastAsia" w:ascii="黑体" w:hAnsi="黑体" w:eastAsia="黑体"/>
          <w:bCs/>
          <w:i w:val="0"/>
          <w:iCs w:val="0"/>
          <w:color w:val="FF0000"/>
          <w:sz w:val="36"/>
          <w:szCs w:val="36"/>
        </w:rPr>
      </w:pPr>
    </w:p>
    <w:p w14:paraId="7A3A0B63">
      <w:pPr>
        <w:adjustRightInd w:val="0"/>
        <w:snapToGrid w:val="0"/>
        <w:spacing w:line="264" w:lineRule="auto"/>
        <w:rPr>
          <w:rFonts w:hint="eastAsia" w:eastAsia="华文中宋"/>
          <w:b/>
          <w:bCs/>
          <w:i w:val="0"/>
          <w:iCs w:val="0"/>
          <w:spacing w:val="12"/>
          <w:sz w:val="52"/>
          <w:szCs w:val="32"/>
        </w:rPr>
      </w:pPr>
    </w:p>
    <w:p w14:paraId="023C4810">
      <w:pPr>
        <w:adjustRightInd w:val="0"/>
        <w:snapToGrid w:val="0"/>
        <w:spacing w:line="264" w:lineRule="auto"/>
        <w:rPr>
          <w:rFonts w:hint="eastAsia" w:eastAsia="华文中宋"/>
          <w:b/>
          <w:bCs/>
          <w:i w:val="0"/>
          <w:iCs w:val="0"/>
          <w:spacing w:val="12"/>
          <w:sz w:val="52"/>
          <w:szCs w:val="32"/>
        </w:rPr>
      </w:pPr>
    </w:p>
    <w:tbl>
      <w:tblPr>
        <w:tblStyle w:val="19"/>
        <w:tblW w:w="5353" w:type="dxa"/>
        <w:jc w:val="center"/>
        <w:tblLayout w:type="fixed"/>
        <w:tblCellMar>
          <w:top w:w="0" w:type="dxa"/>
          <w:left w:w="108" w:type="dxa"/>
          <w:bottom w:w="0" w:type="dxa"/>
          <w:right w:w="108" w:type="dxa"/>
        </w:tblCellMar>
      </w:tblPr>
      <w:tblGrid>
        <w:gridCol w:w="1560"/>
        <w:gridCol w:w="3793"/>
      </w:tblGrid>
      <w:tr w14:paraId="11DB96BE">
        <w:tblPrEx>
          <w:tblCellMar>
            <w:top w:w="0" w:type="dxa"/>
            <w:left w:w="108" w:type="dxa"/>
            <w:bottom w:w="0" w:type="dxa"/>
            <w:right w:w="108" w:type="dxa"/>
          </w:tblCellMar>
        </w:tblPrEx>
        <w:trPr>
          <w:trHeight w:val="907" w:hRule="exact"/>
          <w:jc w:val="center"/>
        </w:trPr>
        <w:tc>
          <w:tcPr>
            <w:tcW w:w="1560" w:type="dxa"/>
            <w:noWrap w:val="0"/>
            <w:vAlign w:val="bottom"/>
          </w:tcPr>
          <w:p w14:paraId="3D6E7882">
            <w:pPr>
              <w:pStyle w:val="43"/>
              <w:spacing w:beforeLines="0" w:line="240" w:lineRule="auto"/>
              <w:ind w:firstLine="32" w:firstLineChars="10"/>
              <w:rPr>
                <w:rFonts w:ascii="Times New Roman" w:hAnsi="Times New Roman"/>
                <w:i w:val="0"/>
                <w:iCs w:val="0"/>
              </w:rPr>
            </w:pPr>
            <w:r>
              <w:rPr>
                <w:rFonts w:ascii="Times New Roman" w:hAnsi="Times New Roman"/>
                <w:i w:val="0"/>
                <w:iCs w:val="0"/>
              </w:rPr>
              <w:t>院    系</w:t>
            </w:r>
          </w:p>
        </w:tc>
        <w:tc>
          <w:tcPr>
            <w:tcW w:w="3793" w:type="dxa"/>
            <w:tcBorders>
              <w:bottom w:val="single" w:color="auto" w:sz="4" w:space="0"/>
            </w:tcBorders>
            <w:noWrap w:val="0"/>
            <w:vAlign w:val="bottom"/>
          </w:tcPr>
          <w:p w14:paraId="6EE154F3">
            <w:pPr>
              <w:jc w:val="center"/>
              <w:rPr>
                <w:rFonts w:eastAsia="仿宋"/>
                <w:b/>
                <w:i w:val="0"/>
                <w:iCs w:val="0"/>
                <w:sz w:val="32"/>
              </w:rPr>
            </w:pPr>
            <w:r>
              <w:rPr>
                <w:rFonts w:eastAsia="仿宋"/>
                <w:b/>
                <w:i w:val="0"/>
                <w:iCs w:val="0"/>
                <w:sz w:val="32"/>
              </w:rPr>
              <w:t>软件学院</w:t>
            </w:r>
          </w:p>
        </w:tc>
      </w:tr>
      <w:tr w14:paraId="4C4D36C6">
        <w:tblPrEx>
          <w:tblCellMar>
            <w:top w:w="0" w:type="dxa"/>
            <w:left w:w="108" w:type="dxa"/>
            <w:bottom w:w="0" w:type="dxa"/>
            <w:right w:w="108" w:type="dxa"/>
          </w:tblCellMar>
        </w:tblPrEx>
        <w:trPr>
          <w:trHeight w:val="907" w:hRule="exact"/>
          <w:jc w:val="center"/>
        </w:trPr>
        <w:tc>
          <w:tcPr>
            <w:tcW w:w="1560" w:type="dxa"/>
            <w:noWrap w:val="0"/>
            <w:vAlign w:val="bottom"/>
          </w:tcPr>
          <w:p w14:paraId="40F445C7">
            <w:pPr>
              <w:pStyle w:val="43"/>
              <w:spacing w:beforeLines="0" w:line="240" w:lineRule="auto"/>
              <w:ind w:firstLine="32" w:firstLineChars="10"/>
              <w:rPr>
                <w:rFonts w:ascii="Times New Roman" w:hAnsi="Times New Roman"/>
                <w:i w:val="0"/>
                <w:iCs w:val="0"/>
              </w:rPr>
            </w:pPr>
            <w:r>
              <w:rPr>
                <w:rFonts w:ascii="Times New Roman" w:hAnsi="Times New Roman"/>
                <w:i w:val="0"/>
                <w:iCs w:val="0"/>
              </w:rPr>
              <w:t>专业班级</w:t>
            </w:r>
          </w:p>
        </w:tc>
        <w:tc>
          <w:tcPr>
            <w:tcW w:w="3793" w:type="dxa"/>
            <w:tcBorders>
              <w:top w:val="single" w:color="auto" w:sz="4" w:space="0"/>
              <w:bottom w:val="single" w:color="auto" w:sz="4" w:space="0"/>
            </w:tcBorders>
            <w:noWrap w:val="0"/>
            <w:vAlign w:val="bottom"/>
          </w:tcPr>
          <w:p w14:paraId="5760755A">
            <w:pPr>
              <w:jc w:val="center"/>
              <w:rPr>
                <w:rFonts w:eastAsia="仿宋"/>
                <w:b/>
                <w:i w:val="0"/>
                <w:iCs w:val="0"/>
                <w:sz w:val="32"/>
              </w:rPr>
            </w:pPr>
            <w:r>
              <w:rPr>
                <w:rFonts w:eastAsia="仿宋"/>
                <w:b/>
                <w:i w:val="0"/>
                <w:iCs w:val="0"/>
                <w:sz w:val="32"/>
              </w:rPr>
              <w:t>软件工程</w:t>
            </w:r>
            <w:r>
              <w:rPr>
                <w:rFonts w:hint="eastAsia" w:eastAsia="仿宋"/>
                <w:b/>
                <w:i w:val="0"/>
                <w:iCs w:val="0"/>
                <w:sz w:val="32"/>
                <w:lang w:val="en-US" w:eastAsia="zh-CN"/>
              </w:rPr>
              <w:t>2202</w:t>
            </w:r>
            <w:r>
              <w:rPr>
                <w:rFonts w:eastAsia="仿宋"/>
                <w:b/>
                <w:i w:val="0"/>
                <w:iCs w:val="0"/>
                <w:sz w:val="32"/>
              </w:rPr>
              <w:t>班</w:t>
            </w:r>
          </w:p>
        </w:tc>
      </w:tr>
      <w:tr w14:paraId="5AF7312F">
        <w:tblPrEx>
          <w:tblCellMar>
            <w:top w:w="0" w:type="dxa"/>
            <w:left w:w="108" w:type="dxa"/>
            <w:bottom w:w="0" w:type="dxa"/>
            <w:right w:w="108" w:type="dxa"/>
          </w:tblCellMar>
        </w:tblPrEx>
        <w:trPr>
          <w:trHeight w:val="869" w:hRule="exact"/>
          <w:jc w:val="center"/>
        </w:trPr>
        <w:tc>
          <w:tcPr>
            <w:tcW w:w="1560" w:type="dxa"/>
            <w:noWrap w:val="0"/>
            <w:vAlign w:val="bottom"/>
          </w:tcPr>
          <w:p w14:paraId="12E0B428">
            <w:pPr>
              <w:pStyle w:val="43"/>
              <w:spacing w:beforeLines="0" w:line="240" w:lineRule="auto"/>
              <w:ind w:firstLine="32" w:firstLineChars="10"/>
              <w:rPr>
                <w:rFonts w:ascii="Times New Roman" w:hAnsi="Times New Roman"/>
                <w:i w:val="0"/>
                <w:iCs w:val="0"/>
              </w:rPr>
            </w:pPr>
            <w:r>
              <w:rPr>
                <w:rFonts w:ascii="Times New Roman" w:hAnsi="Times New Roman"/>
                <w:i w:val="0"/>
                <w:iCs w:val="0"/>
              </w:rPr>
              <w:t>姓    名</w:t>
            </w:r>
          </w:p>
        </w:tc>
        <w:tc>
          <w:tcPr>
            <w:tcW w:w="3793" w:type="dxa"/>
            <w:tcBorders>
              <w:top w:val="single" w:color="auto" w:sz="4" w:space="0"/>
              <w:bottom w:val="single" w:color="auto" w:sz="4" w:space="0"/>
            </w:tcBorders>
            <w:noWrap w:val="0"/>
            <w:vAlign w:val="bottom"/>
          </w:tcPr>
          <w:p w14:paraId="5EEFBF3D">
            <w:pPr>
              <w:jc w:val="center"/>
              <w:rPr>
                <w:rFonts w:hint="eastAsia" w:eastAsia="仿宋"/>
                <w:b/>
                <w:i w:val="0"/>
                <w:iCs w:val="0"/>
                <w:sz w:val="32"/>
                <w:lang w:val="en-US" w:eastAsia="zh-CN"/>
              </w:rPr>
            </w:pPr>
            <w:r>
              <w:rPr>
                <w:rFonts w:hint="eastAsia" w:eastAsia="仿宋"/>
                <w:b/>
                <w:i w:val="0"/>
                <w:iCs w:val="0"/>
                <w:sz w:val="32"/>
                <w:lang w:val="en-US" w:eastAsia="zh-CN"/>
              </w:rPr>
              <w:t>袁立沛</w:t>
            </w:r>
          </w:p>
        </w:tc>
      </w:tr>
      <w:tr w14:paraId="400298B8">
        <w:tblPrEx>
          <w:tblCellMar>
            <w:top w:w="0" w:type="dxa"/>
            <w:left w:w="108" w:type="dxa"/>
            <w:bottom w:w="0" w:type="dxa"/>
            <w:right w:w="108" w:type="dxa"/>
          </w:tblCellMar>
        </w:tblPrEx>
        <w:trPr>
          <w:trHeight w:val="907" w:hRule="exact"/>
          <w:jc w:val="center"/>
        </w:trPr>
        <w:tc>
          <w:tcPr>
            <w:tcW w:w="1560" w:type="dxa"/>
            <w:noWrap w:val="0"/>
            <w:vAlign w:val="bottom"/>
          </w:tcPr>
          <w:p w14:paraId="4D2DD9B8">
            <w:pPr>
              <w:pStyle w:val="43"/>
              <w:spacing w:beforeLines="0" w:line="240" w:lineRule="auto"/>
              <w:ind w:firstLine="32" w:firstLineChars="10"/>
              <w:rPr>
                <w:rFonts w:ascii="Times New Roman" w:hAnsi="Times New Roman"/>
                <w:i w:val="0"/>
                <w:iCs w:val="0"/>
              </w:rPr>
            </w:pPr>
            <w:r>
              <w:rPr>
                <w:rFonts w:ascii="Times New Roman" w:hAnsi="Times New Roman"/>
                <w:i w:val="0"/>
                <w:iCs w:val="0"/>
              </w:rPr>
              <w:t>学    号</w:t>
            </w:r>
          </w:p>
        </w:tc>
        <w:tc>
          <w:tcPr>
            <w:tcW w:w="3793" w:type="dxa"/>
            <w:tcBorders>
              <w:top w:val="single" w:color="auto" w:sz="4" w:space="0"/>
              <w:bottom w:val="single" w:color="auto" w:sz="4" w:space="0"/>
            </w:tcBorders>
            <w:noWrap w:val="0"/>
            <w:vAlign w:val="bottom"/>
          </w:tcPr>
          <w:p w14:paraId="2406B09B">
            <w:pPr>
              <w:jc w:val="center"/>
              <w:rPr>
                <w:rFonts w:hint="default" w:eastAsia="仿宋"/>
                <w:b/>
                <w:i w:val="0"/>
                <w:iCs w:val="0"/>
                <w:sz w:val="32"/>
                <w:lang w:val="en-US" w:eastAsia="zh-CN"/>
              </w:rPr>
            </w:pPr>
            <w:r>
              <w:rPr>
                <w:rFonts w:hint="eastAsia" w:eastAsia="仿宋"/>
                <w:b/>
                <w:i w:val="0"/>
                <w:iCs w:val="0"/>
                <w:sz w:val="32"/>
                <w:lang w:val="en-US" w:eastAsia="zh-CN"/>
              </w:rPr>
              <w:t>U202217212</w:t>
            </w:r>
          </w:p>
        </w:tc>
      </w:tr>
      <w:tr w14:paraId="5A2FF731">
        <w:tblPrEx>
          <w:tblCellMar>
            <w:top w:w="0" w:type="dxa"/>
            <w:left w:w="108" w:type="dxa"/>
            <w:bottom w:w="0" w:type="dxa"/>
            <w:right w:w="108" w:type="dxa"/>
          </w:tblCellMar>
        </w:tblPrEx>
        <w:trPr>
          <w:trHeight w:val="907" w:hRule="exact"/>
          <w:jc w:val="center"/>
        </w:trPr>
        <w:tc>
          <w:tcPr>
            <w:tcW w:w="1560" w:type="dxa"/>
            <w:noWrap w:val="0"/>
            <w:vAlign w:val="bottom"/>
          </w:tcPr>
          <w:p w14:paraId="49A4278B">
            <w:pPr>
              <w:pStyle w:val="43"/>
              <w:spacing w:beforeLines="0" w:line="240" w:lineRule="auto"/>
              <w:ind w:firstLine="32" w:firstLineChars="10"/>
              <w:rPr>
                <w:rFonts w:ascii="Times New Roman" w:hAnsi="Times New Roman"/>
                <w:i w:val="0"/>
                <w:iCs w:val="0"/>
              </w:rPr>
            </w:pPr>
            <w:r>
              <w:rPr>
                <w:rFonts w:ascii="Times New Roman" w:hAnsi="Times New Roman"/>
                <w:i w:val="0"/>
                <w:iCs w:val="0"/>
              </w:rPr>
              <w:t>指导教师</w:t>
            </w:r>
          </w:p>
        </w:tc>
        <w:tc>
          <w:tcPr>
            <w:tcW w:w="3793" w:type="dxa"/>
            <w:tcBorders>
              <w:top w:val="single" w:color="auto" w:sz="4" w:space="0"/>
              <w:bottom w:val="single" w:color="auto" w:sz="4" w:space="0"/>
            </w:tcBorders>
            <w:noWrap w:val="0"/>
            <w:vAlign w:val="bottom"/>
          </w:tcPr>
          <w:p w14:paraId="22D567F2">
            <w:pPr>
              <w:jc w:val="center"/>
              <w:rPr>
                <w:rFonts w:hint="default" w:eastAsia="仿宋"/>
                <w:b/>
                <w:i w:val="0"/>
                <w:iCs w:val="0"/>
                <w:sz w:val="32"/>
                <w:lang w:val="en-US" w:eastAsia="zh-CN"/>
              </w:rPr>
            </w:pPr>
            <w:r>
              <w:rPr>
                <w:rFonts w:hint="eastAsia" w:eastAsia="仿宋"/>
                <w:b/>
                <w:i w:val="0"/>
                <w:iCs w:val="0"/>
                <w:sz w:val="32"/>
                <w:lang w:val="en-US" w:eastAsia="zh-CN"/>
              </w:rPr>
              <w:t>邱德红</w:t>
            </w:r>
          </w:p>
        </w:tc>
      </w:tr>
    </w:tbl>
    <w:p w14:paraId="4C3635E1">
      <w:pPr>
        <w:jc w:val="center"/>
        <w:rPr>
          <w:rFonts w:hint="eastAsia" w:ascii="华文中宋" w:hAnsi="华文中宋" w:eastAsia="华文中宋"/>
          <w:bCs/>
          <w:i w:val="0"/>
          <w:iCs w:val="0"/>
          <w:kern w:val="0"/>
          <w:sz w:val="32"/>
          <w:szCs w:val="32"/>
        </w:rPr>
      </w:pPr>
    </w:p>
    <w:p w14:paraId="5687DD2E">
      <w:pPr>
        <w:spacing w:line="360" w:lineRule="auto"/>
        <w:jc w:val="center"/>
        <w:rPr>
          <w:rFonts w:hint="eastAsia" w:ascii="黑体" w:hAnsi="黑体" w:eastAsia="黑体"/>
          <w:bCs/>
          <w:i w:val="0"/>
          <w:iCs w:val="0"/>
          <w:color w:val="FF0000"/>
          <w:sz w:val="36"/>
          <w:szCs w:val="36"/>
        </w:rPr>
      </w:pPr>
      <w:r>
        <w:rPr>
          <w:rFonts w:hint="eastAsia" w:ascii="华文中宋" w:hAnsi="华文中宋" w:eastAsia="华文中宋"/>
          <w:bCs/>
          <w:i w:val="0"/>
          <w:iCs w:val="0"/>
          <w:kern w:val="0"/>
          <w:sz w:val="32"/>
          <w:szCs w:val="32"/>
          <w:lang w:val="en-US" w:eastAsia="zh-CN"/>
        </w:rPr>
        <w:t>2025</w:t>
      </w:r>
      <w:r>
        <w:rPr>
          <w:rFonts w:hint="eastAsia" w:ascii="华文中宋" w:hAnsi="华文中宋" w:eastAsia="华文中宋"/>
          <w:bCs/>
          <w:i w:val="0"/>
          <w:iCs w:val="0"/>
          <w:kern w:val="0"/>
          <w:sz w:val="32"/>
          <w:szCs w:val="32"/>
        </w:rPr>
        <w:t xml:space="preserve">年 </w:t>
      </w:r>
      <w:r>
        <w:rPr>
          <w:rFonts w:hint="eastAsia" w:ascii="华文中宋" w:hAnsi="华文中宋" w:eastAsia="华文中宋"/>
          <w:bCs/>
          <w:i w:val="0"/>
          <w:iCs w:val="0"/>
          <w:kern w:val="0"/>
          <w:sz w:val="32"/>
          <w:szCs w:val="32"/>
          <w:lang w:val="en-US" w:eastAsia="zh-CN"/>
        </w:rPr>
        <w:t>5</w:t>
      </w:r>
      <w:r>
        <w:rPr>
          <w:rFonts w:hint="eastAsia" w:ascii="华文中宋" w:hAnsi="华文中宋" w:eastAsia="华文中宋"/>
          <w:bCs/>
          <w:i w:val="0"/>
          <w:iCs w:val="0"/>
          <w:kern w:val="0"/>
          <w:sz w:val="32"/>
          <w:szCs w:val="32"/>
        </w:rPr>
        <w:t xml:space="preserve"> 月 </w:t>
      </w:r>
      <w:r>
        <w:rPr>
          <w:rFonts w:hint="eastAsia" w:ascii="华文中宋" w:hAnsi="华文中宋" w:eastAsia="华文中宋"/>
          <w:bCs/>
          <w:i w:val="0"/>
          <w:iCs w:val="0"/>
          <w:kern w:val="0"/>
          <w:sz w:val="32"/>
          <w:szCs w:val="32"/>
          <w:lang w:val="en-US" w:eastAsia="zh-CN"/>
        </w:rPr>
        <w:t>20</w:t>
      </w:r>
      <w:r>
        <w:rPr>
          <w:rFonts w:hint="eastAsia" w:ascii="华文中宋" w:hAnsi="华文中宋" w:eastAsia="华文中宋"/>
          <w:bCs/>
          <w:i w:val="0"/>
          <w:iCs w:val="0"/>
          <w:kern w:val="0"/>
          <w:sz w:val="32"/>
          <w:szCs w:val="32"/>
        </w:rPr>
        <w:t xml:space="preserve"> 日</w:t>
      </w:r>
    </w:p>
    <w:p w14:paraId="3EEABD28">
      <w:pPr>
        <w:ind w:firstLine="4160" w:firstLineChars="1300"/>
        <w:rPr>
          <w:rFonts w:hint="eastAsia" w:ascii="华文中宋" w:hAnsi="华文中宋" w:eastAsia="华文中宋"/>
          <w:bCs/>
          <w:i w:val="0"/>
          <w:iCs w:val="0"/>
          <w:kern w:val="0"/>
          <w:sz w:val="32"/>
          <w:szCs w:val="32"/>
        </w:rPr>
      </w:pPr>
    </w:p>
    <w:p w14:paraId="79B1F08F">
      <w:pPr>
        <w:rPr>
          <w:rFonts w:hint="eastAsia"/>
          <w:i w:val="0"/>
          <w:iCs w:val="0"/>
        </w:rPr>
      </w:pPr>
    </w:p>
    <w:p w14:paraId="145C4351">
      <w:pPr>
        <w:spacing w:before="468" w:beforeLines="150" w:line="360" w:lineRule="auto"/>
        <w:jc w:val="center"/>
        <w:rPr>
          <w:rFonts w:hint="eastAsia" w:ascii="黑体" w:hAnsi="黑体" w:eastAsia="黑体"/>
          <w:b/>
          <w:bCs/>
          <w:i w:val="0"/>
          <w:iCs w:val="0"/>
          <w:sz w:val="36"/>
          <w:szCs w:val="36"/>
        </w:rPr>
      </w:pPr>
      <w:r>
        <w:rPr>
          <w:rFonts w:ascii="黑体" w:hAnsi="黑体" w:eastAsia="黑体"/>
          <w:b/>
          <w:bCs/>
          <w:i w:val="0"/>
          <w:iCs w:val="0"/>
          <w:sz w:val="36"/>
          <w:szCs w:val="36"/>
        </w:rPr>
        <w:t>学位论文原创性声明</w:t>
      </w:r>
    </w:p>
    <w:p w14:paraId="2CDA6170">
      <w:pPr>
        <w:spacing w:line="360" w:lineRule="auto"/>
        <w:ind w:firstLine="480" w:firstLineChars="200"/>
        <w:rPr>
          <w:i w:val="0"/>
          <w:iCs w:val="0"/>
          <w:sz w:val="24"/>
          <w:szCs w:val="21"/>
        </w:rPr>
      </w:pPr>
      <w:r>
        <w:rPr>
          <w:i w:val="0"/>
          <w:iCs w:val="0"/>
          <w:sz w:val="24"/>
          <w:szCs w:val="21"/>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FF0174B">
      <w:pPr>
        <w:wordWrap w:val="0"/>
        <w:spacing w:line="360" w:lineRule="auto"/>
        <w:jc w:val="right"/>
        <w:rPr>
          <w:i w:val="0"/>
          <w:iCs w:val="0"/>
          <w:sz w:val="24"/>
        </w:rPr>
      </w:pPr>
      <w:r>
        <w:rPr>
          <w:i w:val="0"/>
          <w:iCs w:val="0"/>
          <w:sz w:val="24"/>
        </w:rPr>
        <w:t xml:space="preserve">作者签名：  </w:t>
      </w:r>
      <w:r>
        <w:rPr>
          <w:rFonts w:hint="eastAsia"/>
          <w:i w:val="0"/>
          <w:iCs w:val="0"/>
          <w:sz w:val="24"/>
        </w:rPr>
        <w:t xml:space="preserve">  </w:t>
      </w:r>
      <w:r>
        <w:rPr>
          <w:i w:val="0"/>
          <w:iCs w:val="0"/>
          <w:sz w:val="24"/>
        </w:rPr>
        <w:t xml:space="preserve"> </w:t>
      </w:r>
      <w:r>
        <w:rPr>
          <w:rFonts w:hint="eastAsia"/>
          <w:i w:val="0"/>
          <w:iCs w:val="0"/>
          <w:sz w:val="24"/>
        </w:rPr>
        <w:t xml:space="preserve">  </w:t>
      </w:r>
      <w:r>
        <w:rPr>
          <w:i w:val="0"/>
          <w:iCs w:val="0"/>
          <w:sz w:val="24"/>
        </w:rPr>
        <w:t xml:space="preserve">      年   月    日</w:t>
      </w:r>
    </w:p>
    <w:p w14:paraId="5818A2BA">
      <w:pPr>
        <w:spacing w:before="312" w:beforeLines="100" w:line="360" w:lineRule="auto"/>
        <w:jc w:val="center"/>
        <w:rPr>
          <w:rFonts w:hint="eastAsia"/>
          <w:b/>
          <w:bCs/>
          <w:i w:val="0"/>
          <w:iCs w:val="0"/>
          <w:sz w:val="40"/>
          <w:szCs w:val="36"/>
        </w:rPr>
      </w:pPr>
    </w:p>
    <w:p w14:paraId="118760A4">
      <w:pPr>
        <w:spacing w:before="468" w:beforeLines="150" w:line="360" w:lineRule="auto"/>
        <w:jc w:val="center"/>
        <w:rPr>
          <w:rFonts w:hint="eastAsia" w:ascii="黑体" w:hAnsi="黑体" w:eastAsia="黑体"/>
          <w:b/>
          <w:bCs/>
          <w:i w:val="0"/>
          <w:iCs w:val="0"/>
          <w:sz w:val="36"/>
          <w:szCs w:val="36"/>
        </w:rPr>
      </w:pPr>
      <w:r>
        <w:rPr>
          <w:rFonts w:ascii="黑体" w:hAnsi="黑体" w:eastAsia="黑体"/>
          <w:b/>
          <w:bCs/>
          <w:i w:val="0"/>
          <w:iCs w:val="0"/>
          <w:sz w:val="36"/>
          <w:szCs w:val="36"/>
        </w:rPr>
        <w:t>学位论文版权使用授权书</w:t>
      </w:r>
    </w:p>
    <w:p w14:paraId="4595DAA7">
      <w:pPr>
        <w:spacing w:line="360" w:lineRule="auto"/>
        <w:ind w:firstLine="480" w:firstLineChars="200"/>
        <w:rPr>
          <w:i w:val="0"/>
          <w:iCs w:val="0"/>
          <w:sz w:val="24"/>
          <w:szCs w:val="21"/>
        </w:rPr>
      </w:pPr>
      <w:r>
        <w:rPr>
          <w:i w:val="0"/>
          <w:iCs w:val="0"/>
          <w:sz w:val="24"/>
          <w:szCs w:val="21"/>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3293BBC2">
      <w:pPr>
        <w:spacing w:line="360" w:lineRule="auto"/>
        <w:ind w:firstLine="480" w:firstLineChars="200"/>
        <w:rPr>
          <w:i w:val="0"/>
          <w:iCs w:val="0"/>
          <w:sz w:val="24"/>
          <w:szCs w:val="21"/>
        </w:rPr>
      </w:pPr>
      <w:r>
        <w:rPr>
          <w:i w:val="0"/>
          <w:iCs w:val="0"/>
          <w:sz w:val="24"/>
          <w:szCs w:val="21"/>
        </w:rPr>
        <w:t>本学位论文属于</w:t>
      </w:r>
      <w:r>
        <w:rPr>
          <w:rFonts w:hint="eastAsia"/>
          <w:i w:val="0"/>
          <w:iCs w:val="0"/>
          <w:sz w:val="24"/>
          <w:szCs w:val="21"/>
        </w:rPr>
        <w:t xml:space="preserve"> </w:t>
      </w:r>
      <w:r>
        <w:rPr>
          <w:i w:val="0"/>
          <w:iCs w:val="0"/>
          <w:sz w:val="24"/>
          <w:szCs w:val="21"/>
        </w:rPr>
        <w:t>1、保密</w:t>
      </w:r>
      <w:r>
        <w:rPr>
          <w:rFonts w:hint="eastAsia"/>
          <w:i w:val="0"/>
          <w:iCs w:val="0"/>
          <w:sz w:val="24"/>
          <w:szCs w:val="21"/>
        </w:rPr>
        <w:t xml:space="preserve"> </w:t>
      </w:r>
      <w:r>
        <w:rPr>
          <w:i w:val="0"/>
          <w:iCs w:val="0"/>
          <w:sz w:val="24"/>
          <w:szCs w:val="21"/>
        </w:rPr>
        <w:t xml:space="preserve"> </w:t>
      </w:r>
      <w:r>
        <w:rPr>
          <w:rFonts w:hint="eastAsia" w:eastAsia="宋体"/>
          <w:i w:val="0"/>
          <w:iCs w:val="0"/>
          <w:sz w:val="24"/>
          <w:szCs w:val="21"/>
          <w:lang w:val="en-US" w:eastAsia="zh-CN"/>
        </w:rPr>
        <w:t xml:space="preserve">  </w:t>
      </w:r>
      <w:r>
        <w:rPr>
          <w:i w:val="0"/>
          <w:iCs w:val="0"/>
          <w:sz w:val="24"/>
          <w:szCs w:val="21"/>
        </w:rPr>
        <w:t xml:space="preserve"> 囗</w:t>
      </w:r>
      <w:r>
        <w:rPr>
          <w:rFonts w:hint="eastAsia"/>
          <w:i w:val="0"/>
          <w:iCs w:val="0"/>
          <w:sz w:val="24"/>
          <w:szCs w:val="21"/>
        </w:rPr>
        <w:t xml:space="preserve"> </w:t>
      </w:r>
      <w:r>
        <w:rPr>
          <w:i w:val="0"/>
          <w:iCs w:val="0"/>
          <w:sz w:val="24"/>
          <w:szCs w:val="21"/>
        </w:rPr>
        <w:t>，在    年解密后适用本授权书</w:t>
      </w:r>
      <w:r>
        <w:rPr>
          <w:rFonts w:hint="eastAsia"/>
          <w:i w:val="0"/>
          <w:iCs w:val="0"/>
          <w:sz w:val="24"/>
          <w:szCs w:val="21"/>
        </w:rPr>
        <w:t>。</w:t>
      </w:r>
    </w:p>
    <w:p w14:paraId="1A908DC9">
      <w:pPr>
        <w:spacing w:line="360" w:lineRule="auto"/>
        <w:ind w:firstLine="2280" w:firstLineChars="950"/>
        <w:rPr>
          <w:i w:val="0"/>
          <w:iCs w:val="0"/>
          <w:sz w:val="24"/>
          <w:szCs w:val="21"/>
        </w:rPr>
      </w:pPr>
      <w:r>
        <w:rPr>
          <w:i w:val="0"/>
          <w:iCs w:val="0"/>
          <w:sz w:val="24"/>
          <w:szCs w:val="21"/>
        </w:rPr>
        <w:t>2、不保密</w:t>
      </w:r>
      <w:r>
        <w:rPr>
          <w:rFonts w:hint="eastAsia"/>
          <w:i w:val="0"/>
          <w:iCs w:val="0"/>
          <w:sz w:val="24"/>
          <w:szCs w:val="21"/>
        </w:rPr>
        <w:t xml:space="preserve"> </w:t>
      </w:r>
      <w:r>
        <w:rPr>
          <w:i w:val="0"/>
          <w:iCs w:val="0"/>
          <w:sz w:val="24"/>
          <w:szCs w:val="21"/>
        </w:rPr>
        <w:t>囗 。</w:t>
      </w:r>
    </w:p>
    <w:p w14:paraId="110DDBCF">
      <w:pPr>
        <w:spacing w:line="360" w:lineRule="auto"/>
        <w:ind w:firstLine="2160" w:firstLineChars="900"/>
        <w:rPr>
          <w:i w:val="0"/>
          <w:iCs w:val="0"/>
          <w:sz w:val="24"/>
          <w:szCs w:val="21"/>
        </w:rPr>
      </w:pPr>
      <w:r>
        <w:rPr>
          <w:i w:val="0"/>
          <w:iCs w:val="0"/>
          <w:sz w:val="24"/>
          <w:szCs w:val="21"/>
        </w:rPr>
        <w:t>（请在以上相应方框内打</w:t>
      </w:r>
      <w:r>
        <w:rPr>
          <w:rFonts w:hint="eastAsia" w:eastAsia="宋体"/>
          <w:i w:val="0"/>
          <w:iCs w:val="0"/>
          <w:sz w:val="24"/>
          <w:szCs w:val="21"/>
          <w:lang w:eastAsia="zh-CN"/>
        </w:rPr>
        <w:t>““√”</w:t>
      </w:r>
      <w:r>
        <w:rPr>
          <w:i w:val="0"/>
          <w:iCs w:val="0"/>
          <w:sz w:val="24"/>
          <w:szCs w:val="21"/>
        </w:rPr>
        <w:t>）</w:t>
      </w:r>
    </w:p>
    <w:p w14:paraId="2C7CF71B">
      <w:pPr>
        <w:wordWrap w:val="0"/>
        <w:spacing w:line="360" w:lineRule="auto"/>
        <w:jc w:val="right"/>
        <w:rPr>
          <w:i w:val="0"/>
          <w:iCs w:val="0"/>
          <w:sz w:val="24"/>
        </w:rPr>
      </w:pPr>
      <w:r>
        <w:rPr>
          <w:i w:val="0"/>
          <w:iCs w:val="0"/>
          <w:sz w:val="24"/>
        </w:rPr>
        <w:t xml:space="preserve">作者签名：  </w:t>
      </w:r>
      <w:r>
        <w:rPr>
          <w:rFonts w:hint="eastAsia"/>
          <w:i w:val="0"/>
          <w:iCs w:val="0"/>
          <w:sz w:val="24"/>
        </w:rPr>
        <w:t xml:space="preserve">  </w:t>
      </w:r>
      <w:r>
        <w:rPr>
          <w:i w:val="0"/>
          <w:iCs w:val="0"/>
          <w:sz w:val="24"/>
        </w:rPr>
        <w:t xml:space="preserve"> </w:t>
      </w:r>
      <w:r>
        <w:rPr>
          <w:rFonts w:hint="eastAsia"/>
          <w:i w:val="0"/>
          <w:iCs w:val="0"/>
          <w:sz w:val="24"/>
        </w:rPr>
        <w:t xml:space="preserve">  </w:t>
      </w:r>
      <w:r>
        <w:rPr>
          <w:i w:val="0"/>
          <w:iCs w:val="0"/>
          <w:sz w:val="24"/>
        </w:rPr>
        <w:t xml:space="preserve">      年   月    日</w:t>
      </w:r>
    </w:p>
    <w:p w14:paraId="573B1FBD">
      <w:pPr>
        <w:wordWrap w:val="0"/>
        <w:spacing w:line="360" w:lineRule="auto"/>
        <w:jc w:val="right"/>
        <w:rPr>
          <w:i w:val="0"/>
          <w:iCs w:val="0"/>
          <w:sz w:val="24"/>
        </w:rPr>
      </w:pPr>
      <w:r>
        <w:rPr>
          <w:i w:val="0"/>
          <w:iCs w:val="0"/>
          <w:sz w:val="24"/>
        </w:rPr>
        <w:t xml:space="preserve">导师签名：   </w:t>
      </w:r>
      <w:r>
        <w:rPr>
          <w:rFonts w:hint="eastAsia"/>
          <w:i w:val="0"/>
          <w:iCs w:val="0"/>
          <w:sz w:val="24"/>
        </w:rPr>
        <w:t xml:space="preserve">    </w:t>
      </w:r>
      <w:r>
        <w:rPr>
          <w:i w:val="0"/>
          <w:iCs w:val="0"/>
          <w:sz w:val="24"/>
        </w:rPr>
        <w:t xml:space="preserve">      年   月    日</w:t>
      </w:r>
    </w:p>
    <w:p w14:paraId="74B4ECD6">
      <w:pPr>
        <w:rPr>
          <w:rFonts w:hint="eastAsia"/>
          <w:i w:val="0"/>
          <w:iCs w:val="0"/>
          <w:lang w:eastAsia="zh-CN"/>
        </w:rPr>
      </w:pPr>
      <w:bookmarkStart w:id="0" w:name="bookmark1"/>
      <w:bookmarkEnd w:id="0"/>
      <w:r>
        <w:rPr>
          <w:rFonts w:hint="eastAsia"/>
          <w:i w:val="0"/>
          <w:iCs w:val="0"/>
          <w:lang w:eastAsia="zh-CN"/>
        </w:rPr>
        <w:br w:type="page"/>
      </w:r>
    </w:p>
    <w:p w14:paraId="23401945">
      <w:pPr>
        <w:pStyle w:val="2"/>
        <w:bidi w:val="0"/>
        <w:rPr>
          <w:rFonts w:hint="eastAsia"/>
          <w:i w:val="0"/>
          <w:iCs w:val="0"/>
          <w:lang w:eastAsia="zh-CN"/>
        </w:rPr>
      </w:pPr>
      <w:bookmarkStart w:id="1" w:name="bookmark2"/>
      <w:bookmarkEnd w:id="1"/>
      <w:bookmarkStart w:id="2" w:name="_摘    要"/>
      <w:r>
        <w:rPr>
          <w:rFonts w:hint="eastAsia"/>
          <w:i w:val="0"/>
          <w:iCs w:val="0"/>
          <w:lang w:eastAsia="zh-CN"/>
        </w:rPr>
        <w:t>摘    要</w:t>
      </w:r>
    </w:p>
    <w:bookmarkEnd w:id="2"/>
    <w:p w14:paraId="1D6DA4EE">
      <w:pPr>
        <w:spacing w:line="360" w:lineRule="auto"/>
        <w:ind w:firstLine="500" w:firstLineChars="0"/>
        <w:rPr>
          <w:rFonts w:hint="eastAsia" w:ascii="宋体" w:hAnsi="宋体" w:eastAsia="宋体" w:cs="宋体"/>
          <w:i w:val="0"/>
          <w:iCs w:val="0"/>
          <w:sz w:val="24"/>
          <w:szCs w:val="24"/>
        </w:rPr>
      </w:pPr>
      <w:r>
        <w:rPr>
          <w:rFonts w:hint="eastAsia" w:ascii="宋体" w:hAnsi="宋体" w:eastAsia="宋体" w:cs="宋体"/>
          <w:i w:val="0"/>
          <w:iCs w:val="0"/>
          <w:sz w:val="24"/>
          <w:szCs w:val="24"/>
        </w:rPr>
        <w:t>我国高血压患病率居高不下，但知晓率、治疗率和控制率均处于较低水平。家用电子血压计已相当普及，然而测量后的数据记录、趋势解读和健康咨询等环节普遍缺失，光学字符识别与大语言模型等人工智能技术的发展为解决这一问题提供了新的技术条件。</w:t>
      </w:r>
    </w:p>
    <w:p w14:paraId="7839C056">
      <w:pPr>
        <w:spacing w:line="360" w:lineRule="auto"/>
        <w:ind w:firstLine="500" w:firstLineChars="0"/>
        <w:rPr>
          <w:rFonts w:hint="eastAsia" w:ascii="宋体" w:hAnsi="宋体" w:eastAsia="宋体" w:cs="宋体"/>
          <w:i w:val="0"/>
          <w:iCs w:val="0"/>
          <w:sz w:val="24"/>
          <w:szCs w:val="24"/>
        </w:rPr>
      </w:pPr>
      <w:r>
        <w:rPr>
          <w:rFonts w:hint="eastAsia" w:ascii="宋体" w:hAnsi="宋体" w:eastAsia="宋体" w:cs="宋体"/>
          <w:i w:val="0"/>
          <w:iCs w:val="0"/>
          <w:sz w:val="24"/>
          <w:szCs w:val="24"/>
        </w:rPr>
        <w:t>针对上述问题，设计并实现了一款名为</w:t>
      </w:r>
      <w:r>
        <w:rPr>
          <w:rFonts w:hint="default" w:ascii="Times New Roman" w:hAnsi="Times New Roman" w:eastAsia="宋体" w:cs="Times New Roman"/>
          <w:i w:val="0"/>
          <w:iCs w:val="0"/>
          <w:sz w:val="24"/>
          <w:szCs w:val="24"/>
        </w:rPr>
        <w:t>HealthAgent</w:t>
      </w:r>
      <w:r>
        <w:rPr>
          <w:rFonts w:hint="eastAsia" w:ascii="宋体" w:hAnsi="宋体" w:eastAsia="宋体" w:cs="宋体"/>
          <w:i w:val="0"/>
          <w:iCs w:val="0"/>
          <w:sz w:val="24"/>
          <w:szCs w:val="24"/>
        </w:rPr>
        <w:t>的个人健康管理智能体，围绕</w:t>
      </w:r>
      <w:r>
        <w:rPr>
          <w:rFonts w:hint="eastAsia" w:ascii="宋体" w:hAnsi="宋体" w:eastAsia="宋体" w:cs="宋体"/>
          <w:i w:val="0"/>
          <w:iCs w:val="0"/>
          <w:sz w:val="24"/>
          <w:szCs w:val="24"/>
          <w:lang w:eastAsia="zh-CN"/>
        </w:rPr>
        <w:t>“拍照记录、看图理解、对话获取建议”</w:t>
      </w:r>
      <w:r>
        <w:rPr>
          <w:rFonts w:hint="eastAsia" w:ascii="宋体" w:hAnsi="宋体" w:eastAsia="宋体" w:cs="宋体"/>
          <w:i w:val="0"/>
          <w:iCs w:val="0"/>
          <w:sz w:val="24"/>
          <w:szCs w:val="24"/>
        </w:rPr>
        <w:t>三项核心功能展开。在图像识别方面，提出分类先行的双通路</w:t>
      </w:r>
      <w:r>
        <w:rPr>
          <w:rFonts w:hint="eastAsia" w:ascii="Times New Roman" w:hAnsi="Times New Roman" w:eastAsia="宋体" w:cs="宋体"/>
          <w:i w:val="0"/>
          <w:iCs w:val="0"/>
          <w:sz w:val="24"/>
          <w:szCs w:val="24"/>
        </w:rPr>
        <w:t>OCR</w:t>
      </w:r>
      <w:r>
        <w:rPr>
          <w:rFonts w:hint="eastAsia" w:ascii="宋体" w:hAnsi="宋体" w:eastAsia="宋体" w:cs="宋体"/>
          <w:i w:val="0"/>
          <w:iCs w:val="0"/>
          <w:sz w:val="24"/>
          <w:szCs w:val="24"/>
        </w:rPr>
        <w:t>方案：由</w:t>
      </w:r>
      <w:r>
        <w:rPr>
          <w:rFonts w:hint="eastAsia" w:ascii="Times New Roman" w:hAnsi="Times New Roman" w:eastAsia="宋体" w:cs="宋体"/>
          <w:i w:val="0"/>
          <w:iCs w:val="0"/>
          <w:sz w:val="24"/>
          <w:szCs w:val="24"/>
        </w:rPr>
        <w:t>HOG</w:t>
      </w:r>
      <w:r>
        <w:rPr>
          <w:rFonts w:hint="eastAsia" w:ascii="Times New Roman" w:hAnsi="Times New Roman" w:eastAsia="宋体" w:cs="宋体"/>
          <w:i w:val="0"/>
          <w:iCs w:val="0"/>
          <w:sz w:val="24"/>
          <w:szCs w:val="24"/>
          <w:lang w:val="en-US" w:eastAsia="zh-CN"/>
        </w:rPr>
        <w:t xml:space="preserve"> </w:t>
      </w:r>
      <w:r>
        <w:rPr>
          <w:rFonts w:hint="eastAsia" w:ascii="宋体" w:hAnsi="宋体" w:eastAsia="宋体" w:cs="宋体"/>
          <w:i w:val="0"/>
          <w:iCs w:val="0"/>
          <w:sz w:val="24"/>
          <w:szCs w:val="24"/>
        </w:rPr>
        <w:t>+</w:t>
      </w:r>
      <w:r>
        <w:rPr>
          <w:rFonts w:hint="eastAsia" w:ascii="宋体" w:hAnsi="宋体" w:eastAsia="宋体" w:cs="宋体"/>
          <w:i w:val="0"/>
          <w:iCs w:val="0"/>
          <w:sz w:val="24"/>
          <w:szCs w:val="24"/>
          <w:lang w:val="en-US" w:eastAsia="zh-CN"/>
        </w:rPr>
        <w:t xml:space="preserve"> </w:t>
      </w:r>
      <w:bookmarkStart w:id="186" w:name="_GoBack"/>
      <w:bookmarkEnd w:id="186"/>
      <w:r>
        <w:rPr>
          <w:rFonts w:hint="eastAsia" w:ascii="Times New Roman" w:hAnsi="Times New Roman" w:eastAsia="宋体" w:cs="宋体"/>
          <w:i w:val="0"/>
          <w:iCs w:val="0"/>
          <w:sz w:val="24"/>
          <w:szCs w:val="24"/>
        </w:rPr>
        <w:t>SVM</w:t>
      </w:r>
      <w:r>
        <w:rPr>
          <w:rFonts w:hint="eastAsia" w:ascii="宋体" w:hAnsi="宋体" w:eastAsia="宋体" w:cs="宋体"/>
          <w:i w:val="0"/>
          <w:iCs w:val="0"/>
          <w:sz w:val="24"/>
          <w:szCs w:val="24"/>
        </w:rPr>
        <w:t>分类器判定图像为七段数码管</w:t>
      </w:r>
      <w:r>
        <w:rPr>
          <w:rFonts w:hint="eastAsia" w:ascii="Times New Roman" w:hAnsi="Times New Roman" w:eastAsia="宋体" w:cs="宋体"/>
          <w:i w:val="0"/>
          <w:iCs w:val="0"/>
          <w:sz w:val="24"/>
          <w:szCs w:val="24"/>
        </w:rPr>
        <w:t>LCD</w:t>
      </w:r>
      <w:r>
        <w:rPr>
          <w:rFonts w:hint="eastAsia" w:ascii="宋体" w:hAnsi="宋体" w:eastAsia="宋体" w:cs="宋体"/>
          <w:i w:val="0"/>
          <w:iCs w:val="0"/>
          <w:sz w:val="24"/>
          <w:szCs w:val="24"/>
        </w:rPr>
        <w:t>或标准印刷字体，前者直达视觉语言大模型端到端识别，后者经百度云</w:t>
      </w:r>
      <w:r>
        <w:rPr>
          <w:rFonts w:hint="eastAsia" w:ascii="Times New Roman" w:hAnsi="Times New Roman" w:eastAsia="宋体" w:cs="宋体"/>
          <w:i w:val="0"/>
          <w:iCs w:val="0"/>
          <w:sz w:val="24"/>
          <w:szCs w:val="24"/>
        </w:rPr>
        <w:t>OCR</w:t>
      </w:r>
      <w:r>
        <w:rPr>
          <w:rFonts w:hint="eastAsia" w:ascii="宋体" w:hAnsi="宋体" w:eastAsia="宋体" w:cs="宋体"/>
          <w:i w:val="0"/>
          <w:iCs w:val="0"/>
          <w:sz w:val="24"/>
          <w:szCs w:val="24"/>
        </w:rPr>
        <w:t>配合</w:t>
      </w:r>
      <w:r>
        <w:rPr>
          <w:rFonts w:hint="eastAsia" w:ascii="Times New Roman" w:hAnsi="Times New Roman" w:eastAsia="宋体" w:cs="宋体"/>
          <w:i w:val="0"/>
          <w:iCs w:val="0"/>
          <w:sz w:val="24"/>
          <w:szCs w:val="24"/>
        </w:rPr>
        <w:t>X</w:t>
      </w:r>
      <w:r>
        <w:rPr>
          <w:rFonts w:hint="eastAsia" w:ascii="宋体" w:hAnsi="宋体" w:eastAsia="宋体" w:cs="宋体"/>
          <w:i w:val="0"/>
          <w:iCs w:val="0"/>
          <w:sz w:val="24"/>
          <w:szCs w:val="24"/>
        </w:rPr>
        <w:t>坐标聚类完成字段抽取。在数据管理方面，实现了用户级隔离、自适应窗口趋势判定及双</w:t>
      </w:r>
      <w:r>
        <w:rPr>
          <w:rFonts w:hint="eastAsia" w:ascii="Times New Roman" w:hAnsi="Times New Roman" w:eastAsia="宋体" w:cs="宋体"/>
          <w:i w:val="0"/>
          <w:iCs w:val="0"/>
          <w:sz w:val="24"/>
          <w:szCs w:val="24"/>
        </w:rPr>
        <w:t>Y</w:t>
      </w:r>
      <w:r>
        <w:rPr>
          <w:rFonts w:hint="eastAsia" w:ascii="宋体" w:hAnsi="宋体" w:eastAsia="宋体" w:cs="宋体"/>
          <w:i w:val="0"/>
          <w:iCs w:val="0"/>
          <w:sz w:val="24"/>
          <w:szCs w:val="24"/>
        </w:rPr>
        <w:t>轴交互看板。在智能问诊方面，以医学知识文档构建向量知识库，将用户近期血压概况与检索到的知识片段嵌入</w:t>
      </w:r>
      <w:r>
        <w:rPr>
          <w:rFonts w:hint="eastAsia" w:ascii="Times New Roman" w:hAnsi="Times New Roman" w:eastAsia="宋体" w:cs="宋体"/>
          <w:i w:val="0"/>
          <w:iCs w:val="0"/>
          <w:sz w:val="24"/>
          <w:szCs w:val="24"/>
        </w:rPr>
        <w:t>Prompt</w:t>
      </w:r>
      <w:r>
        <w:rPr>
          <w:rFonts w:hint="eastAsia" w:ascii="宋体" w:hAnsi="宋体" w:eastAsia="宋体" w:cs="宋体"/>
          <w:i w:val="0"/>
          <w:iCs w:val="0"/>
          <w:sz w:val="24"/>
          <w:szCs w:val="24"/>
        </w:rPr>
        <w:t>，通过大模型生成个性化回复并流式输出。系统内嵌禁止推荐药物剂量、禁止确定性诊断、强制引用标注与免责声明等安全约束，辅以规则引擎进行高危扫描。后端基于</w:t>
      </w:r>
      <w:r>
        <w:rPr>
          <w:rFonts w:hint="eastAsia" w:ascii="Times New Roman" w:hAnsi="Times New Roman" w:eastAsia="宋体" w:cs="宋体"/>
          <w:i w:val="0"/>
          <w:iCs w:val="0"/>
          <w:sz w:val="24"/>
          <w:szCs w:val="24"/>
        </w:rPr>
        <w:t>FastAPI</w:t>
      </w:r>
      <w:r>
        <w:rPr>
          <w:rFonts w:hint="eastAsia" w:ascii="宋体" w:hAnsi="宋体" w:eastAsia="宋体" w:cs="宋体"/>
          <w:i w:val="0"/>
          <w:iCs w:val="0"/>
          <w:sz w:val="24"/>
          <w:szCs w:val="24"/>
        </w:rPr>
        <w:t>与</w:t>
      </w:r>
      <w:r>
        <w:rPr>
          <w:rFonts w:hint="eastAsia" w:ascii="Times New Roman" w:hAnsi="Times New Roman" w:eastAsia="宋体" w:cs="宋体"/>
          <w:i w:val="0"/>
          <w:iCs w:val="0"/>
          <w:sz w:val="24"/>
          <w:szCs w:val="24"/>
        </w:rPr>
        <w:t>SQLite</w:t>
      </w:r>
      <w:r>
        <w:rPr>
          <w:rFonts w:hint="eastAsia" w:ascii="宋体" w:hAnsi="宋体" w:eastAsia="宋体" w:cs="宋体"/>
          <w:i w:val="0"/>
          <w:iCs w:val="0"/>
          <w:sz w:val="24"/>
          <w:szCs w:val="24"/>
        </w:rPr>
        <w:t>，前端采用</w:t>
      </w:r>
      <w:r>
        <w:rPr>
          <w:rFonts w:hint="eastAsia" w:ascii="Times New Roman" w:hAnsi="Times New Roman" w:eastAsia="宋体" w:cs="宋体"/>
          <w:i w:val="0"/>
          <w:iCs w:val="0"/>
          <w:sz w:val="24"/>
          <w:szCs w:val="24"/>
        </w:rPr>
        <w:t>React</w:t>
      </w:r>
      <w:r>
        <w:rPr>
          <w:rFonts w:hint="eastAsia" w:ascii="宋体" w:hAnsi="宋体" w:eastAsia="宋体" w:cs="宋体"/>
          <w:i w:val="0"/>
          <w:iCs w:val="0"/>
          <w:sz w:val="24"/>
          <w:szCs w:val="24"/>
        </w:rPr>
        <w:t>、</w:t>
      </w:r>
      <w:r>
        <w:rPr>
          <w:rFonts w:hint="eastAsia" w:ascii="Times New Roman" w:hAnsi="Times New Roman" w:eastAsia="宋体" w:cs="宋体"/>
          <w:i w:val="0"/>
          <w:iCs w:val="0"/>
          <w:sz w:val="24"/>
          <w:szCs w:val="24"/>
        </w:rPr>
        <w:t>TypeScript</w:t>
      </w:r>
      <w:r>
        <w:rPr>
          <w:rFonts w:hint="eastAsia" w:ascii="宋体" w:hAnsi="宋体" w:eastAsia="宋体" w:cs="宋体"/>
          <w:i w:val="0"/>
          <w:iCs w:val="0"/>
          <w:sz w:val="24"/>
          <w:szCs w:val="24"/>
        </w:rPr>
        <w:t>、</w:t>
      </w:r>
      <w:r>
        <w:rPr>
          <w:rFonts w:hint="eastAsia" w:ascii="Times New Roman" w:hAnsi="Times New Roman" w:eastAsia="宋体" w:cs="宋体"/>
          <w:i w:val="0"/>
          <w:iCs w:val="0"/>
          <w:sz w:val="24"/>
          <w:szCs w:val="24"/>
        </w:rPr>
        <w:t>Ant</w:t>
      </w:r>
      <w:r>
        <w:rPr>
          <w:rFonts w:hint="eastAsia" w:ascii="宋体" w:hAnsi="宋体" w:eastAsia="宋体" w:cs="宋体"/>
          <w:i w:val="0"/>
          <w:iCs w:val="0"/>
          <w:sz w:val="24"/>
          <w:szCs w:val="24"/>
        </w:rPr>
        <w:t xml:space="preserve"> </w:t>
      </w:r>
      <w:r>
        <w:rPr>
          <w:rFonts w:hint="eastAsia" w:ascii="Times New Roman" w:hAnsi="Times New Roman" w:eastAsia="宋体" w:cs="宋体"/>
          <w:i w:val="0"/>
          <w:iCs w:val="0"/>
          <w:sz w:val="24"/>
          <w:szCs w:val="24"/>
        </w:rPr>
        <w:t>Design</w:t>
      </w:r>
      <w:r>
        <w:rPr>
          <w:rFonts w:hint="eastAsia" w:ascii="宋体" w:hAnsi="宋体" w:eastAsia="宋体" w:cs="宋体"/>
          <w:i w:val="0"/>
          <w:iCs w:val="0"/>
          <w:sz w:val="24"/>
          <w:szCs w:val="24"/>
        </w:rPr>
        <w:t>与</w:t>
      </w:r>
      <w:r>
        <w:rPr>
          <w:rFonts w:hint="eastAsia" w:ascii="宋体" w:hAnsi="宋体" w:eastAsia="宋体" w:cs="宋体"/>
          <w:i w:val="0"/>
          <w:iCs w:val="0"/>
          <w:sz w:val="24"/>
          <w:szCs w:val="24"/>
          <w:lang w:val="en-US" w:eastAsia="zh-CN"/>
        </w:rPr>
        <w:t xml:space="preserve"> </w:t>
      </w:r>
      <w:r>
        <w:rPr>
          <w:rFonts w:hint="eastAsia" w:ascii="Times New Roman" w:hAnsi="Times New Roman" w:eastAsia="宋体" w:cs="宋体"/>
          <w:i w:val="0"/>
          <w:iCs w:val="0"/>
          <w:sz w:val="24"/>
          <w:szCs w:val="24"/>
        </w:rPr>
        <w:t>ECharts</w:t>
      </w:r>
      <w:r>
        <w:rPr>
          <w:rFonts w:hint="eastAsia" w:ascii="宋体" w:hAnsi="宋体" w:eastAsia="宋体" w:cs="宋体"/>
          <w:i w:val="0"/>
          <w:iCs w:val="0"/>
          <w:sz w:val="24"/>
          <w:szCs w:val="24"/>
        </w:rPr>
        <w:t>，以</w:t>
      </w:r>
      <w:r>
        <w:rPr>
          <w:rFonts w:hint="eastAsia" w:ascii="Times New Roman" w:hAnsi="Times New Roman" w:eastAsia="宋体" w:cs="宋体"/>
          <w:i w:val="0"/>
          <w:iCs w:val="0"/>
          <w:sz w:val="24"/>
          <w:szCs w:val="24"/>
        </w:rPr>
        <w:t>JWT</w:t>
      </w:r>
      <w:r>
        <w:rPr>
          <w:rFonts w:hint="eastAsia" w:ascii="宋体" w:hAnsi="宋体" w:eastAsia="宋体" w:cs="宋体"/>
          <w:i w:val="0"/>
          <w:iCs w:val="0"/>
          <w:sz w:val="24"/>
          <w:szCs w:val="24"/>
        </w:rPr>
        <w:t>双</w:t>
      </w:r>
      <w:r>
        <w:rPr>
          <w:rFonts w:hint="eastAsia" w:ascii="Times New Roman" w:hAnsi="Times New Roman" w:eastAsia="宋体" w:cs="宋体"/>
          <w:i w:val="0"/>
          <w:iCs w:val="0"/>
          <w:sz w:val="24"/>
          <w:szCs w:val="24"/>
        </w:rPr>
        <w:t>Token</w:t>
      </w:r>
      <w:r>
        <w:rPr>
          <w:rFonts w:hint="eastAsia" w:ascii="宋体" w:hAnsi="宋体" w:eastAsia="宋体" w:cs="宋体"/>
          <w:i w:val="0"/>
          <w:iCs w:val="0"/>
          <w:sz w:val="24"/>
          <w:szCs w:val="24"/>
        </w:rPr>
        <w:t>机制实现认证。</w:t>
      </w:r>
    </w:p>
    <w:p w14:paraId="6C6A7AB2">
      <w:pPr>
        <w:spacing w:line="360" w:lineRule="auto"/>
        <w:ind w:firstLine="500" w:firstLineChars="0"/>
        <w:rPr>
          <w:rFonts w:hint="eastAsia" w:ascii="宋体" w:hAnsi="宋体" w:eastAsia="宋体" w:cs="宋体"/>
          <w:i w:val="0"/>
          <w:iCs w:val="0"/>
          <w:sz w:val="24"/>
          <w:szCs w:val="24"/>
        </w:rPr>
      </w:pPr>
      <w:r>
        <w:rPr>
          <w:rFonts w:hint="eastAsia" w:ascii="宋体" w:hAnsi="宋体" w:eastAsia="宋体" w:cs="宋体"/>
          <w:i w:val="0"/>
          <w:iCs w:val="0"/>
          <w:sz w:val="24"/>
          <w:szCs w:val="24"/>
        </w:rPr>
        <w:t>评测表明，双通路方案在两类血压计图像上均实现完整准确识别，而纯</w:t>
      </w:r>
      <w:r>
        <w:rPr>
          <w:rFonts w:hint="eastAsia" w:ascii="Times New Roman" w:hAnsi="Times New Roman" w:eastAsia="宋体" w:cs="宋体"/>
          <w:i w:val="0"/>
          <w:iCs w:val="0"/>
          <w:sz w:val="24"/>
          <w:szCs w:val="24"/>
        </w:rPr>
        <w:t>OCR</w:t>
      </w:r>
      <w:r>
        <w:rPr>
          <w:rFonts w:hint="eastAsia" w:ascii="宋体" w:hAnsi="宋体" w:eastAsia="宋体" w:cs="宋体"/>
          <w:i w:val="0"/>
          <w:iCs w:val="0"/>
          <w:sz w:val="24"/>
          <w:szCs w:val="24"/>
        </w:rPr>
        <w:t>基线在七段数码管场景下表现显著不足。</w:t>
      </w:r>
      <w:r>
        <w:rPr>
          <w:rFonts w:hint="eastAsia" w:ascii="Times New Roman" w:hAnsi="Times New Roman" w:eastAsia="宋体" w:cs="宋体"/>
          <w:i w:val="0"/>
          <w:iCs w:val="0"/>
          <w:sz w:val="24"/>
          <w:szCs w:val="24"/>
        </w:rPr>
        <w:t>RAG</w:t>
      </w:r>
      <w:r>
        <w:rPr>
          <w:rFonts w:hint="eastAsia" w:ascii="宋体" w:hAnsi="宋体" w:eastAsia="宋体" w:cs="宋体"/>
          <w:i w:val="0"/>
          <w:iCs w:val="0"/>
          <w:sz w:val="24"/>
          <w:szCs w:val="24"/>
        </w:rPr>
        <w:t>问诊模块三项安全指标全部达标，前后端测试套件全部通过。</w:t>
      </w:r>
    </w:p>
    <w:p w14:paraId="23BB5357">
      <w:pPr>
        <w:rPr>
          <w:rFonts w:hint="eastAsia"/>
          <w:i w:val="0"/>
          <w:iCs w:val="0"/>
        </w:rPr>
      </w:pPr>
    </w:p>
    <w:p w14:paraId="7089F599">
      <w:pPr>
        <w:pStyle w:val="28"/>
        <w:widowControl/>
        <w:ind w:firstLine="0" w:firstLineChars="0"/>
        <w:rPr>
          <w:rFonts w:ascii="Times New Roman" w:hAnsi="Times New Roman" w:eastAsia="宋体" w:cs="Times New Roman"/>
          <w:b w:val="0"/>
          <w:i w:val="0"/>
          <w:iCs w:val="0"/>
          <w:sz w:val="24"/>
          <w:szCs w:val="24"/>
        </w:rPr>
      </w:pPr>
      <w:r>
        <w:rPr>
          <w:rStyle w:val="29"/>
          <w:i w:val="0"/>
          <w:iCs w:val="0"/>
        </w:rPr>
        <w:t>关键词：</w:t>
      </w:r>
      <w:r>
        <w:rPr>
          <w:rFonts w:ascii="Times New Roman" w:hAnsi="Times New Roman" w:eastAsia="宋体" w:cs="Times New Roman"/>
          <w:b w:val="0"/>
          <w:i w:val="0"/>
          <w:iCs w:val="0"/>
          <w:sz w:val="24"/>
          <w:szCs w:val="24"/>
        </w:rPr>
        <w:t>健康管理智能体；OCR 图像识别；大语言模型；检索增强生成；时序预测</w:t>
      </w:r>
    </w:p>
    <w:p w14:paraId="4E12F374">
      <w:pPr>
        <w:rPr>
          <w:rFonts w:hint="eastAsia"/>
          <w:i w:val="0"/>
          <w:iCs w:val="0"/>
          <w:lang w:eastAsia="zh-CN"/>
        </w:rPr>
      </w:pPr>
      <w:r>
        <w:rPr>
          <w:rFonts w:hint="eastAsia"/>
          <w:i w:val="0"/>
          <w:iCs w:val="0"/>
          <w:lang w:eastAsia="zh-CN"/>
        </w:rPr>
        <w:br w:type="page"/>
      </w:r>
    </w:p>
    <w:p w14:paraId="187EF19E">
      <w:pPr>
        <w:pStyle w:val="2"/>
        <w:bidi w:val="0"/>
        <w:rPr>
          <w:rFonts w:hint="eastAsia"/>
          <w:i w:val="0"/>
          <w:iCs w:val="0"/>
          <w:lang w:eastAsia="zh-CN"/>
        </w:rPr>
      </w:pPr>
      <w:bookmarkStart w:id="3" w:name="_Abstract"/>
      <w:r>
        <w:rPr>
          <w:rFonts w:hint="eastAsia"/>
          <w:i w:val="0"/>
          <w:iCs w:val="0"/>
          <w:lang w:eastAsia="zh-CN"/>
        </w:rPr>
        <w:t>Abstract</w:t>
      </w:r>
    </w:p>
    <w:bookmarkEnd w:id="3"/>
    <w:p w14:paraId="4B613F99">
      <w:pPr>
        <w:pStyle w:val="32"/>
        <w:widowControl/>
        <w:ind w:firstLine="500" w:firstLineChars="0"/>
        <w:rPr>
          <w:rStyle w:val="33"/>
          <w:b w:val="0"/>
          <w:bCs/>
          <w:i w:val="0"/>
          <w:iCs w:val="0"/>
        </w:rPr>
      </w:pPr>
      <w:r>
        <w:rPr>
          <w:rStyle w:val="33"/>
          <w:rFonts w:hint="default"/>
          <w:b w:val="0"/>
          <w:bCs/>
          <w:i w:val="0"/>
          <w:iCs w:val="0"/>
        </w:rPr>
        <w:t>The prevalence of hypertension in China remains high, yet awareness, treatment, and control rates are all low. While home blood pressure monitors are widely available, data recording, trend interpretation, and health consultation remain largely unaddressed. Recent advances in OCR and Large Language Models present an opportunity to close this gap.</w:t>
      </w:r>
    </w:p>
    <w:p w14:paraId="40C0A16B">
      <w:pPr>
        <w:pStyle w:val="32"/>
        <w:widowControl/>
        <w:ind w:firstLine="500" w:firstLineChars="0"/>
        <w:rPr>
          <w:rStyle w:val="33"/>
          <w:rFonts w:hint="default"/>
          <w:b w:val="0"/>
          <w:bCs/>
          <w:i w:val="0"/>
          <w:iCs w:val="0"/>
        </w:rPr>
      </w:pPr>
      <w:r>
        <w:rPr>
          <w:rStyle w:val="33"/>
          <w:rFonts w:hint="default"/>
          <w:b w:val="0"/>
          <w:bCs/>
          <w:i w:val="0"/>
          <w:iCs w:val="0"/>
        </w:rPr>
        <w:t>HealthAgent, a personal health management agent, was designed around three core capabilities: photographing readings, understanding trends via a dashboard, and consulting an AI grounded in medical references. For image recognition, a classification-first dual-pathway OCR scheme routes seven-segment LCD images to a Vision-Language Model for end-to-end recognition, while standard printed-font images are processed via the Baidu Cloud OCR API with X-coordinate clustering for field extraction. For health data management, per-user isolation, an adaptive-window trend assessment algorithm, and an interactive dual Y-axis dashboard were implemented. For the consultation module, a vector knowledge base was constructed from curated medical documents; each prompt embeds the user's recent blood pressure summary alongside retrieved knowledge chunks, with responses streamed via Server-Sent Events. Six safety constraints—prohibiting dosage recommendations and diagnostic conclusions, mandating source citations and disclaimers—are embedded in the system, supplemented by a rule-based high-risk scanner. The backend is built on FastAPI and SQLite, while the frontend employs React, TypeScript, Ant Design, and ECharts, with JWT dual-token authentication.</w:t>
      </w:r>
    </w:p>
    <w:p w14:paraId="730D1B28">
      <w:pPr>
        <w:pStyle w:val="32"/>
        <w:widowControl/>
        <w:ind w:firstLine="500" w:firstLineChars="0"/>
        <w:rPr>
          <w:rStyle w:val="33"/>
          <w:rFonts w:hint="default"/>
          <w:b w:val="0"/>
          <w:bCs/>
          <w:i w:val="0"/>
          <w:iCs w:val="0"/>
        </w:rPr>
      </w:pPr>
      <w:r>
        <w:rPr>
          <w:rStyle w:val="33"/>
          <w:rFonts w:hint="default"/>
          <w:b w:val="0"/>
          <w:bCs/>
          <w:i w:val="0"/>
          <w:iCs w:val="0"/>
        </w:rPr>
        <w:t>Evaluation demonstrates that the dual-pathway scheme achieves complete recognition accuracy on both image categories, whereas pure-OCR baselines perform markedly worse on seven-segment LCD inputs. All safety metrics of the RAG module meet compliance thresholds, and both backend and frontend test suites pass in full.</w:t>
      </w:r>
    </w:p>
    <w:p w14:paraId="089185BE">
      <w:pPr>
        <w:rPr>
          <w:rFonts w:hint="default"/>
          <w:i w:val="0"/>
          <w:iCs w:val="0"/>
        </w:rPr>
      </w:pPr>
    </w:p>
    <w:p w14:paraId="6C130F6C">
      <w:pPr>
        <w:rPr>
          <w:i w:val="0"/>
          <w:iCs w:val="0"/>
        </w:rPr>
      </w:pPr>
      <w:r>
        <w:rPr>
          <w:rStyle w:val="33"/>
          <w:rFonts w:ascii="Times New Roman" w:hAnsi="Times New Roman" w:eastAsia="宋体"/>
          <w:i w:val="0"/>
          <w:iCs w:val="0"/>
        </w:rPr>
        <w:t>Key</w:t>
      </w:r>
      <w:r>
        <w:rPr>
          <w:rStyle w:val="33"/>
          <w:i w:val="0"/>
          <w:iCs w:val="0"/>
        </w:rPr>
        <w:t xml:space="preserve"> </w:t>
      </w:r>
      <w:r>
        <w:rPr>
          <w:rStyle w:val="33"/>
          <w:rFonts w:ascii="Times New Roman" w:hAnsi="Times New Roman" w:eastAsia="宋体"/>
          <w:i w:val="0"/>
          <w:iCs w:val="0"/>
        </w:rPr>
        <w:t>words</w:t>
      </w:r>
      <w:r>
        <w:rPr>
          <w:rStyle w:val="33"/>
          <w:i w:val="0"/>
          <w:iCs w:val="0"/>
        </w:rPr>
        <w:t xml:space="preserve">: </w:t>
      </w:r>
      <w:r>
        <w:rPr>
          <w:rFonts w:ascii="Times New Roman" w:hAnsi="Times New Roman" w:eastAsia="宋体" w:cs="Times New Roman"/>
          <w:b w:val="0"/>
          <w:i w:val="0"/>
          <w:iCs w:val="0"/>
          <w:sz w:val="24"/>
          <w:szCs w:val="24"/>
        </w:rPr>
        <w:t>Health Management Agent; OCR Image Recognition; Large Language Model; Retrieval-Augmented Generation; Time Series Prediction</w:t>
      </w:r>
      <w:r>
        <w:rPr>
          <w:i w:val="0"/>
          <w:iCs w:val="0"/>
        </w:rPr>
        <w:br w:type="page"/>
      </w:r>
    </w:p>
    <w:p w14:paraId="15394340">
      <w:pPr>
        <w:pStyle w:val="34"/>
        <w:widowControl/>
        <w:rPr>
          <w:i w:val="0"/>
          <w:iCs w:val="0"/>
        </w:rPr>
      </w:pPr>
      <w:r>
        <w:rPr>
          <w:i w:val="0"/>
          <w:iCs w:val="0"/>
        </w:rPr>
        <w:t>目</w:t>
      </w:r>
      <w:r>
        <w:rPr>
          <w:rFonts w:hint="eastAsia"/>
          <w:i w:val="0"/>
          <w:iCs w:val="0"/>
          <w:lang w:eastAsia="zh-CN"/>
        </w:rPr>
        <w:t xml:space="preserve">    </w:t>
      </w:r>
      <w:r>
        <w:rPr>
          <w:i w:val="0"/>
          <w:iCs w:val="0"/>
        </w:rPr>
        <w:t>录</w:t>
      </w:r>
    </w:p>
    <w:p w14:paraId="03402263">
      <w:pPr>
        <w:pStyle w:val="15"/>
        <w:tabs>
          <w:tab w:val="right" w:leader="dot" w:pos="8789"/>
        </w:tabs>
        <w:rPr>
          <w:b/>
          <w:bCs/>
          <w:i w:val="0"/>
          <w:iCs w:val="0"/>
        </w:rPr>
      </w:pPr>
      <w:r>
        <w:rPr>
          <w:rFonts w:hint="eastAsia"/>
          <w:b/>
          <w:bCs/>
          <w:i w:val="0"/>
          <w:iCs w:val="0"/>
          <w:color w:val="auto"/>
          <w:u w:val="none"/>
          <w:lang w:val="en-US" w:eastAsia="zh-CN"/>
        </w:rPr>
        <w:fldChar w:fldCharType="begin"/>
      </w:r>
      <w:r>
        <w:rPr>
          <w:rFonts w:hint="eastAsia"/>
          <w:b/>
          <w:bCs/>
          <w:i w:val="0"/>
          <w:iCs w:val="0"/>
          <w:color w:val="auto"/>
          <w:u w:val="none"/>
          <w:lang w:val="en-US" w:eastAsia="zh-CN"/>
        </w:rPr>
        <w:instrText xml:space="preserve"> HYPERLINK \l "_摘    要" </w:instrText>
      </w:r>
      <w:r>
        <w:rPr>
          <w:rFonts w:hint="eastAsia"/>
          <w:b/>
          <w:bCs/>
          <w:i w:val="0"/>
          <w:iCs w:val="0"/>
          <w:color w:val="auto"/>
          <w:u w:val="none"/>
          <w:lang w:val="en-US" w:eastAsia="zh-CN"/>
        </w:rPr>
        <w:fldChar w:fldCharType="separate"/>
      </w:r>
      <w:r>
        <w:rPr>
          <w:rStyle w:val="22"/>
          <w:rFonts w:hint="eastAsia"/>
          <w:b/>
          <w:bCs/>
          <w:i w:val="0"/>
          <w:iCs w:val="0"/>
          <w:color w:val="auto"/>
          <w:u w:val="none"/>
          <w:lang w:val="en-US" w:eastAsia="zh-CN"/>
        </w:rPr>
        <w:t>摘要</w:t>
      </w:r>
      <w:r>
        <w:rPr>
          <w:rStyle w:val="22"/>
          <w:b/>
          <w:bCs/>
          <w:i w:val="0"/>
          <w:iCs w:val="0"/>
          <w:color w:val="auto"/>
          <w:u w:val="none"/>
        </w:rPr>
        <w:tab/>
      </w:r>
      <w:r>
        <w:rPr>
          <w:rStyle w:val="22"/>
          <w:rFonts w:hint="eastAsia"/>
          <w:b/>
          <w:bCs/>
          <w:i w:val="0"/>
          <w:iCs w:val="0"/>
          <w:color w:val="auto"/>
          <w:u w:val="none"/>
          <w:lang w:val="en-US" w:eastAsia="zh-CN"/>
        </w:rPr>
        <w:t>Ⅰ</w:t>
      </w:r>
      <w:r>
        <w:rPr>
          <w:rFonts w:hint="eastAsia"/>
          <w:b/>
          <w:bCs/>
          <w:i w:val="0"/>
          <w:iCs w:val="0"/>
          <w:color w:val="auto"/>
          <w:u w:val="none"/>
          <w:lang w:val="en-US" w:eastAsia="zh-CN"/>
        </w:rPr>
        <w:fldChar w:fldCharType="end"/>
      </w:r>
    </w:p>
    <w:p w14:paraId="1856544E">
      <w:pPr>
        <w:pStyle w:val="15"/>
        <w:tabs>
          <w:tab w:val="right" w:leader="dot" w:pos="8789"/>
        </w:tabs>
        <w:rPr>
          <w:i w:val="0"/>
          <w:iCs w:val="0"/>
        </w:rPr>
      </w:pPr>
      <w:r>
        <w:rPr>
          <w:rFonts w:hint="eastAsia"/>
          <w:i w:val="0"/>
          <w:iCs w:val="0"/>
          <w:color w:val="auto"/>
          <w:u w:val="none"/>
          <w:lang w:val="en-US" w:eastAsia="zh-CN"/>
        </w:rPr>
        <w:fldChar w:fldCharType="begin"/>
      </w:r>
      <w:r>
        <w:rPr>
          <w:rFonts w:hint="eastAsia"/>
          <w:i w:val="0"/>
          <w:iCs w:val="0"/>
          <w:color w:val="auto"/>
          <w:u w:val="none"/>
          <w:lang w:val="en-US" w:eastAsia="zh-CN"/>
        </w:rPr>
        <w:instrText xml:space="preserve"> HYPERLINK \l "_Abstract" </w:instrText>
      </w:r>
      <w:r>
        <w:rPr>
          <w:rFonts w:hint="eastAsia"/>
          <w:i w:val="0"/>
          <w:iCs w:val="0"/>
          <w:color w:val="auto"/>
          <w:u w:val="none"/>
          <w:lang w:val="en-US" w:eastAsia="zh-CN"/>
        </w:rPr>
        <w:fldChar w:fldCharType="separate"/>
      </w:r>
      <w:r>
        <w:rPr>
          <w:rStyle w:val="22"/>
          <w:rFonts w:hint="eastAsia"/>
          <w:i w:val="0"/>
          <w:iCs w:val="0"/>
          <w:color w:val="auto"/>
          <w:u w:val="none"/>
          <w:lang w:val="en-US" w:eastAsia="zh-CN"/>
        </w:rPr>
        <w:t>Abstract</w:t>
      </w:r>
      <w:r>
        <w:rPr>
          <w:rStyle w:val="22"/>
          <w:i w:val="0"/>
          <w:iCs w:val="0"/>
          <w:color w:val="auto"/>
          <w:u w:val="none"/>
        </w:rPr>
        <w:tab/>
      </w:r>
      <w:r>
        <w:rPr>
          <w:rStyle w:val="22"/>
          <w:rFonts w:hint="eastAsia"/>
          <w:i w:val="0"/>
          <w:iCs w:val="0"/>
          <w:color w:val="auto"/>
          <w:u w:val="none"/>
          <w:lang w:val="en-US" w:eastAsia="zh-CN"/>
        </w:rPr>
        <w:t>Ⅱ</w:t>
      </w:r>
      <w:r>
        <w:rPr>
          <w:rFonts w:hint="eastAsia"/>
          <w:i w:val="0"/>
          <w:iCs w:val="0"/>
          <w:color w:val="auto"/>
          <w:u w:val="none"/>
          <w:lang w:val="en-US" w:eastAsia="zh-CN"/>
        </w:rPr>
        <w:fldChar w:fldCharType="end"/>
      </w:r>
    </w:p>
    <w:p w14:paraId="21025BF5">
      <w:pPr>
        <w:pStyle w:val="15"/>
        <w:tabs>
          <w:tab w:val="right" w:leader="dot" w:pos="8625"/>
        </w:tabs>
        <w:rPr>
          <w:i w:val="0"/>
          <w:iCs w:val="0"/>
        </w:rPr>
      </w:pPr>
      <w:r>
        <w:rPr>
          <w:i w:val="0"/>
          <w:iCs w:val="0"/>
        </w:rPr>
        <w:fldChar w:fldCharType="begin"/>
      </w:r>
      <w:r>
        <w:rPr>
          <w:i w:val="0"/>
          <w:iCs w:val="0"/>
        </w:rPr>
        <w:instrText xml:space="preserve">TOC \o "1-3" \h \u </w:instrText>
      </w:r>
      <w:r>
        <w:rPr>
          <w:i w:val="0"/>
          <w:iCs w:val="0"/>
        </w:rPr>
        <w:fldChar w:fldCharType="separate"/>
      </w:r>
      <w:r>
        <w:rPr>
          <w:i w:val="0"/>
          <w:iCs w:val="0"/>
        </w:rPr>
        <w:fldChar w:fldCharType="begin"/>
      </w:r>
      <w:r>
        <w:rPr>
          <w:i w:val="0"/>
          <w:iCs w:val="0"/>
        </w:rPr>
        <w:instrText xml:space="preserve"> HYPERLINK \l _Toc8058 </w:instrText>
      </w:r>
      <w:r>
        <w:rPr>
          <w:i w:val="0"/>
          <w:iCs w:val="0"/>
        </w:rPr>
        <w:fldChar w:fldCharType="separate"/>
      </w:r>
      <w:r>
        <w:rPr>
          <w:rFonts w:hint="eastAsia"/>
          <w:i w:val="0"/>
          <w:iCs w:val="0"/>
          <w:lang w:eastAsia="zh-CN"/>
        </w:rPr>
        <w:t xml:space="preserve">1 </w:t>
      </w:r>
      <w:r>
        <w:rPr>
          <w:i w:val="0"/>
          <w:iCs w:val="0"/>
        </w:rPr>
        <w:t>绪论</w:t>
      </w:r>
      <w:r>
        <w:rPr>
          <w:i w:val="0"/>
          <w:iCs w:val="0"/>
        </w:rPr>
        <w:tab/>
      </w:r>
      <w:r>
        <w:rPr>
          <w:i w:val="0"/>
          <w:iCs w:val="0"/>
        </w:rPr>
        <w:fldChar w:fldCharType="begin"/>
      </w:r>
      <w:r>
        <w:rPr>
          <w:i w:val="0"/>
          <w:iCs w:val="0"/>
        </w:rPr>
        <w:instrText xml:space="preserve"> PAGEREF _Toc8058 \h </w:instrText>
      </w:r>
      <w:r>
        <w:rPr>
          <w:i w:val="0"/>
          <w:iCs w:val="0"/>
        </w:rPr>
        <w:fldChar w:fldCharType="separate"/>
      </w:r>
      <w:r>
        <w:rPr>
          <w:i w:val="0"/>
          <w:iCs w:val="0"/>
        </w:rPr>
        <w:t>1</w:t>
      </w:r>
      <w:r>
        <w:rPr>
          <w:i w:val="0"/>
          <w:iCs w:val="0"/>
        </w:rPr>
        <w:fldChar w:fldCharType="end"/>
      </w:r>
      <w:r>
        <w:rPr>
          <w:i w:val="0"/>
          <w:iCs w:val="0"/>
        </w:rPr>
        <w:fldChar w:fldCharType="end"/>
      </w:r>
    </w:p>
    <w:p w14:paraId="346DFF4E">
      <w:pPr>
        <w:pStyle w:val="17"/>
        <w:tabs>
          <w:tab w:val="right" w:leader="dot" w:pos="8625"/>
        </w:tabs>
        <w:rPr>
          <w:i w:val="0"/>
          <w:iCs w:val="0"/>
        </w:rPr>
      </w:pPr>
      <w:r>
        <w:rPr>
          <w:i w:val="0"/>
          <w:iCs w:val="0"/>
        </w:rPr>
        <w:fldChar w:fldCharType="begin"/>
      </w:r>
      <w:r>
        <w:rPr>
          <w:i w:val="0"/>
          <w:iCs w:val="0"/>
        </w:rPr>
        <w:instrText xml:space="preserve"> HYPERLINK \l _Toc27719 </w:instrText>
      </w:r>
      <w:r>
        <w:rPr>
          <w:i w:val="0"/>
          <w:iCs w:val="0"/>
        </w:rPr>
        <w:fldChar w:fldCharType="separate"/>
      </w:r>
      <w:r>
        <w:rPr>
          <w:rFonts w:hint="eastAsia"/>
          <w:i w:val="0"/>
          <w:iCs w:val="0"/>
          <w:lang w:eastAsia="zh-CN"/>
        </w:rPr>
        <w:t xml:space="preserve">1.1 </w:t>
      </w:r>
      <w:r>
        <w:rPr>
          <w:i w:val="0"/>
          <w:iCs w:val="0"/>
        </w:rPr>
        <w:t>研究背景与意义</w:t>
      </w:r>
      <w:r>
        <w:rPr>
          <w:i w:val="0"/>
          <w:iCs w:val="0"/>
        </w:rPr>
        <w:tab/>
      </w:r>
      <w:r>
        <w:rPr>
          <w:i w:val="0"/>
          <w:iCs w:val="0"/>
        </w:rPr>
        <w:fldChar w:fldCharType="begin"/>
      </w:r>
      <w:r>
        <w:rPr>
          <w:i w:val="0"/>
          <w:iCs w:val="0"/>
        </w:rPr>
        <w:instrText xml:space="preserve"> PAGEREF _Toc27719 \h </w:instrText>
      </w:r>
      <w:r>
        <w:rPr>
          <w:i w:val="0"/>
          <w:iCs w:val="0"/>
        </w:rPr>
        <w:fldChar w:fldCharType="separate"/>
      </w:r>
      <w:r>
        <w:rPr>
          <w:i w:val="0"/>
          <w:iCs w:val="0"/>
        </w:rPr>
        <w:t>1</w:t>
      </w:r>
      <w:r>
        <w:rPr>
          <w:i w:val="0"/>
          <w:iCs w:val="0"/>
        </w:rPr>
        <w:fldChar w:fldCharType="end"/>
      </w:r>
      <w:r>
        <w:rPr>
          <w:i w:val="0"/>
          <w:iCs w:val="0"/>
        </w:rPr>
        <w:fldChar w:fldCharType="end"/>
      </w:r>
    </w:p>
    <w:p w14:paraId="134DDB23">
      <w:pPr>
        <w:pStyle w:val="17"/>
        <w:tabs>
          <w:tab w:val="right" w:leader="dot" w:pos="8625"/>
        </w:tabs>
        <w:rPr>
          <w:i w:val="0"/>
          <w:iCs w:val="0"/>
        </w:rPr>
      </w:pPr>
      <w:r>
        <w:rPr>
          <w:i w:val="0"/>
          <w:iCs w:val="0"/>
        </w:rPr>
        <w:fldChar w:fldCharType="begin"/>
      </w:r>
      <w:r>
        <w:rPr>
          <w:i w:val="0"/>
          <w:iCs w:val="0"/>
        </w:rPr>
        <w:instrText xml:space="preserve"> HYPERLINK \l _Toc178 </w:instrText>
      </w:r>
      <w:r>
        <w:rPr>
          <w:i w:val="0"/>
          <w:iCs w:val="0"/>
        </w:rPr>
        <w:fldChar w:fldCharType="separate"/>
      </w:r>
      <w:r>
        <w:rPr>
          <w:rFonts w:hint="eastAsia"/>
          <w:i w:val="0"/>
          <w:iCs w:val="0"/>
          <w:lang w:eastAsia="zh-CN"/>
        </w:rPr>
        <w:t xml:space="preserve">1.2 </w:t>
      </w:r>
      <w:r>
        <w:rPr>
          <w:i w:val="0"/>
          <w:iCs w:val="0"/>
        </w:rPr>
        <w:t>国内外研究现状</w:t>
      </w:r>
      <w:r>
        <w:rPr>
          <w:i w:val="0"/>
          <w:iCs w:val="0"/>
        </w:rPr>
        <w:tab/>
      </w:r>
      <w:r>
        <w:rPr>
          <w:i w:val="0"/>
          <w:iCs w:val="0"/>
        </w:rPr>
        <w:fldChar w:fldCharType="begin"/>
      </w:r>
      <w:r>
        <w:rPr>
          <w:i w:val="0"/>
          <w:iCs w:val="0"/>
        </w:rPr>
        <w:instrText xml:space="preserve"> PAGEREF _Toc178 \h </w:instrText>
      </w:r>
      <w:r>
        <w:rPr>
          <w:i w:val="0"/>
          <w:iCs w:val="0"/>
        </w:rPr>
        <w:fldChar w:fldCharType="separate"/>
      </w:r>
      <w:r>
        <w:rPr>
          <w:i w:val="0"/>
          <w:iCs w:val="0"/>
        </w:rPr>
        <w:t>2</w:t>
      </w:r>
      <w:r>
        <w:rPr>
          <w:i w:val="0"/>
          <w:iCs w:val="0"/>
        </w:rPr>
        <w:fldChar w:fldCharType="end"/>
      </w:r>
      <w:r>
        <w:rPr>
          <w:i w:val="0"/>
          <w:iCs w:val="0"/>
        </w:rPr>
        <w:fldChar w:fldCharType="end"/>
      </w:r>
    </w:p>
    <w:p w14:paraId="06ADBA6A">
      <w:pPr>
        <w:pStyle w:val="12"/>
        <w:tabs>
          <w:tab w:val="right" w:leader="dot" w:pos="8625"/>
        </w:tabs>
        <w:rPr>
          <w:i w:val="0"/>
          <w:iCs w:val="0"/>
        </w:rPr>
      </w:pPr>
      <w:r>
        <w:rPr>
          <w:i w:val="0"/>
          <w:iCs w:val="0"/>
        </w:rPr>
        <w:fldChar w:fldCharType="begin"/>
      </w:r>
      <w:r>
        <w:rPr>
          <w:i w:val="0"/>
          <w:iCs w:val="0"/>
        </w:rPr>
        <w:instrText xml:space="preserve"> HYPERLINK \l _Toc8879 </w:instrText>
      </w:r>
      <w:r>
        <w:rPr>
          <w:i w:val="0"/>
          <w:iCs w:val="0"/>
        </w:rPr>
        <w:fldChar w:fldCharType="separate"/>
      </w:r>
      <w:r>
        <w:rPr>
          <w:rFonts w:hint="eastAsia"/>
          <w:i w:val="0"/>
          <w:iCs w:val="0"/>
          <w:lang w:eastAsia="zh-CN"/>
        </w:rPr>
        <w:t xml:space="preserve">1.2.1 </w:t>
      </w:r>
      <w:r>
        <w:rPr>
          <w:i w:val="0"/>
          <w:iCs w:val="0"/>
        </w:rPr>
        <w:t>医疗设备屏幕光学字符识别（OCR）</w:t>
      </w:r>
      <w:r>
        <w:rPr>
          <w:i w:val="0"/>
          <w:iCs w:val="0"/>
        </w:rPr>
        <w:tab/>
      </w:r>
      <w:r>
        <w:rPr>
          <w:i w:val="0"/>
          <w:iCs w:val="0"/>
        </w:rPr>
        <w:fldChar w:fldCharType="begin"/>
      </w:r>
      <w:r>
        <w:rPr>
          <w:i w:val="0"/>
          <w:iCs w:val="0"/>
        </w:rPr>
        <w:instrText xml:space="preserve"> PAGEREF _Toc8879 \h </w:instrText>
      </w:r>
      <w:r>
        <w:rPr>
          <w:i w:val="0"/>
          <w:iCs w:val="0"/>
        </w:rPr>
        <w:fldChar w:fldCharType="separate"/>
      </w:r>
      <w:r>
        <w:rPr>
          <w:i w:val="0"/>
          <w:iCs w:val="0"/>
        </w:rPr>
        <w:t>2</w:t>
      </w:r>
      <w:r>
        <w:rPr>
          <w:i w:val="0"/>
          <w:iCs w:val="0"/>
        </w:rPr>
        <w:fldChar w:fldCharType="end"/>
      </w:r>
      <w:r>
        <w:rPr>
          <w:i w:val="0"/>
          <w:iCs w:val="0"/>
        </w:rPr>
        <w:fldChar w:fldCharType="end"/>
      </w:r>
    </w:p>
    <w:p w14:paraId="2A31F542">
      <w:pPr>
        <w:pStyle w:val="12"/>
        <w:tabs>
          <w:tab w:val="right" w:leader="dot" w:pos="8625"/>
        </w:tabs>
        <w:rPr>
          <w:i w:val="0"/>
          <w:iCs w:val="0"/>
        </w:rPr>
      </w:pPr>
      <w:r>
        <w:rPr>
          <w:i w:val="0"/>
          <w:iCs w:val="0"/>
        </w:rPr>
        <w:fldChar w:fldCharType="begin"/>
      </w:r>
      <w:r>
        <w:rPr>
          <w:i w:val="0"/>
          <w:iCs w:val="0"/>
        </w:rPr>
        <w:instrText xml:space="preserve"> HYPERLINK \l _Toc28649 </w:instrText>
      </w:r>
      <w:r>
        <w:rPr>
          <w:i w:val="0"/>
          <w:iCs w:val="0"/>
        </w:rPr>
        <w:fldChar w:fldCharType="separate"/>
      </w:r>
      <w:r>
        <w:rPr>
          <w:rFonts w:hint="eastAsia"/>
          <w:i w:val="0"/>
          <w:iCs w:val="0"/>
          <w:lang w:eastAsia="zh-CN"/>
        </w:rPr>
        <w:t xml:space="preserve">1.2.2 </w:t>
      </w:r>
      <w:r>
        <w:rPr>
          <w:i w:val="0"/>
          <w:iCs w:val="0"/>
        </w:rPr>
        <w:t>健康数据趋势分析</w:t>
      </w:r>
      <w:r>
        <w:rPr>
          <w:i w:val="0"/>
          <w:iCs w:val="0"/>
        </w:rPr>
        <w:tab/>
      </w:r>
      <w:r>
        <w:rPr>
          <w:i w:val="0"/>
          <w:iCs w:val="0"/>
        </w:rPr>
        <w:fldChar w:fldCharType="begin"/>
      </w:r>
      <w:r>
        <w:rPr>
          <w:i w:val="0"/>
          <w:iCs w:val="0"/>
        </w:rPr>
        <w:instrText xml:space="preserve"> PAGEREF _Toc28649 \h </w:instrText>
      </w:r>
      <w:r>
        <w:rPr>
          <w:i w:val="0"/>
          <w:iCs w:val="0"/>
        </w:rPr>
        <w:fldChar w:fldCharType="separate"/>
      </w:r>
      <w:r>
        <w:rPr>
          <w:i w:val="0"/>
          <w:iCs w:val="0"/>
        </w:rPr>
        <w:t>4</w:t>
      </w:r>
      <w:r>
        <w:rPr>
          <w:i w:val="0"/>
          <w:iCs w:val="0"/>
        </w:rPr>
        <w:fldChar w:fldCharType="end"/>
      </w:r>
      <w:r>
        <w:rPr>
          <w:i w:val="0"/>
          <w:iCs w:val="0"/>
        </w:rPr>
        <w:fldChar w:fldCharType="end"/>
      </w:r>
    </w:p>
    <w:p w14:paraId="28BD7786">
      <w:pPr>
        <w:pStyle w:val="12"/>
        <w:tabs>
          <w:tab w:val="right" w:leader="dot" w:pos="8625"/>
        </w:tabs>
        <w:rPr>
          <w:i w:val="0"/>
          <w:iCs w:val="0"/>
        </w:rPr>
      </w:pPr>
      <w:r>
        <w:rPr>
          <w:i w:val="0"/>
          <w:iCs w:val="0"/>
        </w:rPr>
        <w:fldChar w:fldCharType="begin"/>
      </w:r>
      <w:r>
        <w:rPr>
          <w:i w:val="0"/>
          <w:iCs w:val="0"/>
        </w:rPr>
        <w:instrText xml:space="preserve"> HYPERLINK \l _Toc15318 </w:instrText>
      </w:r>
      <w:r>
        <w:rPr>
          <w:i w:val="0"/>
          <w:iCs w:val="0"/>
        </w:rPr>
        <w:fldChar w:fldCharType="separate"/>
      </w:r>
      <w:r>
        <w:rPr>
          <w:rFonts w:hint="eastAsia"/>
          <w:i w:val="0"/>
          <w:iCs w:val="0"/>
          <w:lang w:eastAsia="zh-CN"/>
        </w:rPr>
        <w:t xml:space="preserve">1.2.3 </w:t>
      </w:r>
      <w:r>
        <w:rPr>
          <w:i w:val="0"/>
          <w:iCs w:val="0"/>
        </w:rPr>
        <w:t>大模型在医疗领域的应用</w:t>
      </w:r>
      <w:r>
        <w:rPr>
          <w:i w:val="0"/>
          <w:iCs w:val="0"/>
        </w:rPr>
        <w:tab/>
      </w:r>
      <w:r>
        <w:rPr>
          <w:i w:val="0"/>
          <w:iCs w:val="0"/>
        </w:rPr>
        <w:fldChar w:fldCharType="begin"/>
      </w:r>
      <w:r>
        <w:rPr>
          <w:i w:val="0"/>
          <w:iCs w:val="0"/>
        </w:rPr>
        <w:instrText xml:space="preserve"> PAGEREF _Toc15318 \h </w:instrText>
      </w:r>
      <w:r>
        <w:rPr>
          <w:i w:val="0"/>
          <w:iCs w:val="0"/>
        </w:rPr>
        <w:fldChar w:fldCharType="separate"/>
      </w:r>
      <w:r>
        <w:rPr>
          <w:i w:val="0"/>
          <w:iCs w:val="0"/>
        </w:rPr>
        <w:t>6</w:t>
      </w:r>
      <w:r>
        <w:rPr>
          <w:i w:val="0"/>
          <w:iCs w:val="0"/>
        </w:rPr>
        <w:fldChar w:fldCharType="end"/>
      </w:r>
      <w:r>
        <w:rPr>
          <w:i w:val="0"/>
          <w:iCs w:val="0"/>
        </w:rPr>
        <w:fldChar w:fldCharType="end"/>
      </w:r>
    </w:p>
    <w:p w14:paraId="664778B2">
      <w:pPr>
        <w:pStyle w:val="17"/>
        <w:tabs>
          <w:tab w:val="right" w:leader="dot" w:pos="8625"/>
        </w:tabs>
        <w:rPr>
          <w:i w:val="0"/>
          <w:iCs w:val="0"/>
        </w:rPr>
      </w:pPr>
      <w:r>
        <w:rPr>
          <w:i w:val="0"/>
          <w:iCs w:val="0"/>
        </w:rPr>
        <w:fldChar w:fldCharType="begin"/>
      </w:r>
      <w:r>
        <w:rPr>
          <w:i w:val="0"/>
          <w:iCs w:val="0"/>
        </w:rPr>
        <w:instrText xml:space="preserve"> HYPERLINK \l _Toc5549 </w:instrText>
      </w:r>
      <w:r>
        <w:rPr>
          <w:i w:val="0"/>
          <w:iCs w:val="0"/>
        </w:rPr>
        <w:fldChar w:fldCharType="separate"/>
      </w:r>
      <w:r>
        <w:rPr>
          <w:rFonts w:hint="eastAsia"/>
          <w:i w:val="0"/>
          <w:iCs w:val="0"/>
          <w:lang w:eastAsia="zh-CN"/>
        </w:rPr>
        <w:t xml:space="preserve">1.3 </w:t>
      </w:r>
      <w:r>
        <w:rPr>
          <w:i w:val="0"/>
          <w:iCs w:val="0"/>
        </w:rPr>
        <w:t>本文的主要工作</w:t>
      </w:r>
      <w:r>
        <w:rPr>
          <w:i w:val="0"/>
          <w:iCs w:val="0"/>
        </w:rPr>
        <w:tab/>
      </w:r>
      <w:r>
        <w:rPr>
          <w:i w:val="0"/>
          <w:iCs w:val="0"/>
        </w:rPr>
        <w:fldChar w:fldCharType="begin"/>
      </w:r>
      <w:r>
        <w:rPr>
          <w:i w:val="0"/>
          <w:iCs w:val="0"/>
        </w:rPr>
        <w:instrText xml:space="preserve"> PAGEREF _Toc5549 \h </w:instrText>
      </w:r>
      <w:r>
        <w:rPr>
          <w:i w:val="0"/>
          <w:iCs w:val="0"/>
        </w:rPr>
        <w:fldChar w:fldCharType="separate"/>
      </w:r>
      <w:r>
        <w:rPr>
          <w:i w:val="0"/>
          <w:iCs w:val="0"/>
        </w:rPr>
        <w:t>7</w:t>
      </w:r>
      <w:r>
        <w:rPr>
          <w:i w:val="0"/>
          <w:iCs w:val="0"/>
        </w:rPr>
        <w:fldChar w:fldCharType="end"/>
      </w:r>
      <w:r>
        <w:rPr>
          <w:i w:val="0"/>
          <w:iCs w:val="0"/>
        </w:rPr>
        <w:fldChar w:fldCharType="end"/>
      </w:r>
    </w:p>
    <w:p w14:paraId="26565F72">
      <w:pPr>
        <w:pStyle w:val="17"/>
        <w:tabs>
          <w:tab w:val="right" w:leader="dot" w:pos="8625"/>
        </w:tabs>
        <w:rPr>
          <w:i w:val="0"/>
          <w:iCs w:val="0"/>
        </w:rPr>
      </w:pPr>
      <w:r>
        <w:rPr>
          <w:i w:val="0"/>
          <w:iCs w:val="0"/>
        </w:rPr>
        <w:fldChar w:fldCharType="begin"/>
      </w:r>
      <w:r>
        <w:rPr>
          <w:i w:val="0"/>
          <w:iCs w:val="0"/>
        </w:rPr>
        <w:instrText xml:space="preserve"> HYPERLINK \l _Toc1535 </w:instrText>
      </w:r>
      <w:r>
        <w:rPr>
          <w:i w:val="0"/>
          <w:iCs w:val="0"/>
        </w:rPr>
        <w:fldChar w:fldCharType="separate"/>
      </w:r>
      <w:r>
        <w:rPr>
          <w:rFonts w:hint="eastAsia"/>
          <w:i w:val="0"/>
          <w:iCs w:val="0"/>
          <w:lang w:eastAsia="zh-CN"/>
        </w:rPr>
        <w:t xml:space="preserve">1.4 </w:t>
      </w:r>
      <w:r>
        <w:rPr>
          <w:i w:val="0"/>
          <w:iCs w:val="0"/>
        </w:rPr>
        <w:t>论文组织结构</w:t>
      </w:r>
      <w:r>
        <w:rPr>
          <w:i w:val="0"/>
          <w:iCs w:val="0"/>
        </w:rPr>
        <w:tab/>
      </w:r>
      <w:r>
        <w:rPr>
          <w:i w:val="0"/>
          <w:iCs w:val="0"/>
        </w:rPr>
        <w:fldChar w:fldCharType="begin"/>
      </w:r>
      <w:r>
        <w:rPr>
          <w:i w:val="0"/>
          <w:iCs w:val="0"/>
        </w:rPr>
        <w:instrText xml:space="preserve"> PAGEREF _Toc1535 \h </w:instrText>
      </w:r>
      <w:r>
        <w:rPr>
          <w:i w:val="0"/>
          <w:iCs w:val="0"/>
        </w:rPr>
        <w:fldChar w:fldCharType="separate"/>
      </w:r>
      <w:r>
        <w:rPr>
          <w:i w:val="0"/>
          <w:iCs w:val="0"/>
        </w:rPr>
        <w:t>8</w:t>
      </w:r>
      <w:r>
        <w:rPr>
          <w:i w:val="0"/>
          <w:iCs w:val="0"/>
        </w:rPr>
        <w:fldChar w:fldCharType="end"/>
      </w:r>
      <w:r>
        <w:rPr>
          <w:i w:val="0"/>
          <w:iCs w:val="0"/>
        </w:rPr>
        <w:fldChar w:fldCharType="end"/>
      </w:r>
    </w:p>
    <w:p w14:paraId="0FDC2B21">
      <w:pPr>
        <w:pStyle w:val="15"/>
        <w:tabs>
          <w:tab w:val="right" w:leader="dot" w:pos="8625"/>
        </w:tabs>
        <w:rPr>
          <w:i w:val="0"/>
          <w:iCs w:val="0"/>
        </w:rPr>
      </w:pPr>
      <w:r>
        <w:rPr>
          <w:i w:val="0"/>
          <w:iCs w:val="0"/>
        </w:rPr>
        <w:fldChar w:fldCharType="begin"/>
      </w:r>
      <w:r>
        <w:rPr>
          <w:i w:val="0"/>
          <w:iCs w:val="0"/>
        </w:rPr>
        <w:instrText xml:space="preserve"> HYPERLINK \l _Toc22390 </w:instrText>
      </w:r>
      <w:r>
        <w:rPr>
          <w:i w:val="0"/>
          <w:iCs w:val="0"/>
        </w:rPr>
        <w:fldChar w:fldCharType="separate"/>
      </w:r>
      <w:r>
        <w:rPr>
          <w:rFonts w:hint="eastAsia"/>
          <w:i w:val="0"/>
          <w:iCs w:val="0"/>
          <w:lang w:eastAsia="zh-CN"/>
        </w:rPr>
        <w:t xml:space="preserve">2 </w:t>
      </w:r>
      <w:r>
        <w:rPr>
          <w:i w:val="0"/>
          <w:iCs w:val="0"/>
        </w:rPr>
        <w:t>相关技术</w:t>
      </w:r>
      <w:r>
        <w:rPr>
          <w:i w:val="0"/>
          <w:iCs w:val="0"/>
        </w:rPr>
        <w:tab/>
      </w:r>
      <w:r>
        <w:rPr>
          <w:i w:val="0"/>
          <w:iCs w:val="0"/>
        </w:rPr>
        <w:fldChar w:fldCharType="begin"/>
      </w:r>
      <w:r>
        <w:rPr>
          <w:i w:val="0"/>
          <w:iCs w:val="0"/>
        </w:rPr>
        <w:instrText xml:space="preserve"> PAGEREF _Toc22390 \h </w:instrText>
      </w:r>
      <w:r>
        <w:rPr>
          <w:i w:val="0"/>
          <w:iCs w:val="0"/>
        </w:rPr>
        <w:fldChar w:fldCharType="separate"/>
      </w:r>
      <w:r>
        <w:rPr>
          <w:i w:val="0"/>
          <w:iCs w:val="0"/>
        </w:rPr>
        <w:t>9</w:t>
      </w:r>
      <w:r>
        <w:rPr>
          <w:i w:val="0"/>
          <w:iCs w:val="0"/>
        </w:rPr>
        <w:fldChar w:fldCharType="end"/>
      </w:r>
      <w:r>
        <w:rPr>
          <w:i w:val="0"/>
          <w:iCs w:val="0"/>
        </w:rPr>
        <w:fldChar w:fldCharType="end"/>
      </w:r>
    </w:p>
    <w:p w14:paraId="269F313E">
      <w:pPr>
        <w:pStyle w:val="17"/>
        <w:tabs>
          <w:tab w:val="right" w:leader="dot" w:pos="8625"/>
        </w:tabs>
        <w:rPr>
          <w:i w:val="0"/>
          <w:iCs w:val="0"/>
        </w:rPr>
      </w:pPr>
      <w:r>
        <w:rPr>
          <w:i w:val="0"/>
          <w:iCs w:val="0"/>
        </w:rPr>
        <w:fldChar w:fldCharType="begin"/>
      </w:r>
      <w:r>
        <w:rPr>
          <w:i w:val="0"/>
          <w:iCs w:val="0"/>
        </w:rPr>
        <w:instrText xml:space="preserve"> HYPERLINK \l _Toc26618 </w:instrText>
      </w:r>
      <w:r>
        <w:rPr>
          <w:i w:val="0"/>
          <w:iCs w:val="0"/>
        </w:rPr>
        <w:fldChar w:fldCharType="separate"/>
      </w:r>
      <w:r>
        <w:rPr>
          <w:rFonts w:hint="eastAsia"/>
          <w:i w:val="0"/>
          <w:iCs w:val="0"/>
          <w:lang w:eastAsia="zh-CN"/>
        </w:rPr>
        <w:t xml:space="preserve">2.1 </w:t>
      </w:r>
      <w:r>
        <w:rPr>
          <w:i w:val="0"/>
          <w:iCs w:val="0"/>
        </w:rPr>
        <w:t>光学字符识别技术</w:t>
      </w:r>
      <w:r>
        <w:rPr>
          <w:i w:val="0"/>
          <w:iCs w:val="0"/>
        </w:rPr>
        <w:tab/>
      </w:r>
      <w:r>
        <w:rPr>
          <w:i w:val="0"/>
          <w:iCs w:val="0"/>
        </w:rPr>
        <w:fldChar w:fldCharType="begin"/>
      </w:r>
      <w:r>
        <w:rPr>
          <w:i w:val="0"/>
          <w:iCs w:val="0"/>
        </w:rPr>
        <w:instrText xml:space="preserve"> PAGEREF _Toc26618 \h </w:instrText>
      </w:r>
      <w:r>
        <w:rPr>
          <w:i w:val="0"/>
          <w:iCs w:val="0"/>
        </w:rPr>
        <w:fldChar w:fldCharType="separate"/>
      </w:r>
      <w:r>
        <w:rPr>
          <w:i w:val="0"/>
          <w:iCs w:val="0"/>
        </w:rPr>
        <w:t>9</w:t>
      </w:r>
      <w:r>
        <w:rPr>
          <w:i w:val="0"/>
          <w:iCs w:val="0"/>
        </w:rPr>
        <w:fldChar w:fldCharType="end"/>
      </w:r>
      <w:r>
        <w:rPr>
          <w:i w:val="0"/>
          <w:iCs w:val="0"/>
        </w:rPr>
        <w:fldChar w:fldCharType="end"/>
      </w:r>
    </w:p>
    <w:p w14:paraId="7B05A94F">
      <w:pPr>
        <w:pStyle w:val="17"/>
        <w:tabs>
          <w:tab w:val="right" w:leader="dot" w:pos="8625"/>
        </w:tabs>
        <w:rPr>
          <w:i w:val="0"/>
          <w:iCs w:val="0"/>
        </w:rPr>
      </w:pPr>
      <w:r>
        <w:rPr>
          <w:i w:val="0"/>
          <w:iCs w:val="0"/>
        </w:rPr>
        <w:fldChar w:fldCharType="begin"/>
      </w:r>
      <w:r>
        <w:rPr>
          <w:i w:val="0"/>
          <w:iCs w:val="0"/>
        </w:rPr>
        <w:instrText xml:space="preserve"> HYPERLINK \l _Toc8996 </w:instrText>
      </w:r>
      <w:r>
        <w:rPr>
          <w:i w:val="0"/>
          <w:iCs w:val="0"/>
        </w:rPr>
        <w:fldChar w:fldCharType="separate"/>
      </w:r>
      <w:r>
        <w:rPr>
          <w:rFonts w:hint="eastAsia"/>
          <w:i w:val="0"/>
          <w:iCs w:val="0"/>
          <w:lang w:eastAsia="zh-CN"/>
        </w:rPr>
        <w:t xml:space="preserve">2.2 </w:t>
      </w:r>
      <w:r>
        <w:rPr>
          <w:i w:val="0"/>
          <w:iCs w:val="0"/>
        </w:rPr>
        <w:t>大语言模型与 RAG</w:t>
      </w:r>
      <w:r>
        <w:rPr>
          <w:i w:val="0"/>
          <w:iCs w:val="0"/>
        </w:rPr>
        <w:tab/>
      </w:r>
      <w:r>
        <w:rPr>
          <w:i w:val="0"/>
          <w:iCs w:val="0"/>
        </w:rPr>
        <w:fldChar w:fldCharType="begin"/>
      </w:r>
      <w:r>
        <w:rPr>
          <w:i w:val="0"/>
          <w:iCs w:val="0"/>
        </w:rPr>
        <w:instrText xml:space="preserve"> PAGEREF _Toc8996 \h </w:instrText>
      </w:r>
      <w:r>
        <w:rPr>
          <w:i w:val="0"/>
          <w:iCs w:val="0"/>
        </w:rPr>
        <w:fldChar w:fldCharType="separate"/>
      </w:r>
      <w:r>
        <w:rPr>
          <w:i w:val="0"/>
          <w:iCs w:val="0"/>
        </w:rPr>
        <w:t>10</w:t>
      </w:r>
      <w:r>
        <w:rPr>
          <w:i w:val="0"/>
          <w:iCs w:val="0"/>
        </w:rPr>
        <w:fldChar w:fldCharType="end"/>
      </w:r>
      <w:r>
        <w:rPr>
          <w:i w:val="0"/>
          <w:iCs w:val="0"/>
        </w:rPr>
        <w:fldChar w:fldCharType="end"/>
      </w:r>
    </w:p>
    <w:p w14:paraId="4F69C89C">
      <w:pPr>
        <w:pStyle w:val="17"/>
        <w:tabs>
          <w:tab w:val="right" w:leader="dot" w:pos="8625"/>
        </w:tabs>
        <w:rPr>
          <w:i w:val="0"/>
          <w:iCs w:val="0"/>
        </w:rPr>
      </w:pPr>
      <w:r>
        <w:rPr>
          <w:i w:val="0"/>
          <w:iCs w:val="0"/>
        </w:rPr>
        <w:fldChar w:fldCharType="begin"/>
      </w:r>
      <w:r>
        <w:rPr>
          <w:i w:val="0"/>
          <w:iCs w:val="0"/>
        </w:rPr>
        <w:instrText xml:space="preserve"> HYPERLINK \l _Toc31023 </w:instrText>
      </w:r>
      <w:r>
        <w:rPr>
          <w:i w:val="0"/>
          <w:iCs w:val="0"/>
        </w:rPr>
        <w:fldChar w:fldCharType="separate"/>
      </w:r>
      <w:r>
        <w:rPr>
          <w:rFonts w:hint="eastAsia"/>
          <w:i w:val="0"/>
          <w:iCs w:val="0"/>
          <w:lang w:eastAsia="zh-CN"/>
        </w:rPr>
        <w:t xml:space="preserve">2.3 </w:t>
      </w:r>
      <w:r>
        <w:rPr>
          <w:i w:val="0"/>
          <w:iCs w:val="0"/>
        </w:rPr>
        <w:t>时序数据分析方法</w:t>
      </w:r>
      <w:r>
        <w:rPr>
          <w:i w:val="0"/>
          <w:iCs w:val="0"/>
        </w:rPr>
        <w:tab/>
      </w:r>
      <w:r>
        <w:rPr>
          <w:i w:val="0"/>
          <w:iCs w:val="0"/>
        </w:rPr>
        <w:fldChar w:fldCharType="begin"/>
      </w:r>
      <w:r>
        <w:rPr>
          <w:i w:val="0"/>
          <w:iCs w:val="0"/>
        </w:rPr>
        <w:instrText xml:space="preserve"> PAGEREF _Toc31023 \h </w:instrText>
      </w:r>
      <w:r>
        <w:rPr>
          <w:i w:val="0"/>
          <w:iCs w:val="0"/>
        </w:rPr>
        <w:fldChar w:fldCharType="separate"/>
      </w:r>
      <w:r>
        <w:rPr>
          <w:i w:val="0"/>
          <w:iCs w:val="0"/>
        </w:rPr>
        <w:t>10</w:t>
      </w:r>
      <w:r>
        <w:rPr>
          <w:i w:val="0"/>
          <w:iCs w:val="0"/>
        </w:rPr>
        <w:fldChar w:fldCharType="end"/>
      </w:r>
      <w:r>
        <w:rPr>
          <w:i w:val="0"/>
          <w:iCs w:val="0"/>
        </w:rPr>
        <w:fldChar w:fldCharType="end"/>
      </w:r>
    </w:p>
    <w:p w14:paraId="323F6E0A">
      <w:pPr>
        <w:pStyle w:val="17"/>
        <w:tabs>
          <w:tab w:val="right" w:leader="dot" w:pos="8625"/>
        </w:tabs>
        <w:rPr>
          <w:i w:val="0"/>
          <w:iCs w:val="0"/>
        </w:rPr>
      </w:pPr>
      <w:r>
        <w:rPr>
          <w:i w:val="0"/>
          <w:iCs w:val="0"/>
        </w:rPr>
        <w:fldChar w:fldCharType="begin"/>
      </w:r>
      <w:r>
        <w:rPr>
          <w:i w:val="0"/>
          <w:iCs w:val="0"/>
        </w:rPr>
        <w:instrText xml:space="preserve"> HYPERLINK \l _Toc14179 </w:instrText>
      </w:r>
      <w:r>
        <w:rPr>
          <w:i w:val="0"/>
          <w:iCs w:val="0"/>
        </w:rPr>
        <w:fldChar w:fldCharType="separate"/>
      </w:r>
      <w:r>
        <w:rPr>
          <w:rFonts w:hint="eastAsia"/>
          <w:i w:val="0"/>
          <w:iCs w:val="0"/>
          <w:lang w:eastAsia="zh-CN"/>
        </w:rPr>
        <w:t xml:space="preserve">2.4 </w:t>
      </w:r>
      <w:r>
        <w:rPr>
          <w:i w:val="0"/>
          <w:iCs w:val="0"/>
        </w:rPr>
        <w:t>健康管理智能体实现技术栈</w:t>
      </w:r>
      <w:r>
        <w:rPr>
          <w:i w:val="0"/>
          <w:iCs w:val="0"/>
        </w:rPr>
        <w:tab/>
      </w:r>
      <w:r>
        <w:rPr>
          <w:i w:val="0"/>
          <w:iCs w:val="0"/>
        </w:rPr>
        <w:fldChar w:fldCharType="begin"/>
      </w:r>
      <w:r>
        <w:rPr>
          <w:i w:val="0"/>
          <w:iCs w:val="0"/>
        </w:rPr>
        <w:instrText xml:space="preserve"> PAGEREF _Toc14179 \h </w:instrText>
      </w:r>
      <w:r>
        <w:rPr>
          <w:i w:val="0"/>
          <w:iCs w:val="0"/>
        </w:rPr>
        <w:fldChar w:fldCharType="separate"/>
      </w:r>
      <w:r>
        <w:rPr>
          <w:i w:val="0"/>
          <w:iCs w:val="0"/>
        </w:rPr>
        <w:t>11</w:t>
      </w:r>
      <w:r>
        <w:rPr>
          <w:i w:val="0"/>
          <w:iCs w:val="0"/>
        </w:rPr>
        <w:fldChar w:fldCharType="end"/>
      </w:r>
      <w:r>
        <w:rPr>
          <w:i w:val="0"/>
          <w:iCs w:val="0"/>
        </w:rPr>
        <w:fldChar w:fldCharType="end"/>
      </w:r>
    </w:p>
    <w:p w14:paraId="099CC1BE">
      <w:pPr>
        <w:pStyle w:val="17"/>
        <w:tabs>
          <w:tab w:val="right" w:leader="dot" w:pos="8625"/>
        </w:tabs>
        <w:rPr>
          <w:i w:val="0"/>
          <w:iCs w:val="0"/>
        </w:rPr>
      </w:pPr>
      <w:r>
        <w:rPr>
          <w:i w:val="0"/>
          <w:iCs w:val="0"/>
        </w:rPr>
        <w:fldChar w:fldCharType="begin"/>
      </w:r>
      <w:r>
        <w:rPr>
          <w:i w:val="0"/>
          <w:iCs w:val="0"/>
        </w:rPr>
        <w:instrText xml:space="preserve"> HYPERLINK \l _Toc30457 </w:instrText>
      </w:r>
      <w:r>
        <w:rPr>
          <w:i w:val="0"/>
          <w:iCs w:val="0"/>
        </w:rPr>
        <w:fldChar w:fldCharType="separate"/>
      </w:r>
      <w:r>
        <w:rPr>
          <w:rFonts w:hint="eastAsia"/>
          <w:i w:val="0"/>
          <w:iCs w:val="0"/>
          <w:lang w:eastAsia="zh-CN"/>
        </w:rPr>
        <w:t xml:space="preserve">2.5 </w:t>
      </w:r>
      <w:r>
        <w:rPr>
          <w:i w:val="0"/>
          <w:iCs w:val="0"/>
        </w:rPr>
        <w:t>本章小结</w:t>
      </w:r>
      <w:r>
        <w:rPr>
          <w:i w:val="0"/>
          <w:iCs w:val="0"/>
        </w:rPr>
        <w:tab/>
      </w:r>
      <w:r>
        <w:rPr>
          <w:i w:val="0"/>
          <w:iCs w:val="0"/>
        </w:rPr>
        <w:fldChar w:fldCharType="begin"/>
      </w:r>
      <w:r>
        <w:rPr>
          <w:i w:val="0"/>
          <w:iCs w:val="0"/>
        </w:rPr>
        <w:instrText xml:space="preserve"> PAGEREF _Toc30457 \h </w:instrText>
      </w:r>
      <w:r>
        <w:rPr>
          <w:i w:val="0"/>
          <w:iCs w:val="0"/>
        </w:rPr>
        <w:fldChar w:fldCharType="separate"/>
      </w:r>
      <w:r>
        <w:rPr>
          <w:i w:val="0"/>
          <w:iCs w:val="0"/>
        </w:rPr>
        <w:t>12</w:t>
      </w:r>
      <w:r>
        <w:rPr>
          <w:i w:val="0"/>
          <w:iCs w:val="0"/>
        </w:rPr>
        <w:fldChar w:fldCharType="end"/>
      </w:r>
      <w:r>
        <w:rPr>
          <w:i w:val="0"/>
          <w:iCs w:val="0"/>
        </w:rPr>
        <w:fldChar w:fldCharType="end"/>
      </w:r>
    </w:p>
    <w:p w14:paraId="6EEFA501">
      <w:pPr>
        <w:pStyle w:val="15"/>
        <w:tabs>
          <w:tab w:val="right" w:leader="dot" w:pos="8625"/>
        </w:tabs>
        <w:rPr>
          <w:i w:val="0"/>
          <w:iCs w:val="0"/>
        </w:rPr>
      </w:pPr>
      <w:r>
        <w:rPr>
          <w:i w:val="0"/>
          <w:iCs w:val="0"/>
        </w:rPr>
        <w:fldChar w:fldCharType="begin"/>
      </w:r>
      <w:r>
        <w:rPr>
          <w:i w:val="0"/>
          <w:iCs w:val="0"/>
        </w:rPr>
        <w:instrText xml:space="preserve"> HYPERLINK \l _Toc22549 </w:instrText>
      </w:r>
      <w:r>
        <w:rPr>
          <w:i w:val="0"/>
          <w:iCs w:val="0"/>
        </w:rPr>
        <w:fldChar w:fldCharType="separate"/>
      </w:r>
      <w:r>
        <w:rPr>
          <w:rFonts w:hint="eastAsia"/>
          <w:i w:val="0"/>
          <w:iCs w:val="0"/>
          <w:lang w:eastAsia="zh-CN"/>
        </w:rPr>
        <w:t xml:space="preserve">3 </w:t>
      </w:r>
      <w:r>
        <w:rPr>
          <w:i w:val="0"/>
          <w:iCs w:val="0"/>
        </w:rPr>
        <w:t>健康管理智能体需求分析与设计</w:t>
      </w:r>
      <w:r>
        <w:rPr>
          <w:i w:val="0"/>
          <w:iCs w:val="0"/>
        </w:rPr>
        <w:tab/>
      </w:r>
      <w:r>
        <w:rPr>
          <w:i w:val="0"/>
          <w:iCs w:val="0"/>
        </w:rPr>
        <w:fldChar w:fldCharType="begin"/>
      </w:r>
      <w:r>
        <w:rPr>
          <w:i w:val="0"/>
          <w:iCs w:val="0"/>
        </w:rPr>
        <w:instrText xml:space="preserve"> PAGEREF _Toc22549 \h </w:instrText>
      </w:r>
      <w:r>
        <w:rPr>
          <w:i w:val="0"/>
          <w:iCs w:val="0"/>
        </w:rPr>
        <w:fldChar w:fldCharType="separate"/>
      </w:r>
      <w:r>
        <w:rPr>
          <w:i w:val="0"/>
          <w:iCs w:val="0"/>
        </w:rPr>
        <w:t>14</w:t>
      </w:r>
      <w:r>
        <w:rPr>
          <w:i w:val="0"/>
          <w:iCs w:val="0"/>
        </w:rPr>
        <w:fldChar w:fldCharType="end"/>
      </w:r>
      <w:r>
        <w:rPr>
          <w:i w:val="0"/>
          <w:iCs w:val="0"/>
        </w:rPr>
        <w:fldChar w:fldCharType="end"/>
      </w:r>
    </w:p>
    <w:p w14:paraId="4EA0623E">
      <w:pPr>
        <w:pStyle w:val="17"/>
        <w:tabs>
          <w:tab w:val="right" w:leader="dot" w:pos="8625"/>
        </w:tabs>
        <w:rPr>
          <w:i w:val="0"/>
          <w:iCs w:val="0"/>
        </w:rPr>
      </w:pPr>
      <w:r>
        <w:rPr>
          <w:i w:val="0"/>
          <w:iCs w:val="0"/>
        </w:rPr>
        <w:fldChar w:fldCharType="begin"/>
      </w:r>
      <w:r>
        <w:rPr>
          <w:i w:val="0"/>
          <w:iCs w:val="0"/>
        </w:rPr>
        <w:instrText xml:space="preserve"> HYPERLINK \l _Toc27095 </w:instrText>
      </w:r>
      <w:r>
        <w:rPr>
          <w:i w:val="0"/>
          <w:iCs w:val="0"/>
        </w:rPr>
        <w:fldChar w:fldCharType="separate"/>
      </w:r>
      <w:r>
        <w:rPr>
          <w:rFonts w:hint="eastAsia"/>
          <w:i w:val="0"/>
          <w:iCs w:val="0"/>
          <w:lang w:eastAsia="zh-CN"/>
        </w:rPr>
        <w:t xml:space="preserve">3.1 </w:t>
      </w:r>
      <w:r>
        <w:rPr>
          <w:i w:val="0"/>
          <w:iCs w:val="0"/>
        </w:rPr>
        <w:t>功能需求</w:t>
      </w:r>
      <w:r>
        <w:rPr>
          <w:i w:val="0"/>
          <w:iCs w:val="0"/>
        </w:rPr>
        <w:tab/>
      </w:r>
      <w:r>
        <w:rPr>
          <w:i w:val="0"/>
          <w:iCs w:val="0"/>
        </w:rPr>
        <w:fldChar w:fldCharType="begin"/>
      </w:r>
      <w:r>
        <w:rPr>
          <w:i w:val="0"/>
          <w:iCs w:val="0"/>
        </w:rPr>
        <w:instrText xml:space="preserve"> PAGEREF _Toc27095 \h </w:instrText>
      </w:r>
      <w:r>
        <w:rPr>
          <w:i w:val="0"/>
          <w:iCs w:val="0"/>
        </w:rPr>
        <w:fldChar w:fldCharType="separate"/>
      </w:r>
      <w:r>
        <w:rPr>
          <w:i w:val="0"/>
          <w:iCs w:val="0"/>
        </w:rPr>
        <w:t>14</w:t>
      </w:r>
      <w:r>
        <w:rPr>
          <w:i w:val="0"/>
          <w:iCs w:val="0"/>
        </w:rPr>
        <w:fldChar w:fldCharType="end"/>
      </w:r>
      <w:r>
        <w:rPr>
          <w:i w:val="0"/>
          <w:iCs w:val="0"/>
        </w:rPr>
        <w:fldChar w:fldCharType="end"/>
      </w:r>
    </w:p>
    <w:p w14:paraId="1DE0F195">
      <w:pPr>
        <w:pStyle w:val="17"/>
        <w:tabs>
          <w:tab w:val="right" w:leader="dot" w:pos="8625"/>
        </w:tabs>
        <w:rPr>
          <w:i w:val="0"/>
          <w:iCs w:val="0"/>
        </w:rPr>
      </w:pPr>
      <w:r>
        <w:rPr>
          <w:i w:val="0"/>
          <w:iCs w:val="0"/>
        </w:rPr>
        <w:fldChar w:fldCharType="begin"/>
      </w:r>
      <w:r>
        <w:rPr>
          <w:i w:val="0"/>
          <w:iCs w:val="0"/>
        </w:rPr>
        <w:instrText xml:space="preserve"> HYPERLINK \l _Toc5946 </w:instrText>
      </w:r>
      <w:r>
        <w:rPr>
          <w:i w:val="0"/>
          <w:iCs w:val="0"/>
        </w:rPr>
        <w:fldChar w:fldCharType="separate"/>
      </w:r>
      <w:r>
        <w:rPr>
          <w:rFonts w:hint="eastAsia"/>
          <w:i w:val="0"/>
          <w:iCs w:val="0"/>
          <w:lang w:eastAsia="zh-CN"/>
        </w:rPr>
        <w:t xml:space="preserve">3.2 </w:t>
      </w:r>
      <w:r>
        <w:rPr>
          <w:i w:val="0"/>
          <w:iCs w:val="0"/>
        </w:rPr>
        <w:t>目标用户与使用场景</w:t>
      </w:r>
      <w:r>
        <w:rPr>
          <w:i w:val="0"/>
          <w:iCs w:val="0"/>
        </w:rPr>
        <w:tab/>
      </w:r>
      <w:r>
        <w:rPr>
          <w:i w:val="0"/>
          <w:iCs w:val="0"/>
        </w:rPr>
        <w:fldChar w:fldCharType="begin"/>
      </w:r>
      <w:r>
        <w:rPr>
          <w:i w:val="0"/>
          <w:iCs w:val="0"/>
        </w:rPr>
        <w:instrText xml:space="preserve"> PAGEREF _Toc5946 \h </w:instrText>
      </w:r>
      <w:r>
        <w:rPr>
          <w:i w:val="0"/>
          <w:iCs w:val="0"/>
        </w:rPr>
        <w:fldChar w:fldCharType="separate"/>
      </w:r>
      <w:r>
        <w:rPr>
          <w:i w:val="0"/>
          <w:iCs w:val="0"/>
        </w:rPr>
        <w:t>15</w:t>
      </w:r>
      <w:r>
        <w:rPr>
          <w:i w:val="0"/>
          <w:iCs w:val="0"/>
        </w:rPr>
        <w:fldChar w:fldCharType="end"/>
      </w:r>
      <w:r>
        <w:rPr>
          <w:i w:val="0"/>
          <w:iCs w:val="0"/>
        </w:rPr>
        <w:fldChar w:fldCharType="end"/>
      </w:r>
    </w:p>
    <w:p w14:paraId="25E71474">
      <w:pPr>
        <w:pStyle w:val="17"/>
        <w:tabs>
          <w:tab w:val="right" w:leader="dot" w:pos="8625"/>
        </w:tabs>
        <w:rPr>
          <w:i w:val="0"/>
          <w:iCs w:val="0"/>
        </w:rPr>
      </w:pPr>
      <w:r>
        <w:rPr>
          <w:i w:val="0"/>
          <w:iCs w:val="0"/>
        </w:rPr>
        <w:fldChar w:fldCharType="begin"/>
      </w:r>
      <w:r>
        <w:rPr>
          <w:i w:val="0"/>
          <w:iCs w:val="0"/>
        </w:rPr>
        <w:instrText xml:space="preserve"> HYPERLINK \l _Toc8520 </w:instrText>
      </w:r>
      <w:r>
        <w:rPr>
          <w:i w:val="0"/>
          <w:iCs w:val="0"/>
        </w:rPr>
        <w:fldChar w:fldCharType="separate"/>
      </w:r>
      <w:r>
        <w:rPr>
          <w:rFonts w:hint="eastAsia"/>
          <w:i w:val="0"/>
          <w:iCs w:val="0"/>
          <w:lang w:eastAsia="zh-CN"/>
        </w:rPr>
        <w:t xml:space="preserve">3.3 </w:t>
      </w:r>
      <w:r>
        <w:rPr>
          <w:i w:val="0"/>
          <w:iCs w:val="0"/>
        </w:rPr>
        <w:t>非功能需求</w:t>
      </w:r>
      <w:r>
        <w:rPr>
          <w:i w:val="0"/>
          <w:iCs w:val="0"/>
        </w:rPr>
        <w:tab/>
      </w:r>
      <w:r>
        <w:rPr>
          <w:i w:val="0"/>
          <w:iCs w:val="0"/>
        </w:rPr>
        <w:fldChar w:fldCharType="begin"/>
      </w:r>
      <w:r>
        <w:rPr>
          <w:i w:val="0"/>
          <w:iCs w:val="0"/>
        </w:rPr>
        <w:instrText xml:space="preserve"> PAGEREF _Toc8520 \h </w:instrText>
      </w:r>
      <w:r>
        <w:rPr>
          <w:i w:val="0"/>
          <w:iCs w:val="0"/>
        </w:rPr>
        <w:fldChar w:fldCharType="separate"/>
      </w:r>
      <w:r>
        <w:rPr>
          <w:i w:val="0"/>
          <w:iCs w:val="0"/>
        </w:rPr>
        <w:t>16</w:t>
      </w:r>
      <w:r>
        <w:rPr>
          <w:i w:val="0"/>
          <w:iCs w:val="0"/>
        </w:rPr>
        <w:fldChar w:fldCharType="end"/>
      </w:r>
      <w:r>
        <w:rPr>
          <w:i w:val="0"/>
          <w:iCs w:val="0"/>
        </w:rPr>
        <w:fldChar w:fldCharType="end"/>
      </w:r>
    </w:p>
    <w:p w14:paraId="0578BF44">
      <w:pPr>
        <w:pStyle w:val="17"/>
        <w:tabs>
          <w:tab w:val="right" w:leader="dot" w:pos="8625"/>
        </w:tabs>
        <w:rPr>
          <w:i w:val="0"/>
          <w:iCs w:val="0"/>
        </w:rPr>
      </w:pPr>
      <w:r>
        <w:rPr>
          <w:i w:val="0"/>
          <w:iCs w:val="0"/>
        </w:rPr>
        <w:fldChar w:fldCharType="begin"/>
      </w:r>
      <w:r>
        <w:rPr>
          <w:i w:val="0"/>
          <w:iCs w:val="0"/>
        </w:rPr>
        <w:instrText xml:space="preserve"> HYPERLINK \l _Toc24045 </w:instrText>
      </w:r>
      <w:r>
        <w:rPr>
          <w:i w:val="0"/>
          <w:iCs w:val="0"/>
        </w:rPr>
        <w:fldChar w:fldCharType="separate"/>
      </w:r>
      <w:r>
        <w:rPr>
          <w:rFonts w:hint="eastAsia"/>
          <w:i w:val="0"/>
          <w:iCs w:val="0"/>
          <w:lang w:eastAsia="zh-CN"/>
        </w:rPr>
        <w:t xml:space="preserve">3.4 </w:t>
      </w:r>
      <w:r>
        <w:rPr>
          <w:i w:val="0"/>
          <w:iCs w:val="0"/>
        </w:rPr>
        <w:t>健康管理智能体架构</w:t>
      </w:r>
      <w:r>
        <w:rPr>
          <w:i w:val="0"/>
          <w:iCs w:val="0"/>
        </w:rPr>
        <w:tab/>
      </w:r>
      <w:r>
        <w:rPr>
          <w:i w:val="0"/>
          <w:iCs w:val="0"/>
        </w:rPr>
        <w:fldChar w:fldCharType="begin"/>
      </w:r>
      <w:r>
        <w:rPr>
          <w:i w:val="0"/>
          <w:iCs w:val="0"/>
        </w:rPr>
        <w:instrText xml:space="preserve"> PAGEREF _Toc24045 \h </w:instrText>
      </w:r>
      <w:r>
        <w:rPr>
          <w:i w:val="0"/>
          <w:iCs w:val="0"/>
        </w:rPr>
        <w:fldChar w:fldCharType="separate"/>
      </w:r>
      <w:r>
        <w:rPr>
          <w:i w:val="0"/>
          <w:iCs w:val="0"/>
        </w:rPr>
        <w:t>16</w:t>
      </w:r>
      <w:r>
        <w:rPr>
          <w:i w:val="0"/>
          <w:iCs w:val="0"/>
        </w:rPr>
        <w:fldChar w:fldCharType="end"/>
      </w:r>
      <w:r>
        <w:rPr>
          <w:i w:val="0"/>
          <w:iCs w:val="0"/>
        </w:rPr>
        <w:fldChar w:fldCharType="end"/>
      </w:r>
    </w:p>
    <w:p w14:paraId="15DAD439">
      <w:pPr>
        <w:pStyle w:val="17"/>
        <w:tabs>
          <w:tab w:val="right" w:leader="dot" w:pos="8625"/>
        </w:tabs>
        <w:rPr>
          <w:i w:val="0"/>
          <w:iCs w:val="0"/>
        </w:rPr>
      </w:pPr>
      <w:r>
        <w:rPr>
          <w:i w:val="0"/>
          <w:iCs w:val="0"/>
        </w:rPr>
        <w:fldChar w:fldCharType="begin"/>
      </w:r>
      <w:r>
        <w:rPr>
          <w:i w:val="0"/>
          <w:iCs w:val="0"/>
        </w:rPr>
        <w:instrText xml:space="preserve"> HYPERLINK \l _Toc9025 </w:instrText>
      </w:r>
      <w:r>
        <w:rPr>
          <w:i w:val="0"/>
          <w:iCs w:val="0"/>
        </w:rPr>
        <w:fldChar w:fldCharType="separate"/>
      </w:r>
      <w:r>
        <w:rPr>
          <w:rFonts w:hint="eastAsia"/>
          <w:i w:val="0"/>
          <w:iCs w:val="0"/>
          <w:lang w:eastAsia="zh-CN"/>
        </w:rPr>
        <w:t xml:space="preserve">3.5 </w:t>
      </w:r>
      <w:r>
        <w:rPr>
          <w:i w:val="0"/>
          <w:iCs w:val="0"/>
        </w:rPr>
        <w:t>数据库设计</w:t>
      </w:r>
      <w:r>
        <w:rPr>
          <w:i w:val="0"/>
          <w:iCs w:val="0"/>
        </w:rPr>
        <w:tab/>
      </w:r>
      <w:r>
        <w:rPr>
          <w:i w:val="0"/>
          <w:iCs w:val="0"/>
        </w:rPr>
        <w:fldChar w:fldCharType="begin"/>
      </w:r>
      <w:r>
        <w:rPr>
          <w:i w:val="0"/>
          <w:iCs w:val="0"/>
        </w:rPr>
        <w:instrText xml:space="preserve"> PAGEREF _Toc9025 \h </w:instrText>
      </w:r>
      <w:r>
        <w:rPr>
          <w:i w:val="0"/>
          <w:iCs w:val="0"/>
        </w:rPr>
        <w:fldChar w:fldCharType="separate"/>
      </w:r>
      <w:r>
        <w:rPr>
          <w:i w:val="0"/>
          <w:iCs w:val="0"/>
        </w:rPr>
        <w:t>17</w:t>
      </w:r>
      <w:r>
        <w:rPr>
          <w:i w:val="0"/>
          <w:iCs w:val="0"/>
        </w:rPr>
        <w:fldChar w:fldCharType="end"/>
      </w:r>
      <w:r>
        <w:rPr>
          <w:i w:val="0"/>
          <w:iCs w:val="0"/>
        </w:rPr>
        <w:fldChar w:fldCharType="end"/>
      </w:r>
    </w:p>
    <w:p w14:paraId="5125465A">
      <w:pPr>
        <w:pStyle w:val="17"/>
        <w:tabs>
          <w:tab w:val="right" w:leader="dot" w:pos="8625"/>
        </w:tabs>
        <w:rPr>
          <w:i w:val="0"/>
          <w:iCs w:val="0"/>
        </w:rPr>
      </w:pPr>
      <w:r>
        <w:rPr>
          <w:i w:val="0"/>
          <w:iCs w:val="0"/>
        </w:rPr>
        <w:fldChar w:fldCharType="begin"/>
      </w:r>
      <w:r>
        <w:rPr>
          <w:i w:val="0"/>
          <w:iCs w:val="0"/>
        </w:rPr>
        <w:instrText xml:space="preserve"> HYPERLINK \l _Toc32364 </w:instrText>
      </w:r>
      <w:r>
        <w:rPr>
          <w:i w:val="0"/>
          <w:iCs w:val="0"/>
        </w:rPr>
        <w:fldChar w:fldCharType="separate"/>
      </w:r>
      <w:r>
        <w:rPr>
          <w:rFonts w:hint="eastAsia"/>
          <w:i w:val="0"/>
          <w:iCs w:val="0"/>
          <w:lang w:eastAsia="zh-CN"/>
        </w:rPr>
        <w:t xml:space="preserve">3.6 </w:t>
      </w:r>
      <w:r>
        <w:rPr>
          <w:i w:val="0"/>
          <w:iCs w:val="0"/>
        </w:rPr>
        <w:t>安全设计</w:t>
      </w:r>
      <w:r>
        <w:rPr>
          <w:i w:val="0"/>
          <w:iCs w:val="0"/>
        </w:rPr>
        <w:tab/>
      </w:r>
      <w:r>
        <w:rPr>
          <w:i w:val="0"/>
          <w:iCs w:val="0"/>
        </w:rPr>
        <w:fldChar w:fldCharType="begin"/>
      </w:r>
      <w:r>
        <w:rPr>
          <w:i w:val="0"/>
          <w:iCs w:val="0"/>
        </w:rPr>
        <w:instrText xml:space="preserve"> PAGEREF _Toc32364 \h </w:instrText>
      </w:r>
      <w:r>
        <w:rPr>
          <w:i w:val="0"/>
          <w:iCs w:val="0"/>
        </w:rPr>
        <w:fldChar w:fldCharType="separate"/>
      </w:r>
      <w:r>
        <w:rPr>
          <w:i w:val="0"/>
          <w:iCs w:val="0"/>
        </w:rPr>
        <w:t>19</w:t>
      </w:r>
      <w:r>
        <w:rPr>
          <w:i w:val="0"/>
          <w:iCs w:val="0"/>
        </w:rPr>
        <w:fldChar w:fldCharType="end"/>
      </w:r>
      <w:r>
        <w:rPr>
          <w:i w:val="0"/>
          <w:iCs w:val="0"/>
        </w:rPr>
        <w:fldChar w:fldCharType="end"/>
      </w:r>
    </w:p>
    <w:p w14:paraId="66DF0958">
      <w:pPr>
        <w:pStyle w:val="17"/>
        <w:tabs>
          <w:tab w:val="right" w:leader="dot" w:pos="8625"/>
        </w:tabs>
        <w:rPr>
          <w:i w:val="0"/>
          <w:iCs w:val="0"/>
        </w:rPr>
      </w:pPr>
      <w:r>
        <w:rPr>
          <w:i w:val="0"/>
          <w:iCs w:val="0"/>
        </w:rPr>
        <w:fldChar w:fldCharType="begin"/>
      </w:r>
      <w:r>
        <w:rPr>
          <w:i w:val="0"/>
          <w:iCs w:val="0"/>
        </w:rPr>
        <w:instrText xml:space="preserve"> HYPERLINK \l _Toc21667 </w:instrText>
      </w:r>
      <w:r>
        <w:rPr>
          <w:i w:val="0"/>
          <w:iCs w:val="0"/>
        </w:rPr>
        <w:fldChar w:fldCharType="separate"/>
      </w:r>
      <w:r>
        <w:rPr>
          <w:rFonts w:hint="eastAsia"/>
          <w:i w:val="0"/>
          <w:iCs w:val="0"/>
          <w:lang w:eastAsia="zh-CN"/>
        </w:rPr>
        <w:t xml:space="preserve">3.7 </w:t>
      </w:r>
      <w:r>
        <w:rPr>
          <w:i w:val="0"/>
          <w:iCs w:val="0"/>
        </w:rPr>
        <w:t>接口设计</w:t>
      </w:r>
      <w:r>
        <w:rPr>
          <w:i w:val="0"/>
          <w:iCs w:val="0"/>
        </w:rPr>
        <w:tab/>
      </w:r>
      <w:r>
        <w:rPr>
          <w:i w:val="0"/>
          <w:iCs w:val="0"/>
        </w:rPr>
        <w:fldChar w:fldCharType="begin"/>
      </w:r>
      <w:r>
        <w:rPr>
          <w:i w:val="0"/>
          <w:iCs w:val="0"/>
        </w:rPr>
        <w:instrText xml:space="preserve"> PAGEREF _Toc21667 \h </w:instrText>
      </w:r>
      <w:r>
        <w:rPr>
          <w:i w:val="0"/>
          <w:iCs w:val="0"/>
        </w:rPr>
        <w:fldChar w:fldCharType="separate"/>
      </w:r>
      <w:r>
        <w:rPr>
          <w:i w:val="0"/>
          <w:iCs w:val="0"/>
        </w:rPr>
        <w:t>20</w:t>
      </w:r>
      <w:r>
        <w:rPr>
          <w:i w:val="0"/>
          <w:iCs w:val="0"/>
        </w:rPr>
        <w:fldChar w:fldCharType="end"/>
      </w:r>
      <w:r>
        <w:rPr>
          <w:i w:val="0"/>
          <w:iCs w:val="0"/>
        </w:rPr>
        <w:fldChar w:fldCharType="end"/>
      </w:r>
    </w:p>
    <w:p w14:paraId="0A84DCCD">
      <w:pPr>
        <w:pStyle w:val="17"/>
        <w:tabs>
          <w:tab w:val="right" w:leader="dot" w:pos="8625"/>
        </w:tabs>
        <w:rPr>
          <w:i w:val="0"/>
          <w:iCs w:val="0"/>
        </w:rPr>
      </w:pPr>
      <w:r>
        <w:rPr>
          <w:i w:val="0"/>
          <w:iCs w:val="0"/>
        </w:rPr>
        <w:fldChar w:fldCharType="begin"/>
      </w:r>
      <w:r>
        <w:rPr>
          <w:i w:val="0"/>
          <w:iCs w:val="0"/>
        </w:rPr>
        <w:instrText xml:space="preserve"> HYPERLINK \l _Toc8010 </w:instrText>
      </w:r>
      <w:r>
        <w:rPr>
          <w:i w:val="0"/>
          <w:iCs w:val="0"/>
        </w:rPr>
        <w:fldChar w:fldCharType="separate"/>
      </w:r>
      <w:r>
        <w:rPr>
          <w:rFonts w:hint="eastAsia"/>
          <w:i w:val="0"/>
          <w:iCs w:val="0"/>
          <w:lang w:eastAsia="zh-CN"/>
        </w:rPr>
        <w:t xml:space="preserve">3.8 </w:t>
      </w:r>
      <w:r>
        <w:rPr>
          <w:i w:val="0"/>
          <w:iCs w:val="0"/>
        </w:rPr>
        <w:t>本章小结</w:t>
      </w:r>
      <w:r>
        <w:rPr>
          <w:i w:val="0"/>
          <w:iCs w:val="0"/>
        </w:rPr>
        <w:tab/>
      </w:r>
      <w:r>
        <w:rPr>
          <w:i w:val="0"/>
          <w:iCs w:val="0"/>
        </w:rPr>
        <w:fldChar w:fldCharType="begin"/>
      </w:r>
      <w:r>
        <w:rPr>
          <w:i w:val="0"/>
          <w:iCs w:val="0"/>
        </w:rPr>
        <w:instrText xml:space="preserve"> PAGEREF _Toc8010 \h </w:instrText>
      </w:r>
      <w:r>
        <w:rPr>
          <w:i w:val="0"/>
          <w:iCs w:val="0"/>
        </w:rPr>
        <w:fldChar w:fldCharType="separate"/>
      </w:r>
      <w:r>
        <w:rPr>
          <w:i w:val="0"/>
          <w:iCs w:val="0"/>
        </w:rPr>
        <w:t>21</w:t>
      </w:r>
      <w:r>
        <w:rPr>
          <w:i w:val="0"/>
          <w:iCs w:val="0"/>
        </w:rPr>
        <w:fldChar w:fldCharType="end"/>
      </w:r>
      <w:r>
        <w:rPr>
          <w:i w:val="0"/>
          <w:iCs w:val="0"/>
        </w:rPr>
        <w:fldChar w:fldCharType="end"/>
      </w:r>
    </w:p>
    <w:p w14:paraId="2DA40E61">
      <w:pPr>
        <w:pStyle w:val="15"/>
        <w:tabs>
          <w:tab w:val="right" w:leader="dot" w:pos="8625"/>
        </w:tabs>
        <w:rPr>
          <w:i w:val="0"/>
          <w:iCs w:val="0"/>
        </w:rPr>
      </w:pPr>
      <w:r>
        <w:rPr>
          <w:i w:val="0"/>
          <w:iCs w:val="0"/>
        </w:rPr>
        <w:fldChar w:fldCharType="begin"/>
      </w:r>
      <w:r>
        <w:rPr>
          <w:i w:val="0"/>
          <w:iCs w:val="0"/>
        </w:rPr>
        <w:instrText xml:space="preserve"> HYPERLINK \l _Toc2590 </w:instrText>
      </w:r>
      <w:r>
        <w:rPr>
          <w:i w:val="0"/>
          <w:iCs w:val="0"/>
        </w:rPr>
        <w:fldChar w:fldCharType="separate"/>
      </w:r>
      <w:r>
        <w:rPr>
          <w:rFonts w:hint="eastAsia"/>
          <w:i w:val="0"/>
          <w:iCs w:val="0"/>
          <w:lang w:eastAsia="zh-CN"/>
        </w:rPr>
        <w:t xml:space="preserve">4 </w:t>
      </w:r>
      <w:r>
        <w:rPr>
          <w:i w:val="0"/>
          <w:iCs w:val="0"/>
        </w:rPr>
        <w:t>健康管理智能体工具模块实现</w:t>
      </w:r>
      <w:r>
        <w:rPr>
          <w:i w:val="0"/>
          <w:iCs w:val="0"/>
        </w:rPr>
        <w:tab/>
      </w:r>
      <w:r>
        <w:rPr>
          <w:i w:val="0"/>
          <w:iCs w:val="0"/>
        </w:rPr>
        <w:fldChar w:fldCharType="begin"/>
      </w:r>
      <w:r>
        <w:rPr>
          <w:i w:val="0"/>
          <w:iCs w:val="0"/>
        </w:rPr>
        <w:instrText xml:space="preserve"> PAGEREF _Toc2590 \h </w:instrText>
      </w:r>
      <w:r>
        <w:rPr>
          <w:i w:val="0"/>
          <w:iCs w:val="0"/>
        </w:rPr>
        <w:fldChar w:fldCharType="separate"/>
      </w:r>
      <w:r>
        <w:rPr>
          <w:i w:val="0"/>
          <w:iCs w:val="0"/>
        </w:rPr>
        <w:t>22</w:t>
      </w:r>
      <w:r>
        <w:rPr>
          <w:i w:val="0"/>
          <w:iCs w:val="0"/>
        </w:rPr>
        <w:fldChar w:fldCharType="end"/>
      </w:r>
      <w:r>
        <w:rPr>
          <w:i w:val="0"/>
          <w:iCs w:val="0"/>
        </w:rPr>
        <w:fldChar w:fldCharType="end"/>
      </w:r>
    </w:p>
    <w:p w14:paraId="0D6C2E77">
      <w:pPr>
        <w:pStyle w:val="17"/>
        <w:tabs>
          <w:tab w:val="right" w:leader="dot" w:pos="8625"/>
        </w:tabs>
        <w:rPr>
          <w:i w:val="0"/>
          <w:iCs w:val="0"/>
        </w:rPr>
      </w:pPr>
      <w:r>
        <w:rPr>
          <w:i w:val="0"/>
          <w:iCs w:val="0"/>
        </w:rPr>
        <w:fldChar w:fldCharType="begin"/>
      </w:r>
      <w:r>
        <w:rPr>
          <w:i w:val="0"/>
          <w:iCs w:val="0"/>
        </w:rPr>
        <w:instrText xml:space="preserve"> HYPERLINK \l _Toc4408 </w:instrText>
      </w:r>
      <w:r>
        <w:rPr>
          <w:i w:val="0"/>
          <w:iCs w:val="0"/>
        </w:rPr>
        <w:fldChar w:fldCharType="separate"/>
      </w:r>
      <w:r>
        <w:rPr>
          <w:rFonts w:hint="eastAsia"/>
          <w:i w:val="0"/>
          <w:iCs w:val="0"/>
          <w:lang w:eastAsia="zh-CN"/>
        </w:rPr>
        <w:t xml:space="preserve">4.1 </w:t>
      </w:r>
      <w:r>
        <w:rPr>
          <w:i w:val="0"/>
          <w:iCs w:val="0"/>
        </w:rPr>
        <w:t>双通路 OCR 血压计图像识别</w:t>
      </w:r>
      <w:r>
        <w:rPr>
          <w:i w:val="0"/>
          <w:iCs w:val="0"/>
        </w:rPr>
        <w:tab/>
      </w:r>
      <w:r>
        <w:rPr>
          <w:i w:val="0"/>
          <w:iCs w:val="0"/>
        </w:rPr>
        <w:fldChar w:fldCharType="begin"/>
      </w:r>
      <w:r>
        <w:rPr>
          <w:i w:val="0"/>
          <w:iCs w:val="0"/>
        </w:rPr>
        <w:instrText xml:space="preserve"> PAGEREF _Toc4408 \h </w:instrText>
      </w:r>
      <w:r>
        <w:rPr>
          <w:i w:val="0"/>
          <w:iCs w:val="0"/>
        </w:rPr>
        <w:fldChar w:fldCharType="separate"/>
      </w:r>
      <w:r>
        <w:rPr>
          <w:i w:val="0"/>
          <w:iCs w:val="0"/>
        </w:rPr>
        <w:t>22</w:t>
      </w:r>
      <w:r>
        <w:rPr>
          <w:i w:val="0"/>
          <w:iCs w:val="0"/>
        </w:rPr>
        <w:fldChar w:fldCharType="end"/>
      </w:r>
      <w:r>
        <w:rPr>
          <w:i w:val="0"/>
          <w:iCs w:val="0"/>
        </w:rPr>
        <w:fldChar w:fldCharType="end"/>
      </w:r>
    </w:p>
    <w:p w14:paraId="460D5994">
      <w:pPr>
        <w:pStyle w:val="12"/>
        <w:tabs>
          <w:tab w:val="right" w:leader="dot" w:pos="8625"/>
        </w:tabs>
        <w:rPr>
          <w:i w:val="0"/>
          <w:iCs w:val="0"/>
        </w:rPr>
      </w:pPr>
      <w:r>
        <w:rPr>
          <w:i w:val="0"/>
          <w:iCs w:val="0"/>
        </w:rPr>
        <w:fldChar w:fldCharType="begin"/>
      </w:r>
      <w:r>
        <w:rPr>
          <w:i w:val="0"/>
          <w:iCs w:val="0"/>
        </w:rPr>
        <w:instrText xml:space="preserve"> HYPERLINK \l _Toc27996 </w:instrText>
      </w:r>
      <w:r>
        <w:rPr>
          <w:i w:val="0"/>
          <w:iCs w:val="0"/>
        </w:rPr>
        <w:fldChar w:fldCharType="separate"/>
      </w:r>
      <w:r>
        <w:rPr>
          <w:rFonts w:hint="eastAsia"/>
          <w:i w:val="0"/>
          <w:iCs w:val="0"/>
          <w:lang w:eastAsia="zh-CN"/>
        </w:rPr>
        <w:t xml:space="preserve">4.1.1 </w:t>
      </w:r>
      <w:r>
        <w:rPr>
          <w:i w:val="0"/>
          <w:iCs w:val="0"/>
        </w:rPr>
        <w:t>整体流水线</w:t>
      </w:r>
      <w:r>
        <w:rPr>
          <w:i w:val="0"/>
          <w:iCs w:val="0"/>
        </w:rPr>
        <w:tab/>
      </w:r>
      <w:r>
        <w:rPr>
          <w:i w:val="0"/>
          <w:iCs w:val="0"/>
        </w:rPr>
        <w:fldChar w:fldCharType="begin"/>
      </w:r>
      <w:r>
        <w:rPr>
          <w:i w:val="0"/>
          <w:iCs w:val="0"/>
        </w:rPr>
        <w:instrText xml:space="preserve"> PAGEREF _Toc27996 \h </w:instrText>
      </w:r>
      <w:r>
        <w:rPr>
          <w:i w:val="0"/>
          <w:iCs w:val="0"/>
        </w:rPr>
        <w:fldChar w:fldCharType="separate"/>
      </w:r>
      <w:r>
        <w:rPr>
          <w:i w:val="0"/>
          <w:iCs w:val="0"/>
        </w:rPr>
        <w:t>22</w:t>
      </w:r>
      <w:r>
        <w:rPr>
          <w:i w:val="0"/>
          <w:iCs w:val="0"/>
        </w:rPr>
        <w:fldChar w:fldCharType="end"/>
      </w:r>
      <w:r>
        <w:rPr>
          <w:i w:val="0"/>
          <w:iCs w:val="0"/>
        </w:rPr>
        <w:fldChar w:fldCharType="end"/>
      </w:r>
    </w:p>
    <w:p w14:paraId="7E661F61">
      <w:pPr>
        <w:pStyle w:val="12"/>
        <w:tabs>
          <w:tab w:val="right" w:leader="dot" w:pos="8625"/>
        </w:tabs>
        <w:rPr>
          <w:i w:val="0"/>
          <w:iCs w:val="0"/>
        </w:rPr>
      </w:pPr>
      <w:r>
        <w:rPr>
          <w:i w:val="0"/>
          <w:iCs w:val="0"/>
        </w:rPr>
        <w:fldChar w:fldCharType="begin"/>
      </w:r>
      <w:r>
        <w:rPr>
          <w:i w:val="0"/>
          <w:iCs w:val="0"/>
        </w:rPr>
        <w:instrText xml:space="preserve"> HYPERLINK \l _Toc27653 </w:instrText>
      </w:r>
      <w:r>
        <w:rPr>
          <w:i w:val="0"/>
          <w:iCs w:val="0"/>
        </w:rPr>
        <w:fldChar w:fldCharType="separate"/>
      </w:r>
      <w:r>
        <w:rPr>
          <w:rFonts w:hint="eastAsia"/>
          <w:i w:val="0"/>
          <w:iCs w:val="0"/>
          <w:lang w:eastAsia="zh-CN"/>
        </w:rPr>
        <w:t xml:space="preserve">4.1.2 </w:t>
      </w:r>
      <w:r>
        <w:rPr>
          <w:i w:val="0"/>
          <w:iCs w:val="0"/>
        </w:rPr>
        <w:t>OCR 方案对比分析</w:t>
      </w:r>
      <w:r>
        <w:rPr>
          <w:i w:val="0"/>
          <w:iCs w:val="0"/>
        </w:rPr>
        <w:tab/>
      </w:r>
      <w:r>
        <w:rPr>
          <w:i w:val="0"/>
          <w:iCs w:val="0"/>
        </w:rPr>
        <w:fldChar w:fldCharType="begin"/>
      </w:r>
      <w:r>
        <w:rPr>
          <w:i w:val="0"/>
          <w:iCs w:val="0"/>
        </w:rPr>
        <w:instrText xml:space="preserve"> PAGEREF _Toc27653 \h </w:instrText>
      </w:r>
      <w:r>
        <w:rPr>
          <w:i w:val="0"/>
          <w:iCs w:val="0"/>
        </w:rPr>
        <w:fldChar w:fldCharType="separate"/>
      </w:r>
      <w:r>
        <w:rPr>
          <w:i w:val="0"/>
          <w:iCs w:val="0"/>
        </w:rPr>
        <w:t>23</w:t>
      </w:r>
      <w:r>
        <w:rPr>
          <w:i w:val="0"/>
          <w:iCs w:val="0"/>
        </w:rPr>
        <w:fldChar w:fldCharType="end"/>
      </w:r>
      <w:r>
        <w:rPr>
          <w:i w:val="0"/>
          <w:iCs w:val="0"/>
        </w:rPr>
        <w:fldChar w:fldCharType="end"/>
      </w:r>
    </w:p>
    <w:p w14:paraId="15B4C088">
      <w:pPr>
        <w:pStyle w:val="12"/>
        <w:tabs>
          <w:tab w:val="right" w:leader="dot" w:pos="8625"/>
        </w:tabs>
        <w:rPr>
          <w:i w:val="0"/>
          <w:iCs w:val="0"/>
        </w:rPr>
      </w:pPr>
      <w:r>
        <w:rPr>
          <w:i w:val="0"/>
          <w:iCs w:val="0"/>
        </w:rPr>
        <w:fldChar w:fldCharType="begin"/>
      </w:r>
      <w:r>
        <w:rPr>
          <w:i w:val="0"/>
          <w:iCs w:val="0"/>
        </w:rPr>
        <w:instrText xml:space="preserve"> HYPERLINK \l _Toc16503 </w:instrText>
      </w:r>
      <w:r>
        <w:rPr>
          <w:i w:val="0"/>
          <w:iCs w:val="0"/>
        </w:rPr>
        <w:fldChar w:fldCharType="separate"/>
      </w:r>
      <w:r>
        <w:rPr>
          <w:rFonts w:hint="eastAsia"/>
          <w:i w:val="0"/>
          <w:iCs w:val="0"/>
          <w:lang w:eastAsia="zh-CN"/>
        </w:rPr>
        <w:t xml:space="preserve">4.1.3 </w:t>
      </w:r>
      <w:r>
        <w:rPr>
          <w:i w:val="0"/>
          <w:iCs w:val="0"/>
        </w:rPr>
        <w:t>架构改进：分类先行，各自为路</w:t>
      </w:r>
      <w:r>
        <w:rPr>
          <w:i w:val="0"/>
          <w:iCs w:val="0"/>
        </w:rPr>
        <w:tab/>
      </w:r>
      <w:r>
        <w:rPr>
          <w:i w:val="0"/>
          <w:iCs w:val="0"/>
        </w:rPr>
        <w:fldChar w:fldCharType="begin"/>
      </w:r>
      <w:r>
        <w:rPr>
          <w:i w:val="0"/>
          <w:iCs w:val="0"/>
        </w:rPr>
        <w:instrText xml:space="preserve"> PAGEREF _Toc16503 \h </w:instrText>
      </w:r>
      <w:r>
        <w:rPr>
          <w:i w:val="0"/>
          <w:iCs w:val="0"/>
        </w:rPr>
        <w:fldChar w:fldCharType="separate"/>
      </w:r>
      <w:r>
        <w:rPr>
          <w:i w:val="0"/>
          <w:iCs w:val="0"/>
        </w:rPr>
        <w:t>26</w:t>
      </w:r>
      <w:r>
        <w:rPr>
          <w:i w:val="0"/>
          <w:iCs w:val="0"/>
        </w:rPr>
        <w:fldChar w:fldCharType="end"/>
      </w:r>
      <w:r>
        <w:rPr>
          <w:i w:val="0"/>
          <w:iCs w:val="0"/>
        </w:rPr>
        <w:fldChar w:fldCharType="end"/>
      </w:r>
    </w:p>
    <w:p w14:paraId="3057B0A2">
      <w:pPr>
        <w:pStyle w:val="12"/>
        <w:tabs>
          <w:tab w:val="right" w:leader="dot" w:pos="8625"/>
        </w:tabs>
        <w:rPr>
          <w:i w:val="0"/>
          <w:iCs w:val="0"/>
        </w:rPr>
      </w:pPr>
      <w:r>
        <w:rPr>
          <w:i w:val="0"/>
          <w:iCs w:val="0"/>
        </w:rPr>
        <w:fldChar w:fldCharType="begin"/>
      </w:r>
      <w:r>
        <w:rPr>
          <w:i w:val="0"/>
          <w:iCs w:val="0"/>
        </w:rPr>
        <w:instrText xml:space="preserve"> HYPERLINK \l _Toc29902 </w:instrText>
      </w:r>
      <w:r>
        <w:rPr>
          <w:i w:val="0"/>
          <w:iCs w:val="0"/>
        </w:rPr>
        <w:fldChar w:fldCharType="separate"/>
      </w:r>
      <w:r>
        <w:rPr>
          <w:rFonts w:hint="eastAsia"/>
          <w:i w:val="0"/>
          <w:iCs w:val="0"/>
          <w:lang w:eastAsia="zh-CN"/>
        </w:rPr>
        <w:t xml:space="preserve">4.1.4 </w:t>
      </w:r>
      <w:r>
        <w:rPr>
          <w:i w:val="0"/>
          <w:iCs w:val="0"/>
        </w:rPr>
        <w:t>VLM 端到端识别的Prompt 设计</w:t>
      </w:r>
      <w:r>
        <w:rPr>
          <w:i w:val="0"/>
          <w:iCs w:val="0"/>
        </w:rPr>
        <w:tab/>
      </w:r>
      <w:r>
        <w:rPr>
          <w:i w:val="0"/>
          <w:iCs w:val="0"/>
        </w:rPr>
        <w:fldChar w:fldCharType="begin"/>
      </w:r>
      <w:r>
        <w:rPr>
          <w:i w:val="0"/>
          <w:iCs w:val="0"/>
        </w:rPr>
        <w:instrText xml:space="preserve"> PAGEREF _Toc29902 \h </w:instrText>
      </w:r>
      <w:r>
        <w:rPr>
          <w:i w:val="0"/>
          <w:iCs w:val="0"/>
        </w:rPr>
        <w:fldChar w:fldCharType="separate"/>
      </w:r>
      <w:r>
        <w:rPr>
          <w:i w:val="0"/>
          <w:iCs w:val="0"/>
        </w:rPr>
        <w:t>27</w:t>
      </w:r>
      <w:r>
        <w:rPr>
          <w:i w:val="0"/>
          <w:iCs w:val="0"/>
        </w:rPr>
        <w:fldChar w:fldCharType="end"/>
      </w:r>
      <w:r>
        <w:rPr>
          <w:i w:val="0"/>
          <w:iCs w:val="0"/>
        </w:rPr>
        <w:fldChar w:fldCharType="end"/>
      </w:r>
    </w:p>
    <w:p w14:paraId="310DC5A1">
      <w:pPr>
        <w:pStyle w:val="12"/>
        <w:tabs>
          <w:tab w:val="right" w:leader="dot" w:pos="8625"/>
        </w:tabs>
        <w:rPr>
          <w:i w:val="0"/>
          <w:iCs w:val="0"/>
        </w:rPr>
      </w:pPr>
      <w:r>
        <w:rPr>
          <w:i w:val="0"/>
          <w:iCs w:val="0"/>
        </w:rPr>
        <w:fldChar w:fldCharType="begin"/>
      </w:r>
      <w:r>
        <w:rPr>
          <w:i w:val="0"/>
          <w:iCs w:val="0"/>
        </w:rPr>
        <w:instrText xml:space="preserve"> HYPERLINK \l _Toc6644 </w:instrText>
      </w:r>
      <w:r>
        <w:rPr>
          <w:i w:val="0"/>
          <w:iCs w:val="0"/>
        </w:rPr>
        <w:fldChar w:fldCharType="separate"/>
      </w:r>
      <w:r>
        <w:rPr>
          <w:rFonts w:hint="eastAsia"/>
          <w:i w:val="0"/>
          <w:iCs w:val="0"/>
          <w:lang w:eastAsia="zh-CN"/>
        </w:rPr>
        <w:t xml:space="preserve">4.1.5 </w:t>
      </w:r>
      <w:r>
        <w:rPr>
          <w:i w:val="0"/>
          <w:iCs w:val="0"/>
        </w:rPr>
        <w:t>人机协同录入界面</w:t>
      </w:r>
      <w:r>
        <w:rPr>
          <w:i w:val="0"/>
          <w:iCs w:val="0"/>
        </w:rPr>
        <w:tab/>
      </w:r>
      <w:r>
        <w:rPr>
          <w:i w:val="0"/>
          <w:iCs w:val="0"/>
        </w:rPr>
        <w:fldChar w:fldCharType="begin"/>
      </w:r>
      <w:r>
        <w:rPr>
          <w:i w:val="0"/>
          <w:iCs w:val="0"/>
        </w:rPr>
        <w:instrText xml:space="preserve"> PAGEREF _Toc6644 \h </w:instrText>
      </w:r>
      <w:r>
        <w:rPr>
          <w:i w:val="0"/>
          <w:iCs w:val="0"/>
        </w:rPr>
        <w:fldChar w:fldCharType="separate"/>
      </w:r>
      <w:r>
        <w:rPr>
          <w:i w:val="0"/>
          <w:iCs w:val="0"/>
        </w:rPr>
        <w:t>29</w:t>
      </w:r>
      <w:r>
        <w:rPr>
          <w:i w:val="0"/>
          <w:iCs w:val="0"/>
        </w:rPr>
        <w:fldChar w:fldCharType="end"/>
      </w:r>
      <w:r>
        <w:rPr>
          <w:i w:val="0"/>
          <w:iCs w:val="0"/>
        </w:rPr>
        <w:fldChar w:fldCharType="end"/>
      </w:r>
    </w:p>
    <w:p w14:paraId="77CB2F24">
      <w:pPr>
        <w:pStyle w:val="17"/>
        <w:tabs>
          <w:tab w:val="right" w:leader="dot" w:pos="8625"/>
        </w:tabs>
        <w:rPr>
          <w:i w:val="0"/>
          <w:iCs w:val="0"/>
        </w:rPr>
      </w:pPr>
      <w:r>
        <w:rPr>
          <w:i w:val="0"/>
          <w:iCs w:val="0"/>
        </w:rPr>
        <w:fldChar w:fldCharType="begin"/>
      </w:r>
      <w:r>
        <w:rPr>
          <w:i w:val="0"/>
          <w:iCs w:val="0"/>
        </w:rPr>
        <w:instrText xml:space="preserve"> HYPERLINK \l _Toc7792 </w:instrText>
      </w:r>
      <w:r>
        <w:rPr>
          <w:i w:val="0"/>
          <w:iCs w:val="0"/>
        </w:rPr>
        <w:fldChar w:fldCharType="separate"/>
      </w:r>
      <w:r>
        <w:rPr>
          <w:rFonts w:hint="eastAsia"/>
          <w:i w:val="0"/>
          <w:iCs w:val="0"/>
          <w:lang w:eastAsia="zh-CN"/>
        </w:rPr>
        <w:t xml:space="preserve">4.2 </w:t>
      </w:r>
      <w:r>
        <w:rPr>
          <w:i w:val="0"/>
          <w:iCs w:val="0"/>
        </w:rPr>
        <w:t>健康数据管理与趋势预测</w:t>
      </w:r>
      <w:r>
        <w:rPr>
          <w:i w:val="0"/>
          <w:iCs w:val="0"/>
        </w:rPr>
        <w:tab/>
      </w:r>
      <w:r>
        <w:rPr>
          <w:i w:val="0"/>
          <w:iCs w:val="0"/>
        </w:rPr>
        <w:fldChar w:fldCharType="begin"/>
      </w:r>
      <w:r>
        <w:rPr>
          <w:i w:val="0"/>
          <w:iCs w:val="0"/>
        </w:rPr>
        <w:instrText xml:space="preserve"> PAGEREF _Toc7792 \h </w:instrText>
      </w:r>
      <w:r>
        <w:rPr>
          <w:i w:val="0"/>
          <w:iCs w:val="0"/>
        </w:rPr>
        <w:fldChar w:fldCharType="separate"/>
      </w:r>
      <w:r>
        <w:rPr>
          <w:i w:val="0"/>
          <w:iCs w:val="0"/>
        </w:rPr>
        <w:t>30</w:t>
      </w:r>
      <w:r>
        <w:rPr>
          <w:i w:val="0"/>
          <w:iCs w:val="0"/>
        </w:rPr>
        <w:fldChar w:fldCharType="end"/>
      </w:r>
      <w:r>
        <w:rPr>
          <w:i w:val="0"/>
          <w:iCs w:val="0"/>
        </w:rPr>
        <w:fldChar w:fldCharType="end"/>
      </w:r>
    </w:p>
    <w:p w14:paraId="265F74E1">
      <w:pPr>
        <w:pStyle w:val="12"/>
        <w:tabs>
          <w:tab w:val="right" w:leader="dot" w:pos="8625"/>
        </w:tabs>
        <w:rPr>
          <w:i w:val="0"/>
          <w:iCs w:val="0"/>
        </w:rPr>
      </w:pPr>
      <w:r>
        <w:rPr>
          <w:i w:val="0"/>
          <w:iCs w:val="0"/>
        </w:rPr>
        <w:fldChar w:fldCharType="begin"/>
      </w:r>
      <w:r>
        <w:rPr>
          <w:i w:val="0"/>
          <w:iCs w:val="0"/>
        </w:rPr>
        <w:instrText xml:space="preserve"> HYPERLINK \l _Toc17894 </w:instrText>
      </w:r>
      <w:r>
        <w:rPr>
          <w:i w:val="0"/>
          <w:iCs w:val="0"/>
        </w:rPr>
        <w:fldChar w:fldCharType="separate"/>
      </w:r>
      <w:r>
        <w:rPr>
          <w:rFonts w:hint="eastAsia"/>
          <w:i w:val="0"/>
          <w:iCs w:val="0"/>
          <w:lang w:eastAsia="zh-CN"/>
        </w:rPr>
        <w:t xml:space="preserve">4.2.1 </w:t>
      </w:r>
      <w:r>
        <w:rPr>
          <w:i w:val="0"/>
          <w:iCs w:val="0"/>
        </w:rPr>
        <w:t>数据管理与用户隔离</w:t>
      </w:r>
      <w:r>
        <w:rPr>
          <w:i w:val="0"/>
          <w:iCs w:val="0"/>
        </w:rPr>
        <w:tab/>
      </w:r>
      <w:r>
        <w:rPr>
          <w:i w:val="0"/>
          <w:iCs w:val="0"/>
        </w:rPr>
        <w:fldChar w:fldCharType="begin"/>
      </w:r>
      <w:r>
        <w:rPr>
          <w:i w:val="0"/>
          <w:iCs w:val="0"/>
        </w:rPr>
        <w:instrText xml:space="preserve"> PAGEREF _Toc17894 \h </w:instrText>
      </w:r>
      <w:r>
        <w:rPr>
          <w:i w:val="0"/>
          <w:iCs w:val="0"/>
        </w:rPr>
        <w:fldChar w:fldCharType="separate"/>
      </w:r>
      <w:r>
        <w:rPr>
          <w:i w:val="0"/>
          <w:iCs w:val="0"/>
        </w:rPr>
        <w:t>30</w:t>
      </w:r>
      <w:r>
        <w:rPr>
          <w:i w:val="0"/>
          <w:iCs w:val="0"/>
        </w:rPr>
        <w:fldChar w:fldCharType="end"/>
      </w:r>
      <w:r>
        <w:rPr>
          <w:i w:val="0"/>
          <w:iCs w:val="0"/>
        </w:rPr>
        <w:fldChar w:fldCharType="end"/>
      </w:r>
    </w:p>
    <w:p w14:paraId="5F2D90FD">
      <w:pPr>
        <w:pStyle w:val="12"/>
        <w:tabs>
          <w:tab w:val="right" w:leader="dot" w:pos="8625"/>
        </w:tabs>
        <w:rPr>
          <w:i w:val="0"/>
          <w:iCs w:val="0"/>
        </w:rPr>
      </w:pPr>
      <w:r>
        <w:rPr>
          <w:i w:val="0"/>
          <w:iCs w:val="0"/>
        </w:rPr>
        <w:fldChar w:fldCharType="begin"/>
      </w:r>
      <w:r>
        <w:rPr>
          <w:i w:val="0"/>
          <w:iCs w:val="0"/>
        </w:rPr>
        <w:instrText xml:space="preserve"> HYPERLINK \l _Toc16053 </w:instrText>
      </w:r>
      <w:r>
        <w:rPr>
          <w:i w:val="0"/>
          <w:iCs w:val="0"/>
        </w:rPr>
        <w:fldChar w:fldCharType="separate"/>
      </w:r>
      <w:r>
        <w:rPr>
          <w:rFonts w:hint="eastAsia"/>
          <w:i w:val="0"/>
          <w:iCs w:val="0"/>
          <w:lang w:eastAsia="zh-CN"/>
        </w:rPr>
        <w:t xml:space="preserve">4.2.2 </w:t>
      </w:r>
      <w:r>
        <w:rPr>
          <w:i w:val="0"/>
          <w:iCs w:val="0"/>
        </w:rPr>
        <w:t>统计聚合</w:t>
      </w:r>
      <w:r>
        <w:rPr>
          <w:i w:val="0"/>
          <w:iCs w:val="0"/>
        </w:rPr>
        <w:tab/>
      </w:r>
      <w:r>
        <w:rPr>
          <w:i w:val="0"/>
          <w:iCs w:val="0"/>
        </w:rPr>
        <w:fldChar w:fldCharType="begin"/>
      </w:r>
      <w:r>
        <w:rPr>
          <w:i w:val="0"/>
          <w:iCs w:val="0"/>
        </w:rPr>
        <w:instrText xml:space="preserve"> PAGEREF _Toc16053 \h </w:instrText>
      </w:r>
      <w:r>
        <w:rPr>
          <w:i w:val="0"/>
          <w:iCs w:val="0"/>
        </w:rPr>
        <w:fldChar w:fldCharType="separate"/>
      </w:r>
      <w:r>
        <w:rPr>
          <w:i w:val="0"/>
          <w:iCs w:val="0"/>
        </w:rPr>
        <w:t>30</w:t>
      </w:r>
      <w:r>
        <w:rPr>
          <w:i w:val="0"/>
          <w:iCs w:val="0"/>
        </w:rPr>
        <w:fldChar w:fldCharType="end"/>
      </w:r>
      <w:r>
        <w:rPr>
          <w:i w:val="0"/>
          <w:iCs w:val="0"/>
        </w:rPr>
        <w:fldChar w:fldCharType="end"/>
      </w:r>
    </w:p>
    <w:p w14:paraId="498C4CE8">
      <w:pPr>
        <w:pStyle w:val="12"/>
        <w:tabs>
          <w:tab w:val="right" w:leader="dot" w:pos="8625"/>
        </w:tabs>
        <w:rPr>
          <w:i w:val="0"/>
          <w:iCs w:val="0"/>
        </w:rPr>
      </w:pPr>
      <w:r>
        <w:rPr>
          <w:i w:val="0"/>
          <w:iCs w:val="0"/>
        </w:rPr>
        <w:fldChar w:fldCharType="begin"/>
      </w:r>
      <w:r>
        <w:rPr>
          <w:i w:val="0"/>
          <w:iCs w:val="0"/>
        </w:rPr>
        <w:instrText xml:space="preserve"> HYPERLINK \l _Toc7400 </w:instrText>
      </w:r>
      <w:r>
        <w:rPr>
          <w:i w:val="0"/>
          <w:iCs w:val="0"/>
        </w:rPr>
        <w:fldChar w:fldCharType="separate"/>
      </w:r>
      <w:r>
        <w:rPr>
          <w:rFonts w:hint="eastAsia"/>
          <w:i w:val="0"/>
          <w:iCs w:val="0"/>
          <w:lang w:eastAsia="zh-CN"/>
        </w:rPr>
        <w:t xml:space="preserve">4.2.3 </w:t>
      </w:r>
      <w:r>
        <w:rPr>
          <w:i w:val="0"/>
          <w:iCs w:val="0"/>
        </w:rPr>
        <w:t>自适应窗口趋势判定</w:t>
      </w:r>
      <w:r>
        <w:rPr>
          <w:i w:val="0"/>
          <w:iCs w:val="0"/>
        </w:rPr>
        <w:tab/>
      </w:r>
      <w:r>
        <w:rPr>
          <w:i w:val="0"/>
          <w:iCs w:val="0"/>
        </w:rPr>
        <w:fldChar w:fldCharType="begin"/>
      </w:r>
      <w:r>
        <w:rPr>
          <w:i w:val="0"/>
          <w:iCs w:val="0"/>
        </w:rPr>
        <w:instrText xml:space="preserve"> PAGEREF _Toc7400 \h </w:instrText>
      </w:r>
      <w:r>
        <w:rPr>
          <w:i w:val="0"/>
          <w:iCs w:val="0"/>
        </w:rPr>
        <w:fldChar w:fldCharType="separate"/>
      </w:r>
      <w:r>
        <w:rPr>
          <w:i w:val="0"/>
          <w:iCs w:val="0"/>
        </w:rPr>
        <w:t>30</w:t>
      </w:r>
      <w:r>
        <w:rPr>
          <w:i w:val="0"/>
          <w:iCs w:val="0"/>
        </w:rPr>
        <w:fldChar w:fldCharType="end"/>
      </w:r>
      <w:r>
        <w:rPr>
          <w:i w:val="0"/>
          <w:iCs w:val="0"/>
        </w:rPr>
        <w:fldChar w:fldCharType="end"/>
      </w:r>
    </w:p>
    <w:p w14:paraId="435A52EF">
      <w:pPr>
        <w:pStyle w:val="12"/>
        <w:tabs>
          <w:tab w:val="right" w:leader="dot" w:pos="8625"/>
        </w:tabs>
        <w:rPr>
          <w:i w:val="0"/>
          <w:iCs w:val="0"/>
        </w:rPr>
      </w:pPr>
      <w:r>
        <w:rPr>
          <w:i w:val="0"/>
          <w:iCs w:val="0"/>
        </w:rPr>
        <w:fldChar w:fldCharType="begin"/>
      </w:r>
      <w:r>
        <w:rPr>
          <w:i w:val="0"/>
          <w:iCs w:val="0"/>
        </w:rPr>
        <w:instrText xml:space="preserve"> HYPERLINK \l _Toc9692 </w:instrText>
      </w:r>
      <w:r>
        <w:rPr>
          <w:i w:val="0"/>
          <w:iCs w:val="0"/>
        </w:rPr>
        <w:fldChar w:fldCharType="separate"/>
      </w:r>
      <w:r>
        <w:rPr>
          <w:rFonts w:hint="eastAsia"/>
          <w:i w:val="0"/>
          <w:iCs w:val="0"/>
          <w:lang w:eastAsia="zh-CN"/>
        </w:rPr>
        <w:t xml:space="preserve">4.2.4 </w:t>
      </w:r>
      <w:r>
        <w:rPr>
          <w:i w:val="0"/>
          <w:iCs w:val="0"/>
        </w:rPr>
        <w:t>前端看板</w:t>
      </w:r>
      <w:r>
        <w:rPr>
          <w:i w:val="0"/>
          <w:iCs w:val="0"/>
        </w:rPr>
        <w:tab/>
      </w:r>
      <w:r>
        <w:rPr>
          <w:i w:val="0"/>
          <w:iCs w:val="0"/>
        </w:rPr>
        <w:fldChar w:fldCharType="begin"/>
      </w:r>
      <w:r>
        <w:rPr>
          <w:i w:val="0"/>
          <w:iCs w:val="0"/>
        </w:rPr>
        <w:instrText xml:space="preserve"> PAGEREF _Toc9692 \h </w:instrText>
      </w:r>
      <w:r>
        <w:rPr>
          <w:i w:val="0"/>
          <w:iCs w:val="0"/>
        </w:rPr>
        <w:fldChar w:fldCharType="separate"/>
      </w:r>
      <w:r>
        <w:rPr>
          <w:i w:val="0"/>
          <w:iCs w:val="0"/>
        </w:rPr>
        <w:t>30</w:t>
      </w:r>
      <w:r>
        <w:rPr>
          <w:i w:val="0"/>
          <w:iCs w:val="0"/>
        </w:rPr>
        <w:fldChar w:fldCharType="end"/>
      </w:r>
      <w:r>
        <w:rPr>
          <w:i w:val="0"/>
          <w:iCs w:val="0"/>
        </w:rPr>
        <w:fldChar w:fldCharType="end"/>
      </w:r>
    </w:p>
    <w:p w14:paraId="6A51145E">
      <w:pPr>
        <w:pStyle w:val="17"/>
        <w:tabs>
          <w:tab w:val="right" w:leader="dot" w:pos="8625"/>
        </w:tabs>
        <w:rPr>
          <w:i w:val="0"/>
          <w:iCs w:val="0"/>
        </w:rPr>
      </w:pPr>
      <w:r>
        <w:rPr>
          <w:i w:val="0"/>
          <w:iCs w:val="0"/>
        </w:rPr>
        <w:fldChar w:fldCharType="begin"/>
      </w:r>
      <w:r>
        <w:rPr>
          <w:i w:val="0"/>
          <w:iCs w:val="0"/>
        </w:rPr>
        <w:instrText xml:space="preserve"> HYPERLINK \l _Toc26629 </w:instrText>
      </w:r>
      <w:r>
        <w:rPr>
          <w:i w:val="0"/>
          <w:iCs w:val="0"/>
        </w:rPr>
        <w:fldChar w:fldCharType="separate"/>
      </w:r>
      <w:r>
        <w:rPr>
          <w:rFonts w:hint="eastAsia"/>
          <w:i w:val="0"/>
          <w:iCs w:val="0"/>
          <w:lang w:eastAsia="zh-CN"/>
        </w:rPr>
        <w:t xml:space="preserve">4.3 </w:t>
      </w:r>
      <w:r>
        <w:rPr>
          <w:i w:val="0"/>
          <w:iCs w:val="0"/>
        </w:rPr>
        <w:t>RAG 大模型健康问诊</w:t>
      </w:r>
      <w:r>
        <w:rPr>
          <w:i w:val="0"/>
          <w:iCs w:val="0"/>
        </w:rPr>
        <w:tab/>
      </w:r>
      <w:r>
        <w:rPr>
          <w:i w:val="0"/>
          <w:iCs w:val="0"/>
        </w:rPr>
        <w:fldChar w:fldCharType="begin"/>
      </w:r>
      <w:r>
        <w:rPr>
          <w:i w:val="0"/>
          <w:iCs w:val="0"/>
        </w:rPr>
        <w:instrText xml:space="preserve"> PAGEREF _Toc26629 \h </w:instrText>
      </w:r>
      <w:r>
        <w:rPr>
          <w:i w:val="0"/>
          <w:iCs w:val="0"/>
        </w:rPr>
        <w:fldChar w:fldCharType="separate"/>
      </w:r>
      <w:r>
        <w:rPr>
          <w:i w:val="0"/>
          <w:iCs w:val="0"/>
        </w:rPr>
        <w:t>32</w:t>
      </w:r>
      <w:r>
        <w:rPr>
          <w:i w:val="0"/>
          <w:iCs w:val="0"/>
        </w:rPr>
        <w:fldChar w:fldCharType="end"/>
      </w:r>
      <w:r>
        <w:rPr>
          <w:i w:val="0"/>
          <w:iCs w:val="0"/>
        </w:rPr>
        <w:fldChar w:fldCharType="end"/>
      </w:r>
    </w:p>
    <w:p w14:paraId="541516CA">
      <w:pPr>
        <w:pStyle w:val="12"/>
        <w:tabs>
          <w:tab w:val="right" w:leader="dot" w:pos="8625"/>
        </w:tabs>
        <w:rPr>
          <w:i w:val="0"/>
          <w:iCs w:val="0"/>
        </w:rPr>
      </w:pPr>
      <w:r>
        <w:rPr>
          <w:i w:val="0"/>
          <w:iCs w:val="0"/>
        </w:rPr>
        <w:fldChar w:fldCharType="begin"/>
      </w:r>
      <w:r>
        <w:rPr>
          <w:i w:val="0"/>
          <w:iCs w:val="0"/>
        </w:rPr>
        <w:instrText xml:space="preserve"> HYPERLINK \l _Toc29546 </w:instrText>
      </w:r>
      <w:r>
        <w:rPr>
          <w:i w:val="0"/>
          <w:iCs w:val="0"/>
        </w:rPr>
        <w:fldChar w:fldCharType="separate"/>
      </w:r>
      <w:r>
        <w:rPr>
          <w:rFonts w:hint="eastAsia"/>
          <w:i w:val="0"/>
          <w:iCs w:val="0"/>
          <w:lang w:eastAsia="zh-CN"/>
        </w:rPr>
        <w:t xml:space="preserve">4.3.1 </w:t>
      </w:r>
      <w:r>
        <w:rPr>
          <w:i w:val="0"/>
          <w:iCs w:val="0"/>
        </w:rPr>
        <w:t>知识库构建</w:t>
      </w:r>
      <w:r>
        <w:rPr>
          <w:i w:val="0"/>
          <w:iCs w:val="0"/>
        </w:rPr>
        <w:tab/>
      </w:r>
      <w:r>
        <w:rPr>
          <w:i w:val="0"/>
          <w:iCs w:val="0"/>
        </w:rPr>
        <w:fldChar w:fldCharType="begin"/>
      </w:r>
      <w:r>
        <w:rPr>
          <w:i w:val="0"/>
          <w:iCs w:val="0"/>
        </w:rPr>
        <w:instrText xml:space="preserve"> PAGEREF _Toc29546 \h </w:instrText>
      </w:r>
      <w:r>
        <w:rPr>
          <w:i w:val="0"/>
          <w:iCs w:val="0"/>
        </w:rPr>
        <w:fldChar w:fldCharType="separate"/>
      </w:r>
      <w:r>
        <w:rPr>
          <w:i w:val="0"/>
          <w:iCs w:val="0"/>
        </w:rPr>
        <w:t>32</w:t>
      </w:r>
      <w:r>
        <w:rPr>
          <w:i w:val="0"/>
          <w:iCs w:val="0"/>
        </w:rPr>
        <w:fldChar w:fldCharType="end"/>
      </w:r>
      <w:r>
        <w:rPr>
          <w:i w:val="0"/>
          <w:iCs w:val="0"/>
        </w:rPr>
        <w:fldChar w:fldCharType="end"/>
      </w:r>
    </w:p>
    <w:p w14:paraId="544BC8F5">
      <w:pPr>
        <w:pStyle w:val="12"/>
        <w:tabs>
          <w:tab w:val="right" w:leader="dot" w:pos="8625"/>
        </w:tabs>
        <w:rPr>
          <w:i w:val="0"/>
          <w:iCs w:val="0"/>
        </w:rPr>
      </w:pPr>
      <w:r>
        <w:rPr>
          <w:i w:val="0"/>
          <w:iCs w:val="0"/>
        </w:rPr>
        <w:fldChar w:fldCharType="begin"/>
      </w:r>
      <w:r>
        <w:rPr>
          <w:i w:val="0"/>
          <w:iCs w:val="0"/>
        </w:rPr>
        <w:instrText xml:space="preserve"> HYPERLINK \l _Toc24781 </w:instrText>
      </w:r>
      <w:r>
        <w:rPr>
          <w:i w:val="0"/>
          <w:iCs w:val="0"/>
        </w:rPr>
        <w:fldChar w:fldCharType="separate"/>
      </w:r>
      <w:r>
        <w:rPr>
          <w:rFonts w:hint="eastAsia"/>
          <w:i w:val="0"/>
          <w:iCs w:val="0"/>
          <w:lang w:eastAsia="zh-CN"/>
        </w:rPr>
        <w:t xml:space="preserve">4.3.2 </w:t>
      </w:r>
      <w:r>
        <w:rPr>
          <w:i w:val="0"/>
          <w:iCs w:val="0"/>
        </w:rPr>
        <w:t>语义检索</w:t>
      </w:r>
      <w:r>
        <w:rPr>
          <w:i w:val="0"/>
          <w:iCs w:val="0"/>
        </w:rPr>
        <w:tab/>
      </w:r>
      <w:r>
        <w:rPr>
          <w:i w:val="0"/>
          <w:iCs w:val="0"/>
        </w:rPr>
        <w:fldChar w:fldCharType="begin"/>
      </w:r>
      <w:r>
        <w:rPr>
          <w:i w:val="0"/>
          <w:iCs w:val="0"/>
        </w:rPr>
        <w:instrText xml:space="preserve"> PAGEREF _Toc24781 \h </w:instrText>
      </w:r>
      <w:r>
        <w:rPr>
          <w:i w:val="0"/>
          <w:iCs w:val="0"/>
        </w:rPr>
        <w:fldChar w:fldCharType="separate"/>
      </w:r>
      <w:r>
        <w:rPr>
          <w:i w:val="0"/>
          <w:iCs w:val="0"/>
        </w:rPr>
        <w:t>33</w:t>
      </w:r>
      <w:r>
        <w:rPr>
          <w:i w:val="0"/>
          <w:iCs w:val="0"/>
        </w:rPr>
        <w:fldChar w:fldCharType="end"/>
      </w:r>
      <w:r>
        <w:rPr>
          <w:i w:val="0"/>
          <w:iCs w:val="0"/>
        </w:rPr>
        <w:fldChar w:fldCharType="end"/>
      </w:r>
    </w:p>
    <w:p w14:paraId="2B96FE6B">
      <w:pPr>
        <w:pStyle w:val="12"/>
        <w:tabs>
          <w:tab w:val="right" w:leader="dot" w:pos="8625"/>
        </w:tabs>
        <w:rPr>
          <w:i w:val="0"/>
          <w:iCs w:val="0"/>
        </w:rPr>
      </w:pPr>
      <w:r>
        <w:rPr>
          <w:i w:val="0"/>
          <w:iCs w:val="0"/>
        </w:rPr>
        <w:fldChar w:fldCharType="begin"/>
      </w:r>
      <w:r>
        <w:rPr>
          <w:i w:val="0"/>
          <w:iCs w:val="0"/>
        </w:rPr>
        <w:instrText xml:space="preserve"> HYPERLINK \l _Toc6751 </w:instrText>
      </w:r>
      <w:r>
        <w:rPr>
          <w:i w:val="0"/>
          <w:iCs w:val="0"/>
        </w:rPr>
        <w:fldChar w:fldCharType="separate"/>
      </w:r>
      <w:r>
        <w:rPr>
          <w:rFonts w:hint="eastAsia"/>
          <w:i w:val="0"/>
          <w:iCs w:val="0"/>
          <w:lang w:eastAsia="zh-CN"/>
        </w:rPr>
        <w:t xml:space="preserve">4.3.3 </w:t>
      </w:r>
      <w:r>
        <w:rPr>
          <w:i w:val="0"/>
          <w:iCs w:val="0"/>
        </w:rPr>
        <w:t>安全 Prompt 设计</w:t>
      </w:r>
      <w:r>
        <w:rPr>
          <w:i w:val="0"/>
          <w:iCs w:val="0"/>
        </w:rPr>
        <w:tab/>
      </w:r>
      <w:r>
        <w:rPr>
          <w:i w:val="0"/>
          <w:iCs w:val="0"/>
        </w:rPr>
        <w:fldChar w:fldCharType="begin"/>
      </w:r>
      <w:r>
        <w:rPr>
          <w:i w:val="0"/>
          <w:iCs w:val="0"/>
        </w:rPr>
        <w:instrText xml:space="preserve"> PAGEREF _Toc6751 \h </w:instrText>
      </w:r>
      <w:r>
        <w:rPr>
          <w:i w:val="0"/>
          <w:iCs w:val="0"/>
        </w:rPr>
        <w:fldChar w:fldCharType="separate"/>
      </w:r>
      <w:r>
        <w:rPr>
          <w:i w:val="0"/>
          <w:iCs w:val="0"/>
        </w:rPr>
        <w:t>34</w:t>
      </w:r>
      <w:r>
        <w:rPr>
          <w:i w:val="0"/>
          <w:iCs w:val="0"/>
        </w:rPr>
        <w:fldChar w:fldCharType="end"/>
      </w:r>
      <w:r>
        <w:rPr>
          <w:i w:val="0"/>
          <w:iCs w:val="0"/>
        </w:rPr>
        <w:fldChar w:fldCharType="end"/>
      </w:r>
    </w:p>
    <w:p w14:paraId="17EDD7DE">
      <w:pPr>
        <w:pStyle w:val="12"/>
        <w:tabs>
          <w:tab w:val="right" w:leader="dot" w:pos="8625"/>
        </w:tabs>
        <w:rPr>
          <w:i w:val="0"/>
          <w:iCs w:val="0"/>
        </w:rPr>
      </w:pPr>
      <w:r>
        <w:rPr>
          <w:i w:val="0"/>
          <w:iCs w:val="0"/>
        </w:rPr>
        <w:fldChar w:fldCharType="begin"/>
      </w:r>
      <w:r>
        <w:rPr>
          <w:i w:val="0"/>
          <w:iCs w:val="0"/>
        </w:rPr>
        <w:instrText xml:space="preserve"> HYPERLINK \l _Toc5927 </w:instrText>
      </w:r>
      <w:r>
        <w:rPr>
          <w:i w:val="0"/>
          <w:iCs w:val="0"/>
        </w:rPr>
        <w:fldChar w:fldCharType="separate"/>
      </w:r>
      <w:r>
        <w:rPr>
          <w:rFonts w:hint="eastAsia"/>
          <w:i w:val="0"/>
          <w:iCs w:val="0"/>
          <w:lang w:eastAsia="zh-CN"/>
        </w:rPr>
        <w:t xml:space="preserve">4.3.4 </w:t>
      </w:r>
      <w:r>
        <w:rPr>
          <w:i w:val="0"/>
          <w:iCs w:val="0"/>
        </w:rPr>
        <w:t>SSE 流式问答</w:t>
      </w:r>
      <w:r>
        <w:rPr>
          <w:i w:val="0"/>
          <w:iCs w:val="0"/>
        </w:rPr>
        <w:tab/>
      </w:r>
      <w:r>
        <w:rPr>
          <w:i w:val="0"/>
          <w:iCs w:val="0"/>
        </w:rPr>
        <w:fldChar w:fldCharType="begin"/>
      </w:r>
      <w:r>
        <w:rPr>
          <w:i w:val="0"/>
          <w:iCs w:val="0"/>
        </w:rPr>
        <w:instrText xml:space="preserve"> PAGEREF _Toc5927 \h </w:instrText>
      </w:r>
      <w:r>
        <w:rPr>
          <w:i w:val="0"/>
          <w:iCs w:val="0"/>
        </w:rPr>
        <w:fldChar w:fldCharType="separate"/>
      </w:r>
      <w:r>
        <w:rPr>
          <w:i w:val="0"/>
          <w:iCs w:val="0"/>
        </w:rPr>
        <w:t>34</w:t>
      </w:r>
      <w:r>
        <w:rPr>
          <w:i w:val="0"/>
          <w:iCs w:val="0"/>
        </w:rPr>
        <w:fldChar w:fldCharType="end"/>
      </w:r>
      <w:r>
        <w:rPr>
          <w:i w:val="0"/>
          <w:iCs w:val="0"/>
        </w:rPr>
        <w:fldChar w:fldCharType="end"/>
      </w:r>
    </w:p>
    <w:p w14:paraId="29779157">
      <w:pPr>
        <w:pStyle w:val="12"/>
        <w:tabs>
          <w:tab w:val="right" w:leader="dot" w:pos="8625"/>
        </w:tabs>
        <w:rPr>
          <w:i w:val="0"/>
          <w:iCs w:val="0"/>
        </w:rPr>
      </w:pPr>
      <w:r>
        <w:rPr>
          <w:i w:val="0"/>
          <w:iCs w:val="0"/>
        </w:rPr>
        <w:fldChar w:fldCharType="begin"/>
      </w:r>
      <w:r>
        <w:rPr>
          <w:i w:val="0"/>
          <w:iCs w:val="0"/>
        </w:rPr>
        <w:instrText xml:space="preserve"> HYPERLINK \l _Toc22602 </w:instrText>
      </w:r>
      <w:r>
        <w:rPr>
          <w:i w:val="0"/>
          <w:iCs w:val="0"/>
        </w:rPr>
        <w:fldChar w:fldCharType="separate"/>
      </w:r>
      <w:r>
        <w:rPr>
          <w:rFonts w:hint="eastAsia"/>
          <w:i w:val="0"/>
          <w:iCs w:val="0"/>
          <w:lang w:eastAsia="zh-CN"/>
        </w:rPr>
        <w:t xml:space="preserve">4.3.5 </w:t>
      </w:r>
      <w:r>
        <w:rPr>
          <w:i w:val="0"/>
          <w:iCs w:val="0"/>
        </w:rPr>
        <w:t>自动评测</w:t>
      </w:r>
      <w:r>
        <w:rPr>
          <w:i w:val="0"/>
          <w:iCs w:val="0"/>
        </w:rPr>
        <w:tab/>
      </w:r>
      <w:r>
        <w:rPr>
          <w:i w:val="0"/>
          <w:iCs w:val="0"/>
        </w:rPr>
        <w:fldChar w:fldCharType="begin"/>
      </w:r>
      <w:r>
        <w:rPr>
          <w:i w:val="0"/>
          <w:iCs w:val="0"/>
        </w:rPr>
        <w:instrText xml:space="preserve"> PAGEREF _Toc22602 \h </w:instrText>
      </w:r>
      <w:r>
        <w:rPr>
          <w:i w:val="0"/>
          <w:iCs w:val="0"/>
        </w:rPr>
        <w:fldChar w:fldCharType="separate"/>
      </w:r>
      <w:r>
        <w:rPr>
          <w:i w:val="0"/>
          <w:iCs w:val="0"/>
        </w:rPr>
        <w:t>35</w:t>
      </w:r>
      <w:r>
        <w:rPr>
          <w:i w:val="0"/>
          <w:iCs w:val="0"/>
        </w:rPr>
        <w:fldChar w:fldCharType="end"/>
      </w:r>
      <w:r>
        <w:rPr>
          <w:i w:val="0"/>
          <w:iCs w:val="0"/>
        </w:rPr>
        <w:fldChar w:fldCharType="end"/>
      </w:r>
    </w:p>
    <w:p w14:paraId="36A25EE6">
      <w:pPr>
        <w:pStyle w:val="17"/>
        <w:tabs>
          <w:tab w:val="right" w:leader="dot" w:pos="8625"/>
        </w:tabs>
        <w:rPr>
          <w:i w:val="0"/>
          <w:iCs w:val="0"/>
        </w:rPr>
      </w:pPr>
      <w:r>
        <w:rPr>
          <w:i w:val="0"/>
          <w:iCs w:val="0"/>
        </w:rPr>
        <w:fldChar w:fldCharType="begin"/>
      </w:r>
      <w:r>
        <w:rPr>
          <w:i w:val="0"/>
          <w:iCs w:val="0"/>
        </w:rPr>
        <w:instrText xml:space="preserve"> HYPERLINK \l _Toc4767 </w:instrText>
      </w:r>
      <w:r>
        <w:rPr>
          <w:i w:val="0"/>
          <w:iCs w:val="0"/>
        </w:rPr>
        <w:fldChar w:fldCharType="separate"/>
      </w:r>
      <w:r>
        <w:rPr>
          <w:rFonts w:hint="eastAsia"/>
          <w:i w:val="0"/>
          <w:iCs w:val="0"/>
          <w:lang w:eastAsia="zh-CN"/>
        </w:rPr>
        <w:t xml:space="preserve">4.4 </w:t>
      </w:r>
      <w:r>
        <w:rPr>
          <w:i w:val="0"/>
          <w:iCs w:val="0"/>
        </w:rPr>
        <w:t>本章小结</w:t>
      </w:r>
      <w:r>
        <w:rPr>
          <w:i w:val="0"/>
          <w:iCs w:val="0"/>
        </w:rPr>
        <w:tab/>
      </w:r>
      <w:r>
        <w:rPr>
          <w:i w:val="0"/>
          <w:iCs w:val="0"/>
        </w:rPr>
        <w:fldChar w:fldCharType="begin"/>
      </w:r>
      <w:r>
        <w:rPr>
          <w:i w:val="0"/>
          <w:iCs w:val="0"/>
        </w:rPr>
        <w:instrText xml:space="preserve"> PAGEREF _Toc4767 \h </w:instrText>
      </w:r>
      <w:r>
        <w:rPr>
          <w:i w:val="0"/>
          <w:iCs w:val="0"/>
        </w:rPr>
        <w:fldChar w:fldCharType="separate"/>
      </w:r>
      <w:r>
        <w:rPr>
          <w:i w:val="0"/>
          <w:iCs w:val="0"/>
        </w:rPr>
        <w:t>36</w:t>
      </w:r>
      <w:r>
        <w:rPr>
          <w:i w:val="0"/>
          <w:iCs w:val="0"/>
        </w:rPr>
        <w:fldChar w:fldCharType="end"/>
      </w:r>
      <w:r>
        <w:rPr>
          <w:i w:val="0"/>
          <w:iCs w:val="0"/>
        </w:rPr>
        <w:fldChar w:fldCharType="end"/>
      </w:r>
    </w:p>
    <w:p w14:paraId="46C58434">
      <w:pPr>
        <w:pStyle w:val="15"/>
        <w:tabs>
          <w:tab w:val="right" w:leader="dot" w:pos="8625"/>
        </w:tabs>
        <w:rPr>
          <w:i w:val="0"/>
          <w:iCs w:val="0"/>
        </w:rPr>
      </w:pPr>
      <w:r>
        <w:rPr>
          <w:i w:val="0"/>
          <w:iCs w:val="0"/>
        </w:rPr>
        <w:fldChar w:fldCharType="begin"/>
      </w:r>
      <w:r>
        <w:rPr>
          <w:i w:val="0"/>
          <w:iCs w:val="0"/>
        </w:rPr>
        <w:instrText xml:space="preserve"> HYPERLINK \l _Toc15828 </w:instrText>
      </w:r>
      <w:r>
        <w:rPr>
          <w:i w:val="0"/>
          <w:iCs w:val="0"/>
        </w:rPr>
        <w:fldChar w:fldCharType="separate"/>
      </w:r>
      <w:r>
        <w:rPr>
          <w:rFonts w:hint="eastAsia"/>
          <w:i w:val="0"/>
          <w:iCs w:val="0"/>
          <w:lang w:eastAsia="zh-CN"/>
        </w:rPr>
        <w:t xml:space="preserve">5 </w:t>
      </w:r>
      <w:r>
        <w:rPr>
          <w:i w:val="0"/>
          <w:iCs w:val="0"/>
        </w:rPr>
        <w:t>健康管理智能体测评</w:t>
      </w:r>
      <w:r>
        <w:rPr>
          <w:i w:val="0"/>
          <w:iCs w:val="0"/>
        </w:rPr>
        <w:tab/>
      </w:r>
      <w:r>
        <w:rPr>
          <w:i w:val="0"/>
          <w:iCs w:val="0"/>
        </w:rPr>
        <w:fldChar w:fldCharType="begin"/>
      </w:r>
      <w:r>
        <w:rPr>
          <w:i w:val="0"/>
          <w:iCs w:val="0"/>
        </w:rPr>
        <w:instrText xml:space="preserve"> PAGEREF _Toc15828 \h </w:instrText>
      </w:r>
      <w:r>
        <w:rPr>
          <w:i w:val="0"/>
          <w:iCs w:val="0"/>
        </w:rPr>
        <w:fldChar w:fldCharType="separate"/>
      </w:r>
      <w:r>
        <w:rPr>
          <w:i w:val="0"/>
          <w:iCs w:val="0"/>
        </w:rPr>
        <w:t>38</w:t>
      </w:r>
      <w:r>
        <w:rPr>
          <w:i w:val="0"/>
          <w:iCs w:val="0"/>
        </w:rPr>
        <w:fldChar w:fldCharType="end"/>
      </w:r>
      <w:r>
        <w:rPr>
          <w:i w:val="0"/>
          <w:iCs w:val="0"/>
        </w:rPr>
        <w:fldChar w:fldCharType="end"/>
      </w:r>
    </w:p>
    <w:p w14:paraId="0FAF4F56">
      <w:pPr>
        <w:pStyle w:val="17"/>
        <w:tabs>
          <w:tab w:val="right" w:leader="dot" w:pos="8625"/>
        </w:tabs>
        <w:rPr>
          <w:i w:val="0"/>
          <w:iCs w:val="0"/>
        </w:rPr>
      </w:pPr>
      <w:r>
        <w:rPr>
          <w:i w:val="0"/>
          <w:iCs w:val="0"/>
        </w:rPr>
        <w:fldChar w:fldCharType="begin"/>
      </w:r>
      <w:r>
        <w:rPr>
          <w:i w:val="0"/>
          <w:iCs w:val="0"/>
        </w:rPr>
        <w:instrText xml:space="preserve"> HYPERLINK \l _Toc29510 </w:instrText>
      </w:r>
      <w:r>
        <w:rPr>
          <w:i w:val="0"/>
          <w:iCs w:val="0"/>
        </w:rPr>
        <w:fldChar w:fldCharType="separate"/>
      </w:r>
      <w:r>
        <w:rPr>
          <w:rFonts w:hint="eastAsia"/>
          <w:i w:val="0"/>
          <w:iCs w:val="0"/>
          <w:lang w:eastAsia="zh-CN"/>
        </w:rPr>
        <w:t xml:space="preserve">5.1 </w:t>
      </w:r>
      <w:r>
        <w:rPr>
          <w:i w:val="0"/>
          <w:iCs w:val="0"/>
        </w:rPr>
        <w:t>测试策略</w:t>
      </w:r>
      <w:r>
        <w:rPr>
          <w:i w:val="0"/>
          <w:iCs w:val="0"/>
        </w:rPr>
        <w:tab/>
      </w:r>
      <w:r>
        <w:rPr>
          <w:i w:val="0"/>
          <w:iCs w:val="0"/>
        </w:rPr>
        <w:fldChar w:fldCharType="begin"/>
      </w:r>
      <w:r>
        <w:rPr>
          <w:i w:val="0"/>
          <w:iCs w:val="0"/>
        </w:rPr>
        <w:instrText xml:space="preserve"> PAGEREF _Toc29510 \h </w:instrText>
      </w:r>
      <w:r>
        <w:rPr>
          <w:i w:val="0"/>
          <w:iCs w:val="0"/>
        </w:rPr>
        <w:fldChar w:fldCharType="separate"/>
      </w:r>
      <w:r>
        <w:rPr>
          <w:i w:val="0"/>
          <w:iCs w:val="0"/>
        </w:rPr>
        <w:t>38</w:t>
      </w:r>
      <w:r>
        <w:rPr>
          <w:i w:val="0"/>
          <w:iCs w:val="0"/>
        </w:rPr>
        <w:fldChar w:fldCharType="end"/>
      </w:r>
      <w:r>
        <w:rPr>
          <w:i w:val="0"/>
          <w:iCs w:val="0"/>
        </w:rPr>
        <w:fldChar w:fldCharType="end"/>
      </w:r>
    </w:p>
    <w:p w14:paraId="5D956511">
      <w:pPr>
        <w:pStyle w:val="17"/>
        <w:tabs>
          <w:tab w:val="right" w:leader="dot" w:pos="8625"/>
        </w:tabs>
        <w:rPr>
          <w:i w:val="0"/>
          <w:iCs w:val="0"/>
        </w:rPr>
      </w:pPr>
      <w:r>
        <w:rPr>
          <w:i w:val="0"/>
          <w:iCs w:val="0"/>
        </w:rPr>
        <w:fldChar w:fldCharType="begin"/>
      </w:r>
      <w:r>
        <w:rPr>
          <w:i w:val="0"/>
          <w:iCs w:val="0"/>
        </w:rPr>
        <w:instrText xml:space="preserve"> HYPERLINK \l _Toc7345 </w:instrText>
      </w:r>
      <w:r>
        <w:rPr>
          <w:i w:val="0"/>
          <w:iCs w:val="0"/>
        </w:rPr>
        <w:fldChar w:fldCharType="separate"/>
      </w:r>
      <w:r>
        <w:rPr>
          <w:rFonts w:hint="eastAsia"/>
          <w:i w:val="0"/>
          <w:iCs w:val="0"/>
          <w:lang w:eastAsia="zh-CN"/>
        </w:rPr>
        <w:t xml:space="preserve">5.2 </w:t>
      </w:r>
      <w:r>
        <w:rPr>
          <w:i w:val="0"/>
          <w:iCs w:val="0"/>
        </w:rPr>
        <w:t>后端测试</w:t>
      </w:r>
      <w:r>
        <w:rPr>
          <w:i w:val="0"/>
          <w:iCs w:val="0"/>
        </w:rPr>
        <w:tab/>
      </w:r>
      <w:r>
        <w:rPr>
          <w:i w:val="0"/>
          <w:iCs w:val="0"/>
        </w:rPr>
        <w:fldChar w:fldCharType="begin"/>
      </w:r>
      <w:r>
        <w:rPr>
          <w:i w:val="0"/>
          <w:iCs w:val="0"/>
        </w:rPr>
        <w:instrText xml:space="preserve"> PAGEREF _Toc7345 \h </w:instrText>
      </w:r>
      <w:r>
        <w:rPr>
          <w:i w:val="0"/>
          <w:iCs w:val="0"/>
        </w:rPr>
        <w:fldChar w:fldCharType="separate"/>
      </w:r>
      <w:r>
        <w:rPr>
          <w:i w:val="0"/>
          <w:iCs w:val="0"/>
        </w:rPr>
        <w:t>38</w:t>
      </w:r>
      <w:r>
        <w:rPr>
          <w:i w:val="0"/>
          <w:iCs w:val="0"/>
        </w:rPr>
        <w:fldChar w:fldCharType="end"/>
      </w:r>
      <w:r>
        <w:rPr>
          <w:i w:val="0"/>
          <w:iCs w:val="0"/>
        </w:rPr>
        <w:fldChar w:fldCharType="end"/>
      </w:r>
    </w:p>
    <w:p w14:paraId="1969F982">
      <w:pPr>
        <w:pStyle w:val="17"/>
        <w:tabs>
          <w:tab w:val="right" w:leader="dot" w:pos="8625"/>
        </w:tabs>
        <w:rPr>
          <w:i w:val="0"/>
          <w:iCs w:val="0"/>
        </w:rPr>
      </w:pPr>
      <w:r>
        <w:rPr>
          <w:i w:val="0"/>
          <w:iCs w:val="0"/>
        </w:rPr>
        <w:fldChar w:fldCharType="begin"/>
      </w:r>
      <w:r>
        <w:rPr>
          <w:i w:val="0"/>
          <w:iCs w:val="0"/>
        </w:rPr>
        <w:instrText xml:space="preserve"> HYPERLINK \l _Toc13911 </w:instrText>
      </w:r>
      <w:r>
        <w:rPr>
          <w:i w:val="0"/>
          <w:iCs w:val="0"/>
        </w:rPr>
        <w:fldChar w:fldCharType="separate"/>
      </w:r>
      <w:r>
        <w:rPr>
          <w:rFonts w:hint="eastAsia"/>
          <w:i w:val="0"/>
          <w:iCs w:val="0"/>
          <w:lang w:eastAsia="zh-CN"/>
        </w:rPr>
        <w:t xml:space="preserve">5.3 </w:t>
      </w:r>
      <w:r>
        <w:rPr>
          <w:i w:val="0"/>
          <w:iCs w:val="0"/>
        </w:rPr>
        <w:t>前端测试与类型检查</w:t>
      </w:r>
      <w:r>
        <w:rPr>
          <w:i w:val="0"/>
          <w:iCs w:val="0"/>
        </w:rPr>
        <w:tab/>
      </w:r>
      <w:r>
        <w:rPr>
          <w:i w:val="0"/>
          <w:iCs w:val="0"/>
        </w:rPr>
        <w:fldChar w:fldCharType="begin"/>
      </w:r>
      <w:r>
        <w:rPr>
          <w:i w:val="0"/>
          <w:iCs w:val="0"/>
        </w:rPr>
        <w:instrText xml:space="preserve"> PAGEREF _Toc13911 \h </w:instrText>
      </w:r>
      <w:r>
        <w:rPr>
          <w:i w:val="0"/>
          <w:iCs w:val="0"/>
        </w:rPr>
        <w:fldChar w:fldCharType="separate"/>
      </w:r>
      <w:r>
        <w:rPr>
          <w:i w:val="0"/>
          <w:iCs w:val="0"/>
        </w:rPr>
        <w:t>39</w:t>
      </w:r>
      <w:r>
        <w:rPr>
          <w:i w:val="0"/>
          <w:iCs w:val="0"/>
        </w:rPr>
        <w:fldChar w:fldCharType="end"/>
      </w:r>
      <w:r>
        <w:rPr>
          <w:i w:val="0"/>
          <w:iCs w:val="0"/>
        </w:rPr>
        <w:fldChar w:fldCharType="end"/>
      </w:r>
    </w:p>
    <w:p w14:paraId="297971E1">
      <w:pPr>
        <w:pStyle w:val="17"/>
        <w:tabs>
          <w:tab w:val="right" w:leader="dot" w:pos="8625"/>
        </w:tabs>
        <w:rPr>
          <w:i w:val="0"/>
          <w:iCs w:val="0"/>
        </w:rPr>
      </w:pPr>
      <w:r>
        <w:rPr>
          <w:i w:val="0"/>
          <w:iCs w:val="0"/>
        </w:rPr>
        <w:fldChar w:fldCharType="begin"/>
      </w:r>
      <w:r>
        <w:rPr>
          <w:i w:val="0"/>
          <w:iCs w:val="0"/>
        </w:rPr>
        <w:instrText xml:space="preserve"> HYPERLINK \l _Toc3618 </w:instrText>
      </w:r>
      <w:r>
        <w:rPr>
          <w:i w:val="0"/>
          <w:iCs w:val="0"/>
        </w:rPr>
        <w:fldChar w:fldCharType="separate"/>
      </w:r>
      <w:r>
        <w:rPr>
          <w:rFonts w:hint="eastAsia"/>
          <w:i w:val="0"/>
          <w:iCs w:val="0"/>
          <w:lang w:eastAsia="zh-CN"/>
        </w:rPr>
        <w:t xml:space="preserve">5.4 </w:t>
      </w:r>
      <w:r>
        <w:rPr>
          <w:i w:val="0"/>
          <w:iCs w:val="0"/>
        </w:rPr>
        <w:t>全链路端到端测试</w:t>
      </w:r>
      <w:r>
        <w:rPr>
          <w:i w:val="0"/>
          <w:iCs w:val="0"/>
        </w:rPr>
        <w:tab/>
      </w:r>
      <w:r>
        <w:rPr>
          <w:i w:val="0"/>
          <w:iCs w:val="0"/>
        </w:rPr>
        <w:fldChar w:fldCharType="begin"/>
      </w:r>
      <w:r>
        <w:rPr>
          <w:i w:val="0"/>
          <w:iCs w:val="0"/>
        </w:rPr>
        <w:instrText xml:space="preserve"> PAGEREF _Toc3618 \h </w:instrText>
      </w:r>
      <w:r>
        <w:rPr>
          <w:i w:val="0"/>
          <w:iCs w:val="0"/>
        </w:rPr>
        <w:fldChar w:fldCharType="separate"/>
      </w:r>
      <w:r>
        <w:rPr>
          <w:i w:val="0"/>
          <w:iCs w:val="0"/>
        </w:rPr>
        <w:t>39</w:t>
      </w:r>
      <w:r>
        <w:rPr>
          <w:i w:val="0"/>
          <w:iCs w:val="0"/>
        </w:rPr>
        <w:fldChar w:fldCharType="end"/>
      </w:r>
      <w:r>
        <w:rPr>
          <w:i w:val="0"/>
          <w:iCs w:val="0"/>
        </w:rPr>
        <w:fldChar w:fldCharType="end"/>
      </w:r>
    </w:p>
    <w:p w14:paraId="7BDC71F3">
      <w:pPr>
        <w:pStyle w:val="17"/>
        <w:tabs>
          <w:tab w:val="right" w:leader="dot" w:pos="8625"/>
        </w:tabs>
        <w:rPr>
          <w:i w:val="0"/>
          <w:iCs w:val="0"/>
        </w:rPr>
      </w:pPr>
      <w:r>
        <w:rPr>
          <w:i w:val="0"/>
          <w:iCs w:val="0"/>
        </w:rPr>
        <w:fldChar w:fldCharType="begin"/>
      </w:r>
      <w:r>
        <w:rPr>
          <w:i w:val="0"/>
          <w:iCs w:val="0"/>
        </w:rPr>
        <w:instrText xml:space="preserve"> HYPERLINK \l _Toc9533 </w:instrText>
      </w:r>
      <w:r>
        <w:rPr>
          <w:i w:val="0"/>
          <w:iCs w:val="0"/>
        </w:rPr>
        <w:fldChar w:fldCharType="separate"/>
      </w:r>
      <w:r>
        <w:rPr>
          <w:rFonts w:hint="eastAsia"/>
          <w:i w:val="0"/>
          <w:iCs w:val="0"/>
          <w:lang w:eastAsia="zh-CN"/>
        </w:rPr>
        <w:t xml:space="preserve">5.5 </w:t>
      </w:r>
      <w:r>
        <w:rPr>
          <w:i w:val="0"/>
          <w:iCs w:val="0"/>
        </w:rPr>
        <w:t>RAG 问诊评测</w:t>
      </w:r>
      <w:r>
        <w:rPr>
          <w:i w:val="0"/>
          <w:iCs w:val="0"/>
        </w:rPr>
        <w:tab/>
      </w:r>
      <w:r>
        <w:rPr>
          <w:i w:val="0"/>
          <w:iCs w:val="0"/>
        </w:rPr>
        <w:fldChar w:fldCharType="begin"/>
      </w:r>
      <w:r>
        <w:rPr>
          <w:i w:val="0"/>
          <w:iCs w:val="0"/>
        </w:rPr>
        <w:instrText xml:space="preserve"> PAGEREF _Toc9533 \h </w:instrText>
      </w:r>
      <w:r>
        <w:rPr>
          <w:i w:val="0"/>
          <w:iCs w:val="0"/>
        </w:rPr>
        <w:fldChar w:fldCharType="separate"/>
      </w:r>
      <w:r>
        <w:rPr>
          <w:i w:val="0"/>
          <w:iCs w:val="0"/>
        </w:rPr>
        <w:t>39</w:t>
      </w:r>
      <w:r>
        <w:rPr>
          <w:i w:val="0"/>
          <w:iCs w:val="0"/>
        </w:rPr>
        <w:fldChar w:fldCharType="end"/>
      </w:r>
      <w:r>
        <w:rPr>
          <w:i w:val="0"/>
          <w:iCs w:val="0"/>
        </w:rPr>
        <w:fldChar w:fldCharType="end"/>
      </w:r>
    </w:p>
    <w:p w14:paraId="7683EA0D">
      <w:pPr>
        <w:pStyle w:val="17"/>
        <w:tabs>
          <w:tab w:val="right" w:leader="dot" w:pos="8625"/>
        </w:tabs>
        <w:rPr>
          <w:i w:val="0"/>
          <w:iCs w:val="0"/>
        </w:rPr>
      </w:pPr>
      <w:r>
        <w:rPr>
          <w:i w:val="0"/>
          <w:iCs w:val="0"/>
        </w:rPr>
        <w:fldChar w:fldCharType="begin"/>
      </w:r>
      <w:r>
        <w:rPr>
          <w:i w:val="0"/>
          <w:iCs w:val="0"/>
        </w:rPr>
        <w:instrText xml:space="preserve"> HYPERLINK \l _Toc7780 </w:instrText>
      </w:r>
      <w:r>
        <w:rPr>
          <w:i w:val="0"/>
          <w:iCs w:val="0"/>
        </w:rPr>
        <w:fldChar w:fldCharType="separate"/>
      </w:r>
      <w:r>
        <w:rPr>
          <w:rFonts w:hint="eastAsia"/>
          <w:i w:val="0"/>
          <w:iCs w:val="0"/>
          <w:lang w:eastAsia="zh-CN"/>
        </w:rPr>
        <w:t xml:space="preserve">5.6 </w:t>
      </w:r>
      <w:r>
        <w:rPr>
          <w:i w:val="0"/>
          <w:iCs w:val="0"/>
        </w:rPr>
        <w:t>性能基准</w:t>
      </w:r>
      <w:r>
        <w:rPr>
          <w:i w:val="0"/>
          <w:iCs w:val="0"/>
        </w:rPr>
        <w:tab/>
      </w:r>
      <w:r>
        <w:rPr>
          <w:i w:val="0"/>
          <w:iCs w:val="0"/>
        </w:rPr>
        <w:fldChar w:fldCharType="begin"/>
      </w:r>
      <w:r>
        <w:rPr>
          <w:i w:val="0"/>
          <w:iCs w:val="0"/>
        </w:rPr>
        <w:instrText xml:space="preserve"> PAGEREF _Toc7780 \h </w:instrText>
      </w:r>
      <w:r>
        <w:rPr>
          <w:i w:val="0"/>
          <w:iCs w:val="0"/>
        </w:rPr>
        <w:fldChar w:fldCharType="separate"/>
      </w:r>
      <w:r>
        <w:rPr>
          <w:i w:val="0"/>
          <w:iCs w:val="0"/>
        </w:rPr>
        <w:t>41</w:t>
      </w:r>
      <w:r>
        <w:rPr>
          <w:i w:val="0"/>
          <w:iCs w:val="0"/>
        </w:rPr>
        <w:fldChar w:fldCharType="end"/>
      </w:r>
      <w:r>
        <w:rPr>
          <w:i w:val="0"/>
          <w:iCs w:val="0"/>
        </w:rPr>
        <w:fldChar w:fldCharType="end"/>
      </w:r>
    </w:p>
    <w:p w14:paraId="44D6FF75">
      <w:pPr>
        <w:pStyle w:val="12"/>
        <w:tabs>
          <w:tab w:val="right" w:leader="dot" w:pos="8625"/>
        </w:tabs>
        <w:rPr>
          <w:i w:val="0"/>
          <w:iCs w:val="0"/>
        </w:rPr>
      </w:pPr>
      <w:r>
        <w:rPr>
          <w:i w:val="0"/>
          <w:iCs w:val="0"/>
        </w:rPr>
        <w:fldChar w:fldCharType="begin"/>
      </w:r>
      <w:r>
        <w:rPr>
          <w:i w:val="0"/>
          <w:iCs w:val="0"/>
        </w:rPr>
        <w:instrText xml:space="preserve"> HYPERLINK \l _Toc27067 </w:instrText>
      </w:r>
      <w:r>
        <w:rPr>
          <w:i w:val="0"/>
          <w:iCs w:val="0"/>
        </w:rPr>
        <w:fldChar w:fldCharType="separate"/>
      </w:r>
      <w:r>
        <w:rPr>
          <w:rFonts w:hint="eastAsia"/>
          <w:i w:val="0"/>
          <w:iCs w:val="0"/>
          <w:lang w:eastAsia="zh-CN"/>
        </w:rPr>
        <w:t xml:space="preserve">5.6.1 </w:t>
      </w:r>
      <w:r>
        <w:rPr>
          <w:i w:val="0"/>
          <w:iCs w:val="0"/>
        </w:rPr>
        <w:t>OCR 流水线性能</w:t>
      </w:r>
      <w:r>
        <w:rPr>
          <w:i w:val="0"/>
          <w:iCs w:val="0"/>
        </w:rPr>
        <w:tab/>
      </w:r>
      <w:r>
        <w:rPr>
          <w:i w:val="0"/>
          <w:iCs w:val="0"/>
        </w:rPr>
        <w:fldChar w:fldCharType="begin"/>
      </w:r>
      <w:r>
        <w:rPr>
          <w:i w:val="0"/>
          <w:iCs w:val="0"/>
        </w:rPr>
        <w:instrText xml:space="preserve"> PAGEREF _Toc27067 \h </w:instrText>
      </w:r>
      <w:r>
        <w:rPr>
          <w:i w:val="0"/>
          <w:iCs w:val="0"/>
        </w:rPr>
        <w:fldChar w:fldCharType="separate"/>
      </w:r>
      <w:r>
        <w:rPr>
          <w:i w:val="0"/>
          <w:iCs w:val="0"/>
        </w:rPr>
        <w:t>41</w:t>
      </w:r>
      <w:r>
        <w:rPr>
          <w:i w:val="0"/>
          <w:iCs w:val="0"/>
        </w:rPr>
        <w:fldChar w:fldCharType="end"/>
      </w:r>
      <w:r>
        <w:rPr>
          <w:i w:val="0"/>
          <w:iCs w:val="0"/>
        </w:rPr>
        <w:fldChar w:fldCharType="end"/>
      </w:r>
    </w:p>
    <w:p w14:paraId="536F1818">
      <w:pPr>
        <w:pStyle w:val="12"/>
        <w:tabs>
          <w:tab w:val="right" w:leader="dot" w:pos="8625"/>
        </w:tabs>
        <w:rPr>
          <w:i w:val="0"/>
          <w:iCs w:val="0"/>
        </w:rPr>
      </w:pPr>
      <w:r>
        <w:rPr>
          <w:i w:val="0"/>
          <w:iCs w:val="0"/>
        </w:rPr>
        <w:fldChar w:fldCharType="begin"/>
      </w:r>
      <w:r>
        <w:rPr>
          <w:i w:val="0"/>
          <w:iCs w:val="0"/>
        </w:rPr>
        <w:instrText xml:space="preserve"> HYPERLINK \l _Toc19650 </w:instrText>
      </w:r>
      <w:r>
        <w:rPr>
          <w:i w:val="0"/>
          <w:iCs w:val="0"/>
        </w:rPr>
        <w:fldChar w:fldCharType="separate"/>
      </w:r>
      <w:r>
        <w:rPr>
          <w:rFonts w:hint="eastAsia"/>
          <w:i w:val="0"/>
          <w:iCs w:val="0"/>
          <w:lang w:eastAsia="zh-CN"/>
        </w:rPr>
        <w:t xml:space="preserve">5.6.2 </w:t>
      </w:r>
      <w:r>
        <w:rPr>
          <w:i w:val="0"/>
          <w:iCs w:val="0"/>
        </w:rPr>
        <w:t>数据库操作性能</w:t>
      </w:r>
      <w:r>
        <w:rPr>
          <w:i w:val="0"/>
          <w:iCs w:val="0"/>
        </w:rPr>
        <w:tab/>
      </w:r>
      <w:r>
        <w:rPr>
          <w:i w:val="0"/>
          <w:iCs w:val="0"/>
        </w:rPr>
        <w:fldChar w:fldCharType="begin"/>
      </w:r>
      <w:r>
        <w:rPr>
          <w:i w:val="0"/>
          <w:iCs w:val="0"/>
        </w:rPr>
        <w:instrText xml:space="preserve"> PAGEREF _Toc19650 \h </w:instrText>
      </w:r>
      <w:r>
        <w:rPr>
          <w:i w:val="0"/>
          <w:iCs w:val="0"/>
        </w:rPr>
        <w:fldChar w:fldCharType="separate"/>
      </w:r>
      <w:r>
        <w:rPr>
          <w:i w:val="0"/>
          <w:iCs w:val="0"/>
        </w:rPr>
        <w:t>42</w:t>
      </w:r>
      <w:r>
        <w:rPr>
          <w:i w:val="0"/>
          <w:iCs w:val="0"/>
        </w:rPr>
        <w:fldChar w:fldCharType="end"/>
      </w:r>
      <w:r>
        <w:rPr>
          <w:i w:val="0"/>
          <w:iCs w:val="0"/>
        </w:rPr>
        <w:fldChar w:fldCharType="end"/>
      </w:r>
    </w:p>
    <w:p w14:paraId="525A2874">
      <w:pPr>
        <w:pStyle w:val="12"/>
        <w:tabs>
          <w:tab w:val="right" w:leader="dot" w:pos="8625"/>
        </w:tabs>
        <w:rPr>
          <w:i w:val="0"/>
          <w:iCs w:val="0"/>
        </w:rPr>
      </w:pPr>
      <w:r>
        <w:rPr>
          <w:i w:val="0"/>
          <w:iCs w:val="0"/>
        </w:rPr>
        <w:fldChar w:fldCharType="begin"/>
      </w:r>
      <w:r>
        <w:rPr>
          <w:i w:val="0"/>
          <w:iCs w:val="0"/>
        </w:rPr>
        <w:instrText xml:space="preserve"> HYPERLINK \l _Toc22583 </w:instrText>
      </w:r>
      <w:r>
        <w:rPr>
          <w:i w:val="0"/>
          <w:iCs w:val="0"/>
        </w:rPr>
        <w:fldChar w:fldCharType="separate"/>
      </w:r>
      <w:r>
        <w:rPr>
          <w:rFonts w:hint="eastAsia"/>
          <w:i w:val="0"/>
          <w:iCs w:val="0"/>
          <w:lang w:eastAsia="zh-CN"/>
        </w:rPr>
        <w:t xml:space="preserve">5.6.3 </w:t>
      </w:r>
      <w:r>
        <w:rPr>
          <w:i w:val="0"/>
          <w:iCs w:val="0"/>
        </w:rPr>
        <w:t>RAG 问诊延迟分析</w:t>
      </w:r>
      <w:r>
        <w:rPr>
          <w:i w:val="0"/>
          <w:iCs w:val="0"/>
        </w:rPr>
        <w:tab/>
      </w:r>
      <w:r>
        <w:rPr>
          <w:i w:val="0"/>
          <w:iCs w:val="0"/>
        </w:rPr>
        <w:fldChar w:fldCharType="begin"/>
      </w:r>
      <w:r>
        <w:rPr>
          <w:i w:val="0"/>
          <w:iCs w:val="0"/>
        </w:rPr>
        <w:instrText xml:space="preserve"> PAGEREF _Toc22583 \h </w:instrText>
      </w:r>
      <w:r>
        <w:rPr>
          <w:i w:val="0"/>
          <w:iCs w:val="0"/>
        </w:rPr>
        <w:fldChar w:fldCharType="separate"/>
      </w:r>
      <w:r>
        <w:rPr>
          <w:i w:val="0"/>
          <w:iCs w:val="0"/>
        </w:rPr>
        <w:t>42</w:t>
      </w:r>
      <w:r>
        <w:rPr>
          <w:i w:val="0"/>
          <w:iCs w:val="0"/>
        </w:rPr>
        <w:fldChar w:fldCharType="end"/>
      </w:r>
      <w:r>
        <w:rPr>
          <w:i w:val="0"/>
          <w:iCs w:val="0"/>
        </w:rPr>
        <w:fldChar w:fldCharType="end"/>
      </w:r>
    </w:p>
    <w:p w14:paraId="5B981111">
      <w:pPr>
        <w:pStyle w:val="12"/>
        <w:tabs>
          <w:tab w:val="right" w:leader="dot" w:pos="8625"/>
        </w:tabs>
        <w:rPr>
          <w:i w:val="0"/>
          <w:iCs w:val="0"/>
        </w:rPr>
      </w:pPr>
      <w:r>
        <w:rPr>
          <w:i w:val="0"/>
          <w:iCs w:val="0"/>
        </w:rPr>
        <w:fldChar w:fldCharType="begin"/>
      </w:r>
      <w:r>
        <w:rPr>
          <w:i w:val="0"/>
          <w:iCs w:val="0"/>
        </w:rPr>
        <w:instrText xml:space="preserve"> HYPERLINK \l _Toc19756 </w:instrText>
      </w:r>
      <w:r>
        <w:rPr>
          <w:i w:val="0"/>
          <w:iCs w:val="0"/>
        </w:rPr>
        <w:fldChar w:fldCharType="separate"/>
      </w:r>
      <w:r>
        <w:rPr>
          <w:rFonts w:hint="eastAsia"/>
          <w:i w:val="0"/>
          <w:iCs w:val="0"/>
          <w:lang w:eastAsia="zh-CN"/>
        </w:rPr>
        <w:t xml:space="preserve">5.6.4 </w:t>
      </w:r>
      <w:r>
        <w:rPr>
          <w:i w:val="0"/>
          <w:iCs w:val="0"/>
        </w:rPr>
        <w:t>测试套件执行效率</w:t>
      </w:r>
      <w:r>
        <w:rPr>
          <w:i w:val="0"/>
          <w:iCs w:val="0"/>
        </w:rPr>
        <w:tab/>
      </w:r>
      <w:r>
        <w:rPr>
          <w:i w:val="0"/>
          <w:iCs w:val="0"/>
        </w:rPr>
        <w:fldChar w:fldCharType="begin"/>
      </w:r>
      <w:r>
        <w:rPr>
          <w:i w:val="0"/>
          <w:iCs w:val="0"/>
        </w:rPr>
        <w:instrText xml:space="preserve"> PAGEREF _Toc19756 \h </w:instrText>
      </w:r>
      <w:r>
        <w:rPr>
          <w:i w:val="0"/>
          <w:iCs w:val="0"/>
        </w:rPr>
        <w:fldChar w:fldCharType="separate"/>
      </w:r>
      <w:r>
        <w:rPr>
          <w:i w:val="0"/>
          <w:iCs w:val="0"/>
        </w:rPr>
        <w:t>43</w:t>
      </w:r>
      <w:r>
        <w:rPr>
          <w:i w:val="0"/>
          <w:iCs w:val="0"/>
        </w:rPr>
        <w:fldChar w:fldCharType="end"/>
      </w:r>
      <w:r>
        <w:rPr>
          <w:i w:val="0"/>
          <w:iCs w:val="0"/>
        </w:rPr>
        <w:fldChar w:fldCharType="end"/>
      </w:r>
    </w:p>
    <w:p w14:paraId="2BC6B857">
      <w:pPr>
        <w:pStyle w:val="17"/>
        <w:tabs>
          <w:tab w:val="right" w:leader="dot" w:pos="8625"/>
        </w:tabs>
        <w:rPr>
          <w:i w:val="0"/>
          <w:iCs w:val="0"/>
        </w:rPr>
      </w:pPr>
      <w:r>
        <w:rPr>
          <w:i w:val="0"/>
          <w:iCs w:val="0"/>
        </w:rPr>
        <w:fldChar w:fldCharType="begin"/>
      </w:r>
      <w:r>
        <w:rPr>
          <w:i w:val="0"/>
          <w:iCs w:val="0"/>
        </w:rPr>
        <w:instrText xml:space="preserve"> HYPERLINK \l _Toc18810 </w:instrText>
      </w:r>
      <w:r>
        <w:rPr>
          <w:i w:val="0"/>
          <w:iCs w:val="0"/>
        </w:rPr>
        <w:fldChar w:fldCharType="separate"/>
      </w:r>
      <w:r>
        <w:rPr>
          <w:rFonts w:hint="eastAsia"/>
          <w:i w:val="0"/>
          <w:iCs w:val="0"/>
          <w:lang w:eastAsia="zh-CN"/>
        </w:rPr>
        <w:t xml:space="preserve">5.7 </w:t>
      </w:r>
      <w:r>
        <w:rPr>
          <w:i w:val="0"/>
          <w:iCs w:val="0"/>
        </w:rPr>
        <w:t>安全测试</w:t>
      </w:r>
      <w:r>
        <w:rPr>
          <w:i w:val="0"/>
          <w:iCs w:val="0"/>
        </w:rPr>
        <w:tab/>
      </w:r>
      <w:r>
        <w:rPr>
          <w:i w:val="0"/>
          <w:iCs w:val="0"/>
        </w:rPr>
        <w:fldChar w:fldCharType="begin"/>
      </w:r>
      <w:r>
        <w:rPr>
          <w:i w:val="0"/>
          <w:iCs w:val="0"/>
        </w:rPr>
        <w:instrText xml:space="preserve"> PAGEREF _Toc18810 \h </w:instrText>
      </w:r>
      <w:r>
        <w:rPr>
          <w:i w:val="0"/>
          <w:iCs w:val="0"/>
        </w:rPr>
        <w:fldChar w:fldCharType="separate"/>
      </w:r>
      <w:r>
        <w:rPr>
          <w:i w:val="0"/>
          <w:iCs w:val="0"/>
        </w:rPr>
        <w:t>43</w:t>
      </w:r>
      <w:r>
        <w:rPr>
          <w:i w:val="0"/>
          <w:iCs w:val="0"/>
        </w:rPr>
        <w:fldChar w:fldCharType="end"/>
      </w:r>
      <w:r>
        <w:rPr>
          <w:i w:val="0"/>
          <w:iCs w:val="0"/>
        </w:rPr>
        <w:fldChar w:fldCharType="end"/>
      </w:r>
    </w:p>
    <w:p w14:paraId="15DA6DB4">
      <w:pPr>
        <w:pStyle w:val="17"/>
        <w:tabs>
          <w:tab w:val="right" w:leader="dot" w:pos="8625"/>
        </w:tabs>
        <w:rPr>
          <w:i w:val="0"/>
          <w:iCs w:val="0"/>
        </w:rPr>
      </w:pPr>
      <w:r>
        <w:rPr>
          <w:i w:val="0"/>
          <w:iCs w:val="0"/>
        </w:rPr>
        <w:fldChar w:fldCharType="begin"/>
      </w:r>
      <w:r>
        <w:rPr>
          <w:i w:val="0"/>
          <w:iCs w:val="0"/>
        </w:rPr>
        <w:instrText xml:space="preserve"> HYPERLINK \l _Toc8059 </w:instrText>
      </w:r>
      <w:r>
        <w:rPr>
          <w:i w:val="0"/>
          <w:iCs w:val="0"/>
        </w:rPr>
        <w:fldChar w:fldCharType="separate"/>
      </w:r>
      <w:r>
        <w:rPr>
          <w:rFonts w:hint="eastAsia"/>
          <w:i w:val="0"/>
          <w:iCs w:val="0"/>
          <w:lang w:eastAsia="zh-CN"/>
        </w:rPr>
        <w:t xml:space="preserve">5.8 </w:t>
      </w:r>
      <w:r>
        <w:rPr>
          <w:i w:val="0"/>
          <w:iCs w:val="0"/>
        </w:rPr>
        <w:t>验收结论</w:t>
      </w:r>
      <w:r>
        <w:rPr>
          <w:i w:val="0"/>
          <w:iCs w:val="0"/>
        </w:rPr>
        <w:tab/>
      </w:r>
      <w:r>
        <w:rPr>
          <w:i w:val="0"/>
          <w:iCs w:val="0"/>
        </w:rPr>
        <w:fldChar w:fldCharType="begin"/>
      </w:r>
      <w:r>
        <w:rPr>
          <w:i w:val="0"/>
          <w:iCs w:val="0"/>
        </w:rPr>
        <w:instrText xml:space="preserve"> PAGEREF _Toc8059 \h </w:instrText>
      </w:r>
      <w:r>
        <w:rPr>
          <w:i w:val="0"/>
          <w:iCs w:val="0"/>
        </w:rPr>
        <w:fldChar w:fldCharType="separate"/>
      </w:r>
      <w:r>
        <w:rPr>
          <w:i w:val="0"/>
          <w:iCs w:val="0"/>
        </w:rPr>
        <w:t>44</w:t>
      </w:r>
      <w:r>
        <w:rPr>
          <w:i w:val="0"/>
          <w:iCs w:val="0"/>
        </w:rPr>
        <w:fldChar w:fldCharType="end"/>
      </w:r>
      <w:r>
        <w:rPr>
          <w:i w:val="0"/>
          <w:iCs w:val="0"/>
        </w:rPr>
        <w:fldChar w:fldCharType="end"/>
      </w:r>
    </w:p>
    <w:p w14:paraId="1E3B049B">
      <w:pPr>
        <w:pStyle w:val="17"/>
        <w:tabs>
          <w:tab w:val="right" w:leader="dot" w:pos="8625"/>
        </w:tabs>
        <w:rPr>
          <w:i w:val="0"/>
          <w:iCs w:val="0"/>
        </w:rPr>
      </w:pPr>
      <w:r>
        <w:rPr>
          <w:i w:val="0"/>
          <w:iCs w:val="0"/>
        </w:rPr>
        <w:fldChar w:fldCharType="begin"/>
      </w:r>
      <w:r>
        <w:rPr>
          <w:i w:val="0"/>
          <w:iCs w:val="0"/>
        </w:rPr>
        <w:instrText xml:space="preserve"> HYPERLINK \l _Toc26472 </w:instrText>
      </w:r>
      <w:r>
        <w:rPr>
          <w:i w:val="0"/>
          <w:iCs w:val="0"/>
        </w:rPr>
        <w:fldChar w:fldCharType="separate"/>
      </w:r>
      <w:r>
        <w:rPr>
          <w:rFonts w:hint="eastAsia"/>
          <w:i w:val="0"/>
          <w:iCs w:val="0"/>
          <w:lang w:eastAsia="zh-CN"/>
        </w:rPr>
        <w:t xml:space="preserve">5.9 </w:t>
      </w:r>
      <w:r>
        <w:rPr>
          <w:i w:val="0"/>
          <w:iCs w:val="0"/>
        </w:rPr>
        <w:t>本章小结</w:t>
      </w:r>
      <w:r>
        <w:rPr>
          <w:i w:val="0"/>
          <w:iCs w:val="0"/>
        </w:rPr>
        <w:tab/>
      </w:r>
      <w:r>
        <w:rPr>
          <w:i w:val="0"/>
          <w:iCs w:val="0"/>
        </w:rPr>
        <w:fldChar w:fldCharType="begin"/>
      </w:r>
      <w:r>
        <w:rPr>
          <w:i w:val="0"/>
          <w:iCs w:val="0"/>
        </w:rPr>
        <w:instrText xml:space="preserve"> PAGEREF _Toc26472 \h </w:instrText>
      </w:r>
      <w:r>
        <w:rPr>
          <w:i w:val="0"/>
          <w:iCs w:val="0"/>
        </w:rPr>
        <w:fldChar w:fldCharType="separate"/>
      </w:r>
      <w:r>
        <w:rPr>
          <w:i w:val="0"/>
          <w:iCs w:val="0"/>
        </w:rPr>
        <w:t>44</w:t>
      </w:r>
      <w:r>
        <w:rPr>
          <w:i w:val="0"/>
          <w:iCs w:val="0"/>
        </w:rPr>
        <w:fldChar w:fldCharType="end"/>
      </w:r>
      <w:r>
        <w:rPr>
          <w:i w:val="0"/>
          <w:iCs w:val="0"/>
        </w:rPr>
        <w:fldChar w:fldCharType="end"/>
      </w:r>
    </w:p>
    <w:p w14:paraId="239A7CC9">
      <w:pPr>
        <w:pStyle w:val="15"/>
        <w:tabs>
          <w:tab w:val="right" w:leader="dot" w:pos="8625"/>
        </w:tabs>
        <w:rPr>
          <w:i w:val="0"/>
          <w:iCs w:val="0"/>
        </w:rPr>
      </w:pPr>
      <w:r>
        <w:rPr>
          <w:i w:val="0"/>
          <w:iCs w:val="0"/>
        </w:rPr>
        <w:fldChar w:fldCharType="begin"/>
      </w:r>
      <w:r>
        <w:rPr>
          <w:i w:val="0"/>
          <w:iCs w:val="0"/>
        </w:rPr>
        <w:instrText xml:space="preserve"> HYPERLINK \l _Toc29124 </w:instrText>
      </w:r>
      <w:r>
        <w:rPr>
          <w:i w:val="0"/>
          <w:iCs w:val="0"/>
        </w:rPr>
        <w:fldChar w:fldCharType="separate"/>
      </w:r>
      <w:r>
        <w:rPr>
          <w:rFonts w:hint="eastAsia"/>
          <w:i w:val="0"/>
          <w:iCs w:val="0"/>
          <w:lang w:eastAsia="zh-CN"/>
        </w:rPr>
        <w:t xml:space="preserve">6 </w:t>
      </w:r>
      <w:r>
        <w:rPr>
          <w:i w:val="0"/>
          <w:iCs w:val="0"/>
        </w:rPr>
        <w:t>结论与展望</w:t>
      </w:r>
      <w:r>
        <w:rPr>
          <w:i w:val="0"/>
          <w:iCs w:val="0"/>
        </w:rPr>
        <w:tab/>
      </w:r>
      <w:r>
        <w:rPr>
          <w:i w:val="0"/>
          <w:iCs w:val="0"/>
        </w:rPr>
        <w:fldChar w:fldCharType="begin"/>
      </w:r>
      <w:r>
        <w:rPr>
          <w:i w:val="0"/>
          <w:iCs w:val="0"/>
        </w:rPr>
        <w:instrText xml:space="preserve"> PAGEREF _Toc29124 \h </w:instrText>
      </w:r>
      <w:r>
        <w:rPr>
          <w:i w:val="0"/>
          <w:iCs w:val="0"/>
        </w:rPr>
        <w:fldChar w:fldCharType="separate"/>
      </w:r>
      <w:r>
        <w:rPr>
          <w:i w:val="0"/>
          <w:iCs w:val="0"/>
        </w:rPr>
        <w:t>45</w:t>
      </w:r>
      <w:r>
        <w:rPr>
          <w:i w:val="0"/>
          <w:iCs w:val="0"/>
        </w:rPr>
        <w:fldChar w:fldCharType="end"/>
      </w:r>
      <w:r>
        <w:rPr>
          <w:i w:val="0"/>
          <w:iCs w:val="0"/>
        </w:rPr>
        <w:fldChar w:fldCharType="end"/>
      </w:r>
    </w:p>
    <w:p w14:paraId="02959CC5">
      <w:pPr>
        <w:pStyle w:val="17"/>
        <w:tabs>
          <w:tab w:val="right" w:leader="dot" w:pos="8625"/>
        </w:tabs>
        <w:rPr>
          <w:i w:val="0"/>
          <w:iCs w:val="0"/>
        </w:rPr>
      </w:pPr>
      <w:r>
        <w:rPr>
          <w:i w:val="0"/>
          <w:iCs w:val="0"/>
        </w:rPr>
        <w:fldChar w:fldCharType="begin"/>
      </w:r>
      <w:r>
        <w:rPr>
          <w:i w:val="0"/>
          <w:iCs w:val="0"/>
        </w:rPr>
        <w:instrText xml:space="preserve"> HYPERLINK \l _Toc11384 </w:instrText>
      </w:r>
      <w:r>
        <w:rPr>
          <w:i w:val="0"/>
          <w:iCs w:val="0"/>
        </w:rPr>
        <w:fldChar w:fldCharType="separate"/>
      </w:r>
      <w:r>
        <w:rPr>
          <w:rFonts w:hint="eastAsia"/>
          <w:i w:val="0"/>
          <w:iCs w:val="0"/>
          <w:lang w:eastAsia="zh-CN"/>
        </w:rPr>
        <w:t xml:space="preserve">6.1 </w:t>
      </w:r>
      <w:r>
        <w:rPr>
          <w:i w:val="0"/>
          <w:iCs w:val="0"/>
        </w:rPr>
        <w:t>工作总结</w:t>
      </w:r>
      <w:r>
        <w:rPr>
          <w:i w:val="0"/>
          <w:iCs w:val="0"/>
        </w:rPr>
        <w:tab/>
      </w:r>
      <w:r>
        <w:rPr>
          <w:i w:val="0"/>
          <w:iCs w:val="0"/>
        </w:rPr>
        <w:fldChar w:fldCharType="begin"/>
      </w:r>
      <w:r>
        <w:rPr>
          <w:i w:val="0"/>
          <w:iCs w:val="0"/>
        </w:rPr>
        <w:instrText xml:space="preserve"> PAGEREF _Toc11384 \h </w:instrText>
      </w:r>
      <w:r>
        <w:rPr>
          <w:i w:val="0"/>
          <w:iCs w:val="0"/>
        </w:rPr>
        <w:fldChar w:fldCharType="separate"/>
      </w:r>
      <w:r>
        <w:rPr>
          <w:i w:val="0"/>
          <w:iCs w:val="0"/>
        </w:rPr>
        <w:t>45</w:t>
      </w:r>
      <w:r>
        <w:rPr>
          <w:i w:val="0"/>
          <w:iCs w:val="0"/>
        </w:rPr>
        <w:fldChar w:fldCharType="end"/>
      </w:r>
      <w:r>
        <w:rPr>
          <w:i w:val="0"/>
          <w:iCs w:val="0"/>
        </w:rPr>
        <w:fldChar w:fldCharType="end"/>
      </w:r>
    </w:p>
    <w:p w14:paraId="407DB314">
      <w:pPr>
        <w:pStyle w:val="17"/>
        <w:tabs>
          <w:tab w:val="right" w:leader="dot" w:pos="8625"/>
        </w:tabs>
        <w:rPr>
          <w:i w:val="0"/>
          <w:iCs w:val="0"/>
        </w:rPr>
      </w:pPr>
      <w:r>
        <w:rPr>
          <w:i w:val="0"/>
          <w:iCs w:val="0"/>
        </w:rPr>
        <w:fldChar w:fldCharType="begin"/>
      </w:r>
      <w:r>
        <w:rPr>
          <w:i w:val="0"/>
          <w:iCs w:val="0"/>
        </w:rPr>
        <w:instrText xml:space="preserve"> HYPERLINK \l _Toc11888 </w:instrText>
      </w:r>
      <w:r>
        <w:rPr>
          <w:i w:val="0"/>
          <w:iCs w:val="0"/>
        </w:rPr>
        <w:fldChar w:fldCharType="separate"/>
      </w:r>
      <w:r>
        <w:rPr>
          <w:rFonts w:hint="eastAsia"/>
          <w:i w:val="0"/>
          <w:iCs w:val="0"/>
          <w:lang w:eastAsia="zh-CN"/>
        </w:rPr>
        <w:t xml:space="preserve">6.2 </w:t>
      </w:r>
      <w:r>
        <w:rPr>
          <w:i w:val="0"/>
          <w:iCs w:val="0"/>
        </w:rPr>
        <w:t>存在的不足</w:t>
      </w:r>
      <w:r>
        <w:rPr>
          <w:i w:val="0"/>
          <w:iCs w:val="0"/>
        </w:rPr>
        <w:tab/>
      </w:r>
      <w:r>
        <w:rPr>
          <w:i w:val="0"/>
          <w:iCs w:val="0"/>
        </w:rPr>
        <w:fldChar w:fldCharType="begin"/>
      </w:r>
      <w:r>
        <w:rPr>
          <w:i w:val="0"/>
          <w:iCs w:val="0"/>
        </w:rPr>
        <w:instrText xml:space="preserve"> PAGEREF _Toc11888 \h </w:instrText>
      </w:r>
      <w:r>
        <w:rPr>
          <w:i w:val="0"/>
          <w:iCs w:val="0"/>
        </w:rPr>
        <w:fldChar w:fldCharType="separate"/>
      </w:r>
      <w:r>
        <w:rPr>
          <w:i w:val="0"/>
          <w:iCs w:val="0"/>
        </w:rPr>
        <w:t>45</w:t>
      </w:r>
      <w:r>
        <w:rPr>
          <w:i w:val="0"/>
          <w:iCs w:val="0"/>
        </w:rPr>
        <w:fldChar w:fldCharType="end"/>
      </w:r>
      <w:r>
        <w:rPr>
          <w:i w:val="0"/>
          <w:iCs w:val="0"/>
        </w:rPr>
        <w:fldChar w:fldCharType="end"/>
      </w:r>
    </w:p>
    <w:p w14:paraId="068693EC">
      <w:pPr>
        <w:pStyle w:val="17"/>
        <w:tabs>
          <w:tab w:val="right" w:leader="dot" w:pos="8625"/>
        </w:tabs>
        <w:rPr>
          <w:i w:val="0"/>
          <w:iCs w:val="0"/>
        </w:rPr>
      </w:pPr>
      <w:r>
        <w:rPr>
          <w:i w:val="0"/>
          <w:iCs w:val="0"/>
        </w:rPr>
        <w:fldChar w:fldCharType="begin"/>
      </w:r>
      <w:r>
        <w:rPr>
          <w:i w:val="0"/>
          <w:iCs w:val="0"/>
        </w:rPr>
        <w:instrText xml:space="preserve"> HYPERLINK \l _Toc5115 </w:instrText>
      </w:r>
      <w:r>
        <w:rPr>
          <w:i w:val="0"/>
          <w:iCs w:val="0"/>
        </w:rPr>
        <w:fldChar w:fldCharType="separate"/>
      </w:r>
      <w:r>
        <w:rPr>
          <w:rFonts w:hint="eastAsia"/>
          <w:i w:val="0"/>
          <w:iCs w:val="0"/>
          <w:lang w:eastAsia="zh-CN"/>
        </w:rPr>
        <w:t xml:space="preserve">6.3 </w:t>
      </w:r>
      <w:r>
        <w:rPr>
          <w:i w:val="0"/>
          <w:iCs w:val="0"/>
        </w:rPr>
        <w:t>未来展望</w:t>
      </w:r>
      <w:r>
        <w:rPr>
          <w:i w:val="0"/>
          <w:iCs w:val="0"/>
        </w:rPr>
        <w:tab/>
      </w:r>
      <w:r>
        <w:rPr>
          <w:i w:val="0"/>
          <w:iCs w:val="0"/>
        </w:rPr>
        <w:fldChar w:fldCharType="begin"/>
      </w:r>
      <w:r>
        <w:rPr>
          <w:i w:val="0"/>
          <w:iCs w:val="0"/>
        </w:rPr>
        <w:instrText xml:space="preserve"> PAGEREF _Toc5115 \h </w:instrText>
      </w:r>
      <w:r>
        <w:rPr>
          <w:i w:val="0"/>
          <w:iCs w:val="0"/>
        </w:rPr>
        <w:fldChar w:fldCharType="separate"/>
      </w:r>
      <w:r>
        <w:rPr>
          <w:i w:val="0"/>
          <w:iCs w:val="0"/>
        </w:rPr>
        <w:t>46</w:t>
      </w:r>
      <w:r>
        <w:rPr>
          <w:i w:val="0"/>
          <w:iCs w:val="0"/>
        </w:rPr>
        <w:fldChar w:fldCharType="end"/>
      </w:r>
      <w:r>
        <w:rPr>
          <w:i w:val="0"/>
          <w:iCs w:val="0"/>
        </w:rPr>
        <w:fldChar w:fldCharType="end"/>
      </w:r>
    </w:p>
    <w:p w14:paraId="419C0980">
      <w:pPr>
        <w:pStyle w:val="15"/>
        <w:tabs>
          <w:tab w:val="right" w:leader="dot" w:pos="8625"/>
        </w:tabs>
        <w:rPr>
          <w:i w:val="0"/>
          <w:iCs w:val="0"/>
        </w:rPr>
      </w:pPr>
      <w:r>
        <w:rPr>
          <w:i w:val="0"/>
          <w:iCs w:val="0"/>
        </w:rPr>
        <w:fldChar w:fldCharType="begin"/>
      </w:r>
      <w:r>
        <w:rPr>
          <w:i w:val="0"/>
          <w:iCs w:val="0"/>
        </w:rPr>
        <w:instrText xml:space="preserve"> HYPERLINK \l _Toc23541 </w:instrText>
      </w:r>
      <w:r>
        <w:rPr>
          <w:i w:val="0"/>
          <w:iCs w:val="0"/>
        </w:rPr>
        <w:fldChar w:fldCharType="separate"/>
      </w:r>
      <w:r>
        <w:rPr>
          <w:i w:val="0"/>
          <w:iCs w:val="0"/>
        </w:rPr>
        <w:t>参考文献</w:t>
      </w:r>
      <w:r>
        <w:rPr>
          <w:i w:val="0"/>
          <w:iCs w:val="0"/>
        </w:rPr>
        <w:tab/>
      </w:r>
      <w:r>
        <w:rPr>
          <w:i w:val="0"/>
          <w:iCs w:val="0"/>
        </w:rPr>
        <w:fldChar w:fldCharType="begin"/>
      </w:r>
      <w:r>
        <w:rPr>
          <w:i w:val="0"/>
          <w:iCs w:val="0"/>
        </w:rPr>
        <w:instrText xml:space="preserve"> PAGEREF _Toc23541 \h </w:instrText>
      </w:r>
      <w:r>
        <w:rPr>
          <w:i w:val="0"/>
          <w:iCs w:val="0"/>
        </w:rPr>
        <w:fldChar w:fldCharType="separate"/>
      </w:r>
      <w:r>
        <w:rPr>
          <w:i w:val="0"/>
          <w:iCs w:val="0"/>
        </w:rPr>
        <w:t>48</w:t>
      </w:r>
      <w:r>
        <w:rPr>
          <w:i w:val="0"/>
          <w:iCs w:val="0"/>
        </w:rPr>
        <w:fldChar w:fldCharType="end"/>
      </w:r>
      <w:r>
        <w:rPr>
          <w:i w:val="0"/>
          <w:iCs w:val="0"/>
        </w:rPr>
        <w:fldChar w:fldCharType="end"/>
      </w:r>
    </w:p>
    <w:p w14:paraId="17595BAC">
      <w:pPr>
        <w:pStyle w:val="15"/>
        <w:tabs>
          <w:tab w:val="right" w:leader="dot" w:pos="8625"/>
        </w:tabs>
        <w:rPr>
          <w:i w:val="0"/>
          <w:iCs w:val="0"/>
        </w:rPr>
      </w:pPr>
      <w:r>
        <w:rPr>
          <w:i w:val="0"/>
          <w:iCs w:val="0"/>
        </w:rPr>
        <w:fldChar w:fldCharType="begin"/>
      </w:r>
      <w:r>
        <w:rPr>
          <w:i w:val="0"/>
          <w:iCs w:val="0"/>
        </w:rPr>
        <w:instrText xml:space="preserve"> HYPERLINK \l _Toc10599 </w:instrText>
      </w:r>
      <w:r>
        <w:rPr>
          <w:i w:val="0"/>
          <w:iCs w:val="0"/>
        </w:rPr>
        <w:fldChar w:fldCharType="separate"/>
      </w:r>
      <w:r>
        <w:rPr>
          <w:i w:val="0"/>
          <w:iCs w:val="0"/>
        </w:rPr>
        <w:t>附    录</w:t>
      </w:r>
      <w:r>
        <w:rPr>
          <w:i w:val="0"/>
          <w:iCs w:val="0"/>
        </w:rPr>
        <w:tab/>
      </w:r>
      <w:r>
        <w:rPr>
          <w:i w:val="0"/>
          <w:iCs w:val="0"/>
        </w:rPr>
        <w:fldChar w:fldCharType="begin"/>
      </w:r>
      <w:r>
        <w:rPr>
          <w:i w:val="0"/>
          <w:iCs w:val="0"/>
        </w:rPr>
        <w:instrText xml:space="preserve"> PAGEREF _Toc10599 \h </w:instrText>
      </w:r>
      <w:r>
        <w:rPr>
          <w:i w:val="0"/>
          <w:iCs w:val="0"/>
        </w:rPr>
        <w:fldChar w:fldCharType="separate"/>
      </w:r>
      <w:r>
        <w:rPr>
          <w:i w:val="0"/>
          <w:iCs w:val="0"/>
        </w:rPr>
        <w:t>51</w:t>
      </w:r>
      <w:r>
        <w:rPr>
          <w:i w:val="0"/>
          <w:iCs w:val="0"/>
        </w:rPr>
        <w:fldChar w:fldCharType="end"/>
      </w:r>
      <w:r>
        <w:rPr>
          <w:i w:val="0"/>
          <w:iCs w:val="0"/>
        </w:rPr>
        <w:fldChar w:fldCharType="end"/>
      </w:r>
    </w:p>
    <w:p w14:paraId="7711C99F">
      <w:pPr>
        <w:pStyle w:val="15"/>
        <w:tabs>
          <w:tab w:val="right" w:leader="dot" w:pos="8625"/>
        </w:tabs>
        <w:rPr>
          <w:i w:val="0"/>
          <w:iCs w:val="0"/>
        </w:rPr>
      </w:pPr>
      <w:r>
        <w:rPr>
          <w:i w:val="0"/>
          <w:iCs w:val="0"/>
        </w:rPr>
        <w:fldChar w:fldCharType="begin"/>
      </w:r>
      <w:r>
        <w:rPr>
          <w:i w:val="0"/>
          <w:iCs w:val="0"/>
        </w:rPr>
        <w:instrText xml:space="preserve"> HYPERLINK \l _Toc6807 </w:instrText>
      </w:r>
      <w:r>
        <w:rPr>
          <w:i w:val="0"/>
          <w:iCs w:val="0"/>
        </w:rPr>
        <w:fldChar w:fldCharType="separate"/>
      </w:r>
      <w:r>
        <w:rPr>
          <w:i w:val="0"/>
          <w:iCs w:val="0"/>
        </w:rPr>
        <w:t>致    谢</w:t>
      </w:r>
      <w:r>
        <w:rPr>
          <w:i w:val="0"/>
          <w:iCs w:val="0"/>
        </w:rPr>
        <w:tab/>
      </w:r>
      <w:r>
        <w:rPr>
          <w:i w:val="0"/>
          <w:iCs w:val="0"/>
        </w:rPr>
        <w:fldChar w:fldCharType="begin"/>
      </w:r>
      <w:r>
        <w:rPr>
          <w:i w:val="0"/>
          <w:iCs w:val="0"/>
        </w:rPr>
        <w:instrText xml:space="preserve"> PAGEREF _Toc6807 \h </w:instrText>
      </w:r>
      <w:r>
        <w:rPr>
          <w:i w:val="0"/>
          <w:iCs w:val="0"/>
        </w:rPr>
        <w:fldChar w:fldCharType="separate"/>
      </w:r>
      <w:r>
        <w:rPr>
          <w:i w:val="0"/>
          <w:iCs w:val="0"/>
        </w:rPr>
        <w:t>53</w:t>
      </w:r>
      <w:r>
        <w:rPr>
          <w:i w:val="0"/>
          <w:iCs w:val="0"/>
        </w:rPr>
        <w:fldChar w:fldCharType="end"/>
      </w:r>
      <w:r>
        <w:rPr>
          <w:i w:val="0"/>
          <w:iCs w:val="0"/>
        </w:rPr>
        <w:fldChar w:fldCharType="end"/>
      </w:r>
    </w:p>
    <w:p w14:paraId="7234CE68">
      <w:pPr>
        <w:rPr>
          <w:rFonts w:hint="eastAsia"/>
          <w:b/>
          <w:i w:val="0"/>
          <w:iCs w:val="0"/>
          <w:lang w:eastAsia="zh-CN"/>
        </w:rPr>
      </w:pPr>
      <w:r>
        <w:rPr>
          <w:i w:val="0"/>
          <w:iCs w:val="0"/>
        </w:rPr>
        <w:fldChar w:fldCharType="end"/>
      </w:r>
      <w:bookmarkStart w:id="4" w:name="bookmark3"/>
      <w:bookmarkEnd w:id="4"/>
      <w:bookmarkStart w:id="5" w:name="bookmark4"/>
      <w:bookmarkEnd w:id="5"/>
      <w:bookmarkStart w:id="6" w:name="_Toc8058"/>
    </w:p>
    <w:p w14:paraId="13CEFAB6">
      <w:pPr>
        <w:pStyle w:val="2"/>
        <w:keepNext/>
        <w:widowControl/>
        <w:numPr>
          <w:ilvl w:val="0"/>
          <w:numId w:val="0"/>
        </w:numPr>
        <w:spacing w:beforeLines="0" w:afterLines="0" w:line="240" w:lineRule="auto"/>
        <w:ind w:leftChars="0"/>
        <w:rPr>
          <w:rFonts w:hint="eastAsia"/>
          <w:b/>
          <w:i w:val="0"/>
          <w:iCs w:val="0"/>
          <w:lang w:eastAsia="zh-CN"/>
        </w:rPr>
      </w:pPr>
    </w:p>
    <w:p w14:paraId="3B66096C">
      <w:pPr>
        <w:pStyle w:val="2"/>
        <w:keepNext/>
        <w:widowControl/>
        <w:numPr>
          <w:ilvl w:val="0"/>
          <w:numId w:val="0"/>
        </w:numPr>
        <w:ind w:leftChars="0"/>
        <w:rPr>
          <w:rFonts w:hint="eastAsia"/>
          <w:b/>
          <w:i w:val="0"/>
          <w:iCs w:val="0"/>
          <w:lang w:eastAsia="zh-CN"/>
        </w:rPr>
      </w:pPr>
    </w:p>
    <w:p w14:paraId="6BAD0706">
      <w:pPr>
        <w:pStyle w:val="2"/>
        <w:keepNext/>
        <w:widowControl/>
        <w:numPr>
          <w:ilvl w:val="0"/>
          <w:numId w:val="0"/>
        </w:numPr>
        <w:ind w:leftChars="0"/>
        <w:rPr>
          <w:rFonts w:hint="eastAsia"/>
          <w:b/>
          <w:i w:val="0"/>
          <w:iCs w:val="0"/>
          <w:lang w:eastAsia="zh-CN"/>
        </w:rPr>
      </w:pPr>
    </w:p>
    <w:p w14:paraId="4CD34546">
      <w:pPr>
        <w:pStyle w:val="2"/>
        <w:keepNext/>
        <w:widowControl/>
        <w:numPr>
          <w:ilvl w:val="0"/>
          <w:numId w:val="0"/>
        </w:numPr>
        <w:ind w:leftChars="0"/>
        <w:rPr>
          <w:rFonts w:hint="eastAsia"/>
          <w:b/>
          <w:i w:val="0"/>
          <w:iCs w:val="0"/>
          <w:lang w:eastAsia="zh-CN"/>
        </w:rPr>
      </w:pPr>
    </w:p>
    <w:p w14:paraId="78AD4AF6">
      <w:pPr>
        <w:pStyle w:val="2"/>
        <w:keepNext/>
        <w:widowControl/>
        <w:numPr>
          <w:ilvl w:val="0"/>
          <w:numId w:val="0"/>
        </w:numPr>
        <w:ind w:leftChars="0"/>
        <w:rPr>
          <w:rFonts w:hint="eastAsia"/>
          <w:b/>
          <w:i w:val="0"/>
          <w:iCs w:val="0"/>
          <w:lang w:eastAsia="zh-CN"/>
        </w:rPr>
      </w:pPr>
    </w:p>
    <w:p w14:paraId="0ED17CBB">
      <w:pPr>
        <w:pStyle w:val="2"/>
        <w:keepNext/>
        <w:widowControl/>
        <w:numPr>
          <w:ilvl w:val="0"/>
          <w:numId w:val="0"/>
        </w:numPr>
        <w:ind w:leftChars="0"/>
        <w:rPr>
          <w:rFonts w:hint="eastAsia"/>
          <w:b/>
          <w:i w:val="0"/>
          <w:iCs w:val="0"/>
          <w:lang w:eastAsia="zh-CN"/>
        </w:rPr>
      </w:pPr>
    </w:p>
    <w:p w14:paraId="32AC3BE1">
      <w:pPr>
        <w:pStyle w:val="2"/>
        <w:keepNext/>
        <w:widowControl/>
        <w:numPr>
          <w:ilvl w:val="0"/>
          <w:numId w:val="0"/>
        </w:numPr>
        <w:ind w:leftChars="0"/>
        <w:rPr>
          <w:rFonts w:hint="eastAsia"/>
          <w:b/>
          <w:i w:val="0"/>
          <w:iCs w:val="0"/>
          <w:lang w:eastAsia="zh-CN"/>
        </w:rPr>
      </w:pPr>
    </w:p>
    <w:p w14:paraId="03B483FD">
      <w:pPr>
        <w:pStyle w:val="2"/>
        <w:keepNext/>
        <w:widowControl/>
        <w:numPr>
          <w:ilvl w:val="0"/>
          <w:numId w:val="0"/>
        </w:numPr>
        <w:ind w:leftChars="0"/>
        <w:rPr>
          <w:rFonts w:hint="eastAsia"/>
          <w:b/>
          <w:i w:val="0"/>
          <w:iCs w:val="0"/>
          <w:lang w:eastAsia="zh-CN"/>
        </w:rPr>
      </w:pPr>
    </w:p>
    <w:p w14:paraId="388A7509">
      <w:pPr>
        <w:pStyle w:val="2"/>
        <w:keepNext/>
        <w:widowControl/>
        <w:numPr>
          <w:ilvl w:val="0"/>
          <w:numId w:val="0"/>
        </w:numPr>
        <w:ind w:leftChars="0"/>
        <w:jc w:val="both"/>
        <w:rPr>
          <w:rFonts w:hint="eastAsia"/>
          <w:b/>
          <w:i w:val="0"/>
          <w:iCs w:val="0"/>
          <w:lang w:eastAsia="zh-CN"/>
        </w:rPr>
      </w:pPr>
    </w:p>
    <w:p w14:paraId="1680879D">
      <w:pPr>
        <w:rPr>
          <w:rFonts w:hint="eastAsia"/>
          <w:b/>
          <w:i w:val="0"/>
          <w:iCs w:val="0"/>
          <w:lang w:eastAsia="zh-CN"/>
        </w:rPr>
      </w:pPr>
    </w:p>
    <w:p w14:paraId="4AB2B9E3">
      <w:pPr>
        <w:rPr>
          <w:rFonts w:hint="eastAsia"/>
          <w:b/>
          <w:i w:val="0"/>
          <w:iCs w:val="0"/>
          <w:lang w:eastAsia="zh-CN"/>
        </w:rPr>
      </w:pPr>
    </w:p>
    <w:p w14:paraId="5D60C8F3">
      <w:pPr>
        <w:rPr>
          <w:rFonts w:hint="eastAsia"/>
          <w:b/>
          <w:i w:val="0"/>
          <w:iCs w:val="0"/>
          <w:lang w:eastAsia="zh-CN"/>
        </w:rPr>
      </w:pPr>
    </w:p>
    <w:p w14:paraId="1DD8E4F0">
      <w:pPr>
        <w:rPr>
          <w:rFonts w:hint="eastAsia"/>
          <w:b/>
          <w:i w:val="0"/>
          <w:iCs w:val="0"/>
          <w:lang w:eastAsia="zh-CN"/>
        </w:rPr>
      </w:pPr>
    </w:p>
    <w:p w14:paraId="1D79A315">
      <w:pPr>
        <w:rPr>
          <w:rFonts w:hint="eastAsia"/>
          <w:b/>
          <w:i w:val="0"/>
          <w:iCs w:val="0"/>
          <w:lang w:eastAsia="zh-CN"/>
        </w:rPr>
      </w:pPr>
    </w:p>
    <w:p w14:paraId="7728B966">
      <w:pPr>
        <w:rPr>
          <w:rFonts w:hint="eastAsia"/>
          <w:b/>
          <w:i w:val="0"/>
          <w:iCs w:val="0"/>
          <w:lang w:eastAsia="zh-CN"/>
        </w:rPr>
      </w:pPr>
    </w:p>
    <w:p w14:paraId="6ACFB66D">
      <w:pPr>
        <w:rPr>
          <w:rFonts w:hint="eastAsia"/>
          <w:b/>
          <w:i w:val="0"/>
          <w:iCs w:val="0"/>
          <w:lang w:eastAsia="zh-CN"/>
        </w:rPr>
      </w:pPr>
    </w:p>
    <w:p w14:paraId="2BD00C64">
      <w:pPr>
        <w:rPr>
          <w:rFonts w:hint="eastAsia"/>
          <w:b/>
          <w:i w:val="0"/>
          <w:iCs w:val="0"/>
          <w:lang w:eastAsia="zh-CN"/>
        </w:rPr>
      </w:pPr>
    </w:p>
    <w:p w14:paraId="77072CDA">
      <w:pPr>
        <w:rPr>
          <w:rFonts w:hint="eastAsia"/>
          <w:b/>
          <w:i w:val="0"/>
          <w:iCs w:val="0"/>
          <w:lang w:eastAsia="zh-CN"/>
        </w:rPr>
      </w:pPr>
    </w:p>
    <w:p w14:paraId="1AD33487">
      <w:pPr>
        <w:rPr>
          <w:rFonts w:hint="eastAsia"/>
          <w:b/>
          <w:i w:val="0"/>
          <w:iCs w:val="0"/>
          <w:lang w:eastAsia="zh-CN"/>
        </w:rPr>
      </w:pPr>
    </w:p>
    <w:p w14:paraId="51E1D7BA">
      <w:pPr>
        <w:rPr>
          <w:rFonts w:hint="eastAsia"/>
          <w:b/>
          <w:i w:val="0"/>
          <w:iCs w:val="0"/>
          <w:lang w:eastAsia="zh-CN"/>
        </w:rPr>
      </w:pPr>
    </w:p>
    <w:p w14:paraId="1AD8E1EE">
      <w:pPr>
        <w:pStyle w:val="2"/>
        <w:keepNext/>
        <w:widowControl/>
        <w:numPr>
          <w:ilvl w:val="0"/>
          <w:numId w:val="0"/>
        </w:numPr>
        <w:ind w:leftChars="0"/>
        <w:rPr>
          <w:rFonts w:hint="eastAsia"/>
          <w:b/>
          <w:i w:val="0"/>
          <w:iCs w:val="0"/>
          <w:lang w:eastAsia="zh-CN"/>
        </w:rPr>
        <w:sectPr>
          <w:headerReference r:id="rId5" w:type="default"/>
          <w:pgSz w:w="11906" w:h="16838"/>
          <w:pgMar w:top="1417" w:right="1701" w:bottom="1134" w:left="1700" w:header="850" w:footer="992" w:gutter="0"/>
          <w:pgNumType w:fmt="decimal"/>
          <w:cols w:space="720" w:num="1"/>
        </w:sectPr>
      </w:pPr>
    </w:p>
    <w:p w14:paraId="0EDDC89E">
      <w:pPr>
        <w:pStyle w:val="2"/>
        <w:keepNext/>
        <w:widowControl/>
        <w:numPr>
          <w:ilvl w:val="0"/>
          <w:numId w:val="0"/>
        </w:numPr>
        <w:ind w:leftChars="0"/>
        <w:rPr>
          <w:b/>
          <w:i w:val="0"/>
          <w:iCs w:val="0"/>
        </w:rPr>
      </w:pPr>
      <w:r>
        <w:rPr>
          <w:rFonts w:hint="eastAsia"/>
          <w:b/>
          <w:i w:val="0"/>
          <w:iCs w:val="0"/>
          <w:lang w:eastAsia="zh-CN"/>
        </w:rPr>
        <w:t xml:space="preserve">1 </w:t>
      </w:r>
      <w:r>
        <w:rPr>
          <w:i w:val="0"/>
          <w:iCs w:val="0"/>
        </w:rPr>
        <w:t>绪论</w:t>
      </w:r>
      <w:bookmarkEnd w:id="6"/>
    </w:p>
    <w:p w14:paraId="75842DA8">
      <w:pPr>
        <w:pStyle w:val="3"/>
        <w:keepNext/>
        <w:widowControl/>
        <w:numPr>
          <w:ilvl w:val="0"/>
          <w:numId w:val="0"/>
        </w:numPr>
        <w:ind w:leftChars="0"/>
        <w:rPr>
          <w:b/>
          <w:i w:val="0"/>
          <w:iCs w:val="0"/>
        </w:rPr>
      </w:pPr>
      <w:bookmarkStart w:id="7" w:name="_Toc27719"/>
      <w:r>
        <w:rPr>
          <w:rFonts w:hint="eastAsia"/>
          <w:b/>
          <w:i w:val="0"/>
          <w:iCs w:val="0"/>
          <w:lang w:eastAsia="zh-CN"/>
        </w:rPr>
        <w:t xml:space="preserve">1.1 </w:t>
      </w:r>
      <w:r>
        <w:rPr>
          <w:i w:val="0"/>
          <w:iCs w:val="0"/>
        </w:rPr>
        <w:t>研究背景与意义</w:t>
      </w:r>
      <w:bookmarkEnd w:id="7"/>
    </w:p>
    <w:p w14:paraId="34D8ECA4">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过去四十年，中国人的疾病谱发生了根本性转变。传染病退居次要位置，取而代之的是高血压、糖尿病这类需要长期管理的慢性病。按照《中国心血管健康与疾病报告 2023》</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"bookmark66"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和《中国高血压防治指南（2018 年修订版）》</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"bookmark67"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的数据，18岁以上成年人中高血压患病率约为 27.9%——四个成年人里就有一个，全国患者超过 2.45 亿人，且发病呈年轻化趋势。但真正值得关注的不是患病率本身，而是控制状况：知晓率仅为 51.6%，治疗率为 45.8%，最终血压控制达标者只占 16.8%。大量证据已表明，有效控制血压可显著降低心脑血管事件风险：收缩压每降低 10 mmHg，主要心血管事件风险约下降 20%，脑卒中风险下降 27%。</w:t>
      </w:r>
    </w:p>
    <w:p w14:paraId="53510CA9">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电子血压计目前已较为普及，但测量后的数据记录、趋势解读和健康咨询等环节普遍缺失。大多数用户的典型流程为：测量后查看屏幕读数，凭记忆或随手记录在纸上，数日后数据即被遗忘。对老年用户而言这一问题更为突出，视力衰退导致屏幕读数辨识困难，手部灵活性下降也使每次测量后抄写三个数字成为实际负担。部分高端血压计支持蓝牙连接手机应用，但各厂商的数据格式互不兼容，更换设备即导致历史数据中断。更为关键的是，这些应用大多仅提供血压曲线的可视化展示，不解释曲线背后的临床含义：某次测量值偏高是否需要警惕？近期减少食盐摄入是否已产生效果？用户缺乏获得可靠解读的渠道。</w:t>
      </w:r>
    </w:p>
    <w:p w14:paraId="67D5029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获取专业健康建议同样存在障碍。网络上高血压相关信息质量参差不齐，大量内容来自保健品营销账号，普通用户难以甄别真伪。前往医院咨询医生虽然最为可靠，但挂号排队的时间与精力成本较高，在农村和偏远地区这一问题更为突出。</w:t>
      </w:r>
    </w:p>
    <w:p w14:paraId="0AC3439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近年来，大模型的能力有了显著提升。光学字符识别（Optical Character Recog- nition, OCR）技术已较为成熟，拍摄图像即可提取出数值；检索增强生成（Retrieval- Augmented Generation, RAG）技术（本文涉及的主要技术缩写与全称对照参见附录C 表 C-2）能将大模型的输出约束在可信的医学知识范围内，有效降低幻觉风险；流式输出也使对话体验更接近与人交流。能否将这些技术整合起来，构建一个操作简便、适合老年用户使用，同时内核足够专业的家用工具？这正是 HealthAgent的出发点。</w:t>
      </w:r>
    </w:p>
    <w:p w14:paraId="3FA528D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HealthAgent 的核心功能可以概括为三项：拍照记录血压、看图理解趋势、对话获取建议。三个环节串联，构成了从数据采集到理解分析再到行动决策的完整闭环。</w:t>
      </w:r>
    </w:p>
    <w:p w14:paraId="74EF6A9A">
      <w:pPr>
        <w:pStyle w:val="3"/>
        <w:keepNext/>
        <w:widowControl/>
        <w:numPr>
          <w:ilvl w:val="0"/>
          <w:numId w:val="0"/>
        </w:numPr>
        <w:ind w:leftChars="0"/>
        <w:rPr>
          <w:b/>
          <w:i w:val="0"/>
          <w:iCs w:val="0"/>
        </w:rPr>
      </w:pPr>
      <w:bookmarkStart w:id="8" w:name="bookmark5"/>
      <w:bookmarkEnd w:id="8"/>
      <w:bookmarkStart w:id="9" w:name="bookmark6"/>
      <w:bookmarkEnd w:id="9"/>
      <w:bookmarkStart w:id="10" w:name="_Toc178"/>
      <w:r>
        <w:rPr>
          <w:rFonts w:hint="eastAsia"/>
          <w:b/>
          <w:i w:val="0"/>
          <w:iCs w:val="0"/>
          <w:lang w:eastAsia="zh-CN"/>
        </w:rPr>
        <w:t xml:space="preserve">1.2 </w:t>
      </w:r>
      <w:r>
        <w:rPr>
          <w:i w:val="0"/>
          <w:iCs w:val="0"/>
        </w:rPr>
        <w:t>国内外研究现状</w:t>
      </w:r>
      <w:bookmarkEnd w:id="10"/>
    </w:p>
    <w:p w14:paraId="2E927C95">
      <w:pPr>
        <w:pStyle w:val="4"/>
        <w:keepNext/>
        <w:widowControl/>
        <w:numPr>
          <w:ilvl w:val="0"/>
          <w:numId w:val="0"/>
        </w:numPr>
        <w:ind w:leftChars="0"/>
        <w:rPr>
          <w:b/>
          <w:i w:val="0"/>
          <w:iCs w:val="0"/>
        </w:rPr>
      </w:pPr>
      <w:bookmarkStart w:id="11" w:name="_Toc8879"/>
      <w:r>
        <w:rPr>
          <w:rFonts w:hint="eastAsia"/>
          <w:b/>
          <w:i w:val="0"/>
          <w:iCs w:val="0"/>
          <w:lang w:eastAsia="zh-CN"/>
        </w:rPr>
        <w:t xml:space="preserve">1.2.1 </w:t>
      </w:r>
      <w:r>
        <w:rPr>
          <w:i w:val="0"/>
          <w:iCs w:val="0"/>
        </w:rPr>
        <w:t>医疗设备屏幕光学字符识别（OCR）</w:t>
      </w:r>
      <w:bookmarkEnd w:id="11"/>
    </w:p>
    <w:p w14:paraId="0B6E27D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OCR 技术历史悠久，20 世纪 60 年代以模板匹配和人工几何特征为起点，90 年代统计机器学习方法的引入使适应性显著提升。Tesseract</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"bookmark68"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3</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是这一演进路线上的典型代表：1985 年始于HP 实验室，历经三次重大架构重构，2006 年开源后成为最普及的通用 OCR 引擎。深度学习兴起后， 卷积神经网络（Convolutional Neural Network, CNN）配合连接时序分类（Connectionist Temporal Classification, CTC）将场景文本识别推至新高度，卷积循环神经网络（Convolutional Recurrent Neural Network, CRNN）配合 CTC 一度成为行业标准。2020 年后百度 PaddleOCR</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"bookmark69"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4</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系列走轻量化路线，v4 版本通用中英文识别率达到 95% 以上；2025 年发布的 PaddleOCR 3.0</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"bookmark70"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5</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在此基础上进一步推出 PP-OCRv5，将场景文字识别精度提升 13 个百分点，新增37 语种支持，并引入了基于文心大模型的智能文档理解能力。发展脉络清晰：通用场景的性能在持续提升。</w:t>
      </w:r>
    </w:p>
    <w:p w14:paraId="61A68F4C">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但将通用 OCR 直接应用于血压计屏幕识别时，效果显著下降——这是项目初期反复验证后确认的事实，测试中发现，问题集中在三个相互叠加的层面。</w:t>
      </w:r>
    </w:p>
    <w:p w14:paraId="7235F04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第一个层面是显示字体的特殊性。家用血压计基本都是七段数码管或低分辨率 LCD 屏幕。数码管中</w:t>
      </w:r>
      <w:r>
        <w:rPr>
          <w:rFonts w:hint="eastAsia" w:cs="Times New Roman"/>
          <w:i w:val="0"/>
          <w:iCs w:val="0"/>
          <w:sz w:val="24"/>
          <w:szCs w:val="24"/>
          <w:lang w:eastAsia="zh-CN"/>
        </w:rPr>
        <w:t>“1”</w:t>
      </w:r>
      <w:r>
        <w:rPr>
          <w:rFonts w:ascii="Times New Roman" w:hAnsi="Times New Roman" w:eastAsia="宋体" w:cs="Times New Roman"/>
          <w:i w:val="0"/>
          <w:iCs w:val="0"/>
          <w:sz w:val="24"/>
          <w:szCs w:val="24"/>
        </w:rPr>
        <w:t>的短横容易被认成字母</w:t>
      </w:r>
      <w:r>
        <w:rPr>
          <w:rFonts w:hint="eastAsia" w:cs="Times New Roman"/>
          <w:i w:val="0"/>
          <w:iCs w:val="0"/>
          <w:sz w:val="24"/>
          <w:szCs w:val="24"/>
          <w:lang w:eastAsia="zh-CN"/>
        </w:rPr>
        <w:t>“l”</w:t>
      </w:r>
      <w:r>
        <w:rPr>
          <w:rFonts w:ascii="Times New Roman" w:hAnsi="Times New Roman" w:eastAsia="宋体" w:cs="Times New Roman"/>
          <w:i w:val="0"/>
          <w:iCs w:val="0"/>
          <w:sz w:val="24"/>
          <w:szCs w:val="24"/>
        </w:rPr>
        <w:t>，</w:t>
      </w:r>
      <w:r>
        <w:rPr>
          <w:rFonts w:hint="eastAsia" w:cs="Times New Roman"/>
          <w:i w:val="0"/>
          <w:iCs w:val="0"/>
          <w:sz w:val="24"/>
          <w:szCs w:val="24"/>
          <w:lang w:eastAsia="zh-CN"/>
        </w:rPr>
        <w:t>“8”</w:t>
      </w:r>
      <w:r>
        <w:rPr>
          <w:rFonts w:ascii="Times New Roman" w:hAnsi="Times New Roman" w:eastAsia="宋体" w:cs="Times New Roman"/>
          <w:i w:val="0"/>
          <w:iCs w:val="0"/>
          <w:sz w:val="24"/>
          <w:szCs w:val="24"/>
        </w:rPr>
        <w:t>的两个环形区域在边缘模糊时被错认成</w:t>
      </w:r>
      <w:r>
        <w:rPr>
          <w:rFonts w:hint="eastAsia" w:cs="Times New Roman"/>
          <w:i w:val="0"/>
          <w:iCs w:val="0"/>
          <w:sz w:val="24"/>
          <w:szCs w:val="24"/>
          <w:lang w:eastAsia="zh-CN"/>
        </w:rPr>
        <w:t>“0”</w:t>
      </w:r>
      <w:r>
        <w:rPr>
          <w:rFonts w:ascii="Times New Roman" w:hAnsi="Times New Roman" w:eastAsia="宋体" w:cs="Times New Roman"/>
          <w:i w:val="0"/>
          <w:iCs w:val="0"/>
          <w:sz w:val="24"/>
          <w:szCs w:val="24"/>
        </w:rPr>
        <w:t xml:space="preserve"> 或</w:t>
      </w:r>
      <w:r>
        <w:rPr>
          <w:rFonts w:hint="eastAsia" w:cs="Times New Roman"/>
          <w:i w:val="0"/>
          <w:iCs w:val="0"/>
          <w:sz w:val="24"/>
          <w:szCs w:val="24"/>
          <w:lang w:eastAsia="zh-CN"/>
        </w:rPr>
        <w:t>“B”</w:t>
      </w:r>
      <w:r>
        <w:rPr>
          <w:rFonts w:ascii="Times New Roman" w:hAnsi="Times New Roman" w:eastAsia="宋体" w:cs="Times New Roman"/>
          <w:i w:val="0"/>
          <w:iCs w:val="0"/>
          <w:sz w:val="24"/>
          <w:szCs w:val="24"/>
        </w:rPr>
        <w:t>。LCD 屏幕上</w:t>
      </w:r>
      <w:r>
        <w:rPr>
          <w:rFonts w:hint="eastAsia" w:cs="Times New Roman"/>
          <w:i w:val="0"/>
          <w:iCs w:val="0"/>
          <w:sz w:val="24"/>
          <w:szCs w:val="24"/>
          <w:lang w:eastAsia="zh-CN"/>
        </w:rPr>
        <w:t>“6”</w:t>
      </w:r>
      <w:r>
        <w:rPr>
          <w:rFonts w:ascii="Times New Roman" w:hAnsi="Times New Roman" w:eastAsia="宋体" w:cs="Times New Roman"/>
          <w:i w:val="0"/>
          <w:iCs w:val="0"/>
          <w:sz w:val="24"/>
          <w:szCs w:val="24"/>
        </w:rPr>
        <w:t xml:space="preserve"> 和</w:t>
      </w:r>
      <w:r>
        <w:rPr>
          <w:rFonts w:hint="eastAsia" w:cs="Times New Roman"/>
          <w:i w:val="0"/>
          <w:iCs w:val="0"/>
          <w:sz w:val="24"/>
          <w:szCs w:val="24"/>
          <w:lang w:eastAsia="zh-CN"/>
        </w:rPr>
        <w:t>“5”</w:t>
      </w:r>
      <w:r>
        <w:rPr>
          <w:rFonts w:ascii="Times New Roman" w:hAnsi="Times New Roman" w:eastAsia="宋体" w:cs="Times New Roman"/>
          <w:i w:val="0"/>
          <w:iCs w:val="0"/>
          <w:sz w:val="24"/>
          <w:szCs w:val="24"/>
        </w:rPr>
        <w:t xml:space="preserve"> 的笔画一旦出现细微断裂，整体识别结果就会出错。这里有一个值得注意的细节：我们在不同光照条件下对同一台血压计拍摄了多组照片，同一数值在不同照片中的笔画完整性差异相当明显：上午自然光下的</w:t>
      </w:r>
      <w:r>
        <w:rPr>
          <w:rFonts w:hint="eastAsia" w:cs="Times New Roman"/>
          <w:i w:val="0"/>
          <w:iCs w:val="0"/>
          <w:sz w:val="24"/>
          <w:szCs w:val="24"/>
          <w:lang w:eastAsia="zh-CN"/>
        </w:rPr>
        <w:t>“8”</w:t>
      </w:r>
      <w:r>
        <w:rPr>
          <w:rFonts w:ascii="Times New Roman" w:hAnsi="Times New Roman" w:eastAsia="宋体" w:cs="Times New Roman"/>
          <w:i w:val="0"/>
          <w:iCs w:val="0"/>
          <w:sz w:val="24"/>
          <w:szCs w:val="24"/>
        </w:rPr>
        <w:t xml:space="preserve"> 清晰可辨，晚上台灯侧光下同一个</w:t>
      </w:r>
      <w:r>
        <w:rPr>
          <w:rFonts w:hint="eastAsia" w:cs="Times New Roman"/>
          <w:i w:val="0"/>
          <w:iCs w:val="0"/>
          <w:sz w:val="24"/>
          <w:szCs w:val="24"/>
          <w:lang w:eastAsia="zh-CN"/>
        </w:rPr>
        <w:t>“8”</w:t>
      </w:r>
      <w:r>
        <w:rPr>
          <w:rFonts w:ascii="Times New Roman" w:hAnsi="Times New Roman" w:eastAsia="宋体" w:cs="Times New Roman"/>
          <w:i w:val="0"/>
          <w:iCs w:val="0"/>
          <w:sz w:val="24"/>
          <w:szCs w:val="24"/>
        </w:rPr>
        <w:t xml:space="preserve"> 的上半环就几乎断开了。我们使用 PaddleOCR PP-OCRv4</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"bookmark71"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4</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和百度云 OCR 在 10 张真实的血压计屏幕照片（30个标注字段）上进行了测试，四种纯 OCR 方案的准确率均不足 20%（PaddleOCR 16.7%</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20.0%，百度云 3.3%</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16.7%）。排查后确认， 根本原因在于模型的训练数据中几乎没有包含七段数码管这类字体样本，这种字体在通用 OCR 的训练语料中占比极低，导致</w:t>
      </w:r>
      <w:r>
        <w:rPr>
          <w:rFonts w:hint="eastAsia" w:cs="Times New Roman"/>
          <w:i w:val="0"/>
          <w:iCs w:val="0"/>
          <w:sz w:val="24"/>
          <w:szCs w:val="24"/>
          <w:lang w:eastAsia="zh-CN"/>
        </w:rPr>
        <w:t>“1”</w:t>
      </w:r>
      <w:r>
        <w:rPr>
          <w:rFonts w:ascii="Times New Roman" w:hAnsi="Times New Roman" w:eastAsia="宋体" w:cs="Times New Roman"/>
          <w:i w:val="0"/>
          <w:iCs w:val="0"/>
          <w:sz w:val="24"/>
          <w:szCs w:val="24"/>
        </w:rPr>
        <w:t xml:space="preserve"> 被错认为</w:t>
      </w:r>
      <w:r>
        <w:rPr>
          <w:rFonts w:hint="eastAsia" w:cs="Times New Roman"/>
          <w:i w:val="0"/>
          <w:iCs w:val="0"/>
          <w:sz w:val="24"/>
          <w:szCs w:val="24"/>
          <w:lang w:eastAsia="zh-CN"/>
        </w:rPr>
        <w:t>“l”</w:t>
      </w:r>
      <w:r>
        <w:rPr>
          <w:rFonts w:ascii="Times New Roman" w:hAnsi="Times New Roman" w:eastAsia="宋体" w:cs="Times New Roman"/>
          <w:i w:val="0"/>
          <w:iCs w:val="0"/>
          <w:sz w:val="24"/>
          <w:szCs w:val="24"/>
        </w:rPr>
        <w:t xml:space="preserve"> 、</w:t>
      </w:r>
      <w:r>
        <w:rPr>
          <w:rFonts w:hint="eastAsia" w:cs="Times New Roman"/>
          <w:i w:val="0"/>
          <w:iCs w:val="0"/>
          <w:sz w:val="24"/>
          <w:szCs w:val="24"/>
          <w:lang w:eastAsia="zh-CN"/>
        </w:rPr>
        <w:t>“8”</w:t>
      </w:r>
      <w:r>
        <w:rPr>
          <w:rFonts w:ascii="Times New Roman" w:hAnsi="Times New Roman" w:eastAsia="宋体" w:cs="Times New Roman"/>
          <w:i w:val="0"/>
          <w:iCs w:val="0"/>
          <w:sz w:val="24"/>
          <w:szCs w:val="24"/>
        </w:rPr>
        <w:t xml:space="preserve"> 被错认为</w:t>
      </w:r>
      <w:r>
        <w:rPr>
          <w:rFonts w:hint="eastAsia" w:cs="Times New Roman"/>
          <w:i w:val="0"/>
          <w:iCs w:val="0"/>
          <w:sz w:val="24"/>
          <w:szCs w:val="24"/>
          <w:lang w:eastAsia="zh-CN"/>
        </w:rPr>
        <w:t>“0”</w:t>
      </w:r>
      <w:r>
        <w:rPr>
          <w:rFonts w:ascii="Times New Roman" w:hAnsi="Times New Roman" w:eastAsia="宋体" w:cs="Times New Roman"/>
          <w:i w:val="0"/>
          <w:iCs w:val="0"/>
          <w:sz w:val="24"/>
          <w:szCs w:val="24"/>
        </w:rPr>
        <w:t xml:space="preserve"> 等系统性的字形误判。</w:t>
      </w:r>
    </w:p>
    <w:p w14:paraId="6C2D212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第二个层面是拍摄条件缺乏可控性。用户拍摄时角度、光照条件各异，反光、阴影、手抖导致的模糊等情况都会出现。这跟文档扫描场景里平整、均匀光照的条件完全不一样。在内部测试中，多位测试人员使用各自的手机在非受控条件下拍摄同一台血压计，所得照片在亮度、角度、清晰度上的差异远超预期， 部分照片中屏幕区域仅占画面的六分之一不到。</w:t>
      </w:r>
    </w:p>
    <w:p w14:paraId="3875DFD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第三个层面是屏幕信息的混淆问题：屏幕上除收缩压、舒张压、心率之外， 还包含时间戳、电池图标、记忆编号等辅助元素。系统不仅要完成字符识别， 还要区分哪些数值是目标读数、哪些是无关信息。</w:t>
      </w:r>
    </w:p>
    <w:p w14:paraId="1BD6A6C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三个问题单独分析都有应对思路，但叠加之后构成了一个典型的小样本工程困境：场景过窄导致缺乏现成数据集，数据不足导致模型泛化困难，泛化困难又使每个新样本都成为困难样本。实际开发中发现，这三个因素相互强化的程度超出了最初预期——反复试验后确认，仅调整单一环节无法从根本上改善整体识别效果。</w:t>
      </w:r>
    </w:p>
    <w:p w14:paraId="0611A4D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现有方案大致分为两条技术路线，各自有局限。</w:t>
      </w:r>
    </w:p>
    <w:p w14:paraId="5B1B33E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传统 OCR 引擎（Tesseract</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"bookmark72"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3</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、PaddleOCR</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"bookmark73"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4</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）优势是速度快、成本低，但面对七段数码管这类非标准字体时性能明显下降。方向梯度直方图（Histogram of Oriented Gradients, HOG）特征</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"bookmark74"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6</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配合支持向量机（Support Vector Machine, SVM）等经典分类器在特定字体检测任务上表现稳健，但依赖人工特征设计，对光照和形变的泛化能力有限。Tesseract 的长短期记忆网络（Long Short-Term Memory, LSTM）识别层经过大量合成数据训练，对字体变形有一定适应能力，但数码管字体与训练数据的分布差异过大，光靠调整参数很难有效弥补。另一条路线是多模态视觉大模型（Vision-Language Model, VLM）：GPT-4V、通义千问 VL 、Gemini Pro Vision等不仅识别数字形态，还会结合屏幕整体布局和字段间空间关系做综合判断，鲁棒性显著增强。但代价同样明显：单次调用 2 至 3 秒，API 单价达到专用 OCR 的数十倍，血压测量在理想情况下需要每天做，按这个频率使用 VLM 的年度费用会远超设备本身成本。Soeno 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"bookmark75"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7</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在 2024 年发表的研究中，对救护车监护仪屏幕上的生命体征数值进行 OCR 识别，在 38 名医护人员的测试中实现了 0% 的 OCR错误率（人工录入为 1.32%），验证了专用 OCR 管线在医疗屏幕场景下的可行性。 Ferreira 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"bookmark76"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8</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在 2025 年对 YOLO 系列模型在家用医疗设备七段数码管屏幕识别上的表现进行了系统对比，YOLOv8l 在 640×640 分辨率下达到 0.979 的 mAP@50。</w:t>
      </w:r>
    </w:p>
    <w:p w14:paraId="4493B42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我们最终选择了分类先行的双通路方案：本地方向梯度直方图 + 支持向量机（HOG+SVM）分类器先判断图片类型：七段数码管 LCD 图片直达 VLM 做端到端识别（跳过 OCR 这一步）， 标准字体图片走百度云通用 OCR 加X 坐标聚类完成字段分配。这套方案的核心洞察是</w:t>
      </w:r>
      <w:r>
        <w:rPr>
          <w:rFonts w:hint="eastAsia" w:cs="Times New Roman"/>
          <w:i w:val="0"/>
          <w:iCs w:val="0"/>
          <w:sz w:val="24"/>
          <w:szCs w:val="24"/>
          <w:lang w:eastAsia="zh-CN"/>
        </w:rPr>
        <w:t>“分类决定路径，而非在一条路径上堆叠模型”</w:t>
      </w:r>
      <w:r>
        <w:rPr>
          <w:rFonts w:ascii="Times New Roman" w:hAnsi="Times New Roman" w:eastAsia="宋体" w:cs="Times New Roman"/>
          <w:i w:val="0"/>
          <w:iCs w:val="0"/>
          <w:sz w:val="24"/>
          <w:szCs w:val="24"/>
        </w:rPr>
        <w:t xml:space="preserve"> ——</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既然已知 OCR 在 LCD 场景下注定失败、在标准字体场景下完全胜任，最好的设计不是在 OCR 后面加兜底，而是在 OCR 前面加一个分岔口。这种</w:t>
      </w:r>
      <w:r>
        <w:rPr>
          <w:rFonts w:hint="eastAsia" w:cs="Times New Roman"/>
          <w:i w:val="0"/>
          <w:iCs w:val="0"/>
          <w:sz w:val="24"/>
          <w:szCs w:val="24"/>
          <w:lang w:eastAsia="zh-CN"/>
        </w:rPr>
        <w:t>“分类先行、各自为路”</w:t>
      </w:r>
      <w:r>
        <w:rPr>
          <w:rFonts w:ascii="Times New Roman" w:hAnsi="Times New Roman" w:eastAsia="宋体" w:cs="Times New Roman"/>
          <w:i w:val="0"/>
          <w:iCs w:val="0"/>
          <w:sz w:val="24"/>
          <w:szCs w:val="24"/>
        </w:rPr>
        <w:t xml:space="preserve"> 的架构在工业界尚不多见，把它引入家用医疗屏幕识别这一细分场景并提供定量对比数据，或许可以视为本文一个微小但有据可查的贡献。</w:t>
      </w:r>
    </w:p>
    <w:p w14:paraId="56385851">
      <w:pPr>
        <w:pStyle w:val="4"/>
        <w:keepNext/>
        <w:widowControl/>
        <w:numPr>
          <w:ilvl w:val="0"/>
          <w:numId w:val="0"/>
        </w:numPr>
        <w:ind w:leftChars="0"/>
        <w:rPr>
          <w:b/>
          <w:i w:val="0"/>
          <w:iCs w:val="0"/>
        </w:rPr>
      </w:pPr>
      <w:bookmarkStart w:id="12" w:name="bookmark7"/>
      <w:bookmarkEnd w:id="12"/>
      <w:bookmarkStart w:id="13" w:name="_Toc28649"/>
      <w:r>
        <w:rPr>
          <w:rFonts w:hint="eastAsia"/>
          <w:b/>
          <w:i w:val="0"/>
          <w:iCs w:val="0"/>
          <w:lang w:eastAsia="zh-CN"/>
        </w:rPr>
        <w:t xml:space="preserve">1.2.2 </w:t>
      </w:r>
      <w:r>
        <w:rPr>
          <w:i w:val="0"/>
          <w:iCs w:val="0"/>
        </w:rPr>
        <w:t>健康数据趋势分析</w:t>
      </w:r>
      <w:bookmarkEnd w:id="13"/>
    </w:p>
    <w:p w14:paraId="78522DF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面向个人的健康数据管理工具，国内外近年来涌现出多款产品，各自的定位侧重有所不同。</w:t>
      </w:r>
    </w:p>
    <w:p w14:paraId="77DDD989">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Apple Health 的核心思路是聚合：通过 HealthKit 把 iPhone 、Apple Watch 和第三方设备数据汇总到一起，覆盖心率、血压、血氧、睡眠等数十项指标。但它的优势在数据汇聚而不是数据解读：系统可以展示</w:t>
      </w:r>
      <w:r>
        <w:rPr>
          <w:rFonts w:hint="eastAsia" w:cs="Times New Roman"/>
          <w:i w:val="0"/>
          <w:iCs w:val="0"/>
          <w:sz w:val="24"/>
          <w:szCs w:val="24"/>
          <w:lang w:eastAsia="zh-CN"/>
        </w:rPr>
        <w:t>“上个月平均收缩压 135 mmHg”</w:t>
      </w:r>
      <w:r>
        <w:rPr>
          <w:rFonts w:ascii="Times New Roman" w:hAnsi="Times New Roman" w:eastAsia="宋体" w:cs="Times New Roman"/>
          <w:i w:val="0"/>
          <w:iCs w:val="0"/>
          <w:sz w:val="24"/>
          <w:szCs w:val="24"/>
        </w:rPr>
        <w:t>这样的汇总，但不会进一步解释它的临床含义或给出后续行动建议。Google Fit 在2022 年改版后引入了WHO 和 AHA 的运动指南作为活动目标参考，在慢性病指标的持续跟踪上同样没做深入。硬件厂商方案的生态绑定更加突出，Omron Connect只兼容欧姆龙蓝牙血压计，更换设备就会导致数据断裂。Withings Health Mate 采用多品类策略，覆盖血压计、体重秤、手表等设备， 生活方式建议比较细致，但中文适配和国内本地化不足，服务器放在海外，数据同步延迟明显。</w:t>
      </w:r>
    </w:p>
    <w:p w14:paraId="740BFE4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国内方面，华为运动健康和小米健康各自拥有大量穿戴设备用户基础。华为在血压管理领域与多家医疗机构开展了合作研究，部分型号手表已支持腕式血压测量和血压健康研究计划，这一</w:t>
      </w:r>
      <w:r>
        <w:rPr>
          <w:rFonts w:hint="eastAsia" w:cs="Times New Roman"/>
          <w:i w:val="0"/>
          <w:iCs w:val="0"/>
          <w:sz w:val="24"/>
          <w:szCs w:val="24"/>
          <w:lang w:eastAsia="zh-CN"/>
        </w:rPr>
        <w:t>“被动测量”</w:t>
      </w:r>
      <w:r>
        <w:rPr>
          <w:rFonts w:ascii="Times New Roman" w:hAnsi="Times New Roman" w:eastAsia="宋体" w:cs="Times New Roman"/>
          <w:i w:val="0"/>
          <w:iCs w:val="0"/>
          <w:sz w:val="24"/>
          <w:szCs w:val="24"/>
        </w:rPr>
        <w:t xml:space="preserve"> 的设计思路有实用价值，用户日常佩戴手表就能自动积累数据，不用专门用上臂式血压计进行主动测量。小米健康则通过与小爱同学的语音整合降低了操作门槛，对不熟悉手机操作的老年人群体更加友好。不过整体上， 这些平台的重心仍然集中在数据采集与可视化层面，在数据解读方面普遍比较薄弱，通常只提供</w:t>
      </w:r>
      <w:r>
        <w:rPr>
          <w:rFonts w:hint="eastAsia" w:cs="Times New Roman"/>
          <w:i w:val="0"/>
          <w:iCs w:val="0"/>
          <w:sz w:val="24"/>
          <w:szCs w:val="24"/>
          <w:lang w:eastAsia="zh-CN"/>
        </w:rPr>
        <w:t>“本月血压偏高次数：X 次”</w:t>
      </w:r>
      <w:r>
        <w:rPr>
          <w:rFonts w:ascii="Times New Roman" w:hAnsi="Times New Roman" w:eastAsia="宋体" w:cs="Times New Roman"/>
          <w:i w:val="0"/>
          <w:iCs w:val="0"/>
          <w:sz w:val="24"/>
          <w:szCs w:val="24"/>
        </w:rPr>
        <w:t xml:space="preserve"> 等简单统计，缺乏针对个人情况的趋势分析，也不会主动给出健康建议。用户拿到的是数据， 不是判断。2025 年 Journal of Human Hypertension 发表的 Meta 分析</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"bookmark77"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9</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进一步确认了数字干预在生活方式因素（饮食、运动、体重管理） 上的综合效益（SBP MD = 2.91 mmHg ，P &lt; 001）。</w:t>
      </w:r>
    </w:p>
    <w:p w14:paraId="2EBBA08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学术界在血压趋势预测上的探索主要有三个方向，各有各的适用边界。</w:t>
      </w:r>
    </w:p>
    <w:p w14:paraId="1DDA7BD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Prophet 将时间序列分解为趋势、周期和节假日效应分量，对缺失值有较好鲁棒性，但至少需要 90 天以上数据才能稳定估计周期参数。LSTM 在 ICU 密集采样数据上表现良好，但家庭自测记录通常仅有几十至数百条，单独训练易过拟合。 ARIMA 经典成熟但假设序列平稳，家庭血压数据在用药或改变生活方式期间几乎必然不平稳。</w:t>
      </w:r>
    </w:p>
    <w:p w14:paraId="548174B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三种方法在家庭场景下面对同一个瓶颈：模型需要足够数据才能输出可靠预测，真实家庭血压数据恰恰是稀疏且不规律的。Alessa 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"bookmark78"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10</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在 2022 年 JMIR 发表的系统综述回顾了 39 项面向消费者的血压管理 App 研究，结论指出</w:t>
      </w:r>
      <w:r>
        <w:rPr>
          <w:rFonts w:hint="eastAsia" w:cs="Times New Roman"/>
          <w:i w:val="0"/>
          <w:iCs w:val="0"/>
          <w:sz w:val="24"/>
          <w:szCs w:val="24"/>
          <w:lang w:eastAsia="zh-CN"/>
        </w:rPr>
        <w:t>“绝大多数应用仅提供数据可视化，不到 15% 的应用有任何形式的预测或趋势分析功能”</w:t>
      </w:r>
      <w:r>
        <w:rPr>
          <w:rFonts w:ascii="Times New Roman" w:hAnsi="Times New Roman" w:eastAsia="宋体" w:cs="Times New Roman"/>
          <w:i w:val="0"/>
          <w:iCs w:val="0"/>
          <w:sz w:val="24"/>
          <w:szCs w:val="24"/>
        </w:rPr>
        <w:t>。此后数年间，移动健康干预的证据基础持续积累。2024 年 JMIR 发表的一项涵盖 20项 RCT 的系统综述与 Meta 分析</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"bookmark79"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11</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表明，基于行为改变技术的 mHealth App 干预可使收缩压平均降低 5.78 mmHg（95% CI 7.97 至 3.59），其中采用 11 种及以上行为改变技术的干预效果更为显著（9.68 mmHg）。Abe 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"bookmark80"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12</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在 2025 年发表的Meta 分析纳入了76 项研究（46,459 名参与者），发现具备无线血压传输功能的应用相比无此功能的应用降压效果显著更大（p=0.047）。我们项目启动前的竞品调研也印证了 Alessa 等人的判断。基于此，系统设计原则确定为：数据不足以支撑可靠预测时，明确告知用户</w:t>
      </w:r>
      <w:r>
        <w:rPr>
          <w:rFonts w:hint="eastAsia" w:cs="Times New Roman"/>
          <w:i w:val="0"/>
          <w:iCs w:val="0"/>
          <w:sz w:val="24"/>
          <w:szCs w:val="24"/>
          <w:lang w:eastAsia="zh-CN"/>
        </w:rPr>
        <w:t>“还需要继续测量”</w:t>
      </w:r>
      <w:r>
        <w:rPr>
          <w:rFonts w:ascii="Times New Roman" w:hAnsi="Times New Roman" w:eastAsia="宋体" w:cs="Times New Roman"/>
          <w:i w:val="0"/>
          <w:iCs w:val="0"/>
          <w:sz w:val="24"/>
          <w:szCs w:val="24"/>
        </w:rPr>
        <w:t xml:space="preserve"> ，同时完整呈现当前可用的统计信息；数据积累充分后，再提供有统计意义的趋势判断。后文介绍的趋势判定算法即按照</w:t>
      </w:r>
      <w:r>
        <w:rPr>
          <w:rFonts w:hint="eastAsia" w:cs="Times New Roman"/>
          <w:i w:val="0"/>
          <w:iCs w:val="0"/>
          <w:sz w:val="24"/>
          <w:szCs w:val="24"/>
          <w:lang w:eastAsia="zh-CN"/>
        </w:rPr>
        <w:t>“先确保不误导、再争取提供帮助”</w:t>
      </w:r>
      <w:r>
        <w:rPr>
          <w:rFonts w:ascii="Times New Roman" w:hAnsi="Times New Roman" w:eastAsia="宋体" w:cs="Times New Roman"/>
          <w:i w:val="0"/>
          <w:iCs w:val="0"/>
          <w:sz w:val="24"/>
          <w:szCs w:val="24"/>
        </w:rPr>
        <w:t xml:space="preserve"> 的原则设计。</w:t>
      </w:r>
    </w:p>
    <w:p w14:paraId="33FE8931">
      <w:pPr>
        <w:pStyle w:val="4"/>
        <w:keepNext/>
        <w:widowControl/>
        <w:numPr>
          <w:ilvl w:val="0"/>
          <w:numId w:val="0"/>
        </w:numPr>
        <w:ind w:leftChars="0"/>
        <w:rPr>
          <w:b/>
          <w:i w:val="0"/>
          <w:iCs w:val="0"/>
        </w:rPr>
      </w:pPr>
      <w:bookmarkStart w:id="14" w:name="bookmark8"/>
      <w:bookmarkEnd w:id="14"/>
      <w:bookmarkStart w:id="15" w:name="_Toc15318"/>
      <w:r>
        <w:rPr>
          <w:rFonts w:hint="eastAsia"/>
          <w:b/>
          <w:i w:val="0"/>
          <w:iCs w:val="0"/>
          <w:lang w:eastAsia="zh-CN"/>
        </w:rPr>
        <w:t xml:space="preserve">1.2.3 </w:t>
      </w:r>
      <w:r>
        <w:rPr>
          <w:i w:val="0"/>
          <w:iCs w:val="0"/>
        </w:rPr>
        <w:t>大模型在医疗领域的应用</w:t>
      </w:r>
      <w:bookmarkEnd w:id="15"/>
    </w:p>
    <w:p w14:paraId="41EE5681">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大语言模型（Large Language Model, LLM）在医疗健康领域是近两年最活跃的方向之一。学术界的探索起步更早。2018 年 Google 在 BERT</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"bookmark81"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13</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基础上用生物医学文献继续预训练做出了 BioBERT 和 PubMedBERT，但输出形式限于分类和抽取，无法用于对话式问诊。2023 年 GPT-4</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"bookmark82"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14</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显著提升了推理与事实准确性。Singhal等人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"bookmark83"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15</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在 Nature 发表的研究系统评估了LLM 在临床知识编码方面的能力，Med- PaLM 2</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"bookmark84"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16</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在 USMLE 类问题上准确率达 86.5%，接近执业医师水平。中文领域刘知远等人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"bookmark85"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17</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对大模型技术进行了全面综述，李飞飞等人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"bookmark86"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18</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探讨了 LLM 在医疗领域的应用与挑战。</w:t>
      </w:r>
    </w:p>
    <w:p w14:paraId="2C777E5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但多项研究也同时指出了三个无法回避的问题。</w:t>
      </w:r>
    </w:p>
    <w:p w14:paraId="6DFD756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首先是幻觉问题。大模型存在一个不容忽视的问题：以高度自信的语气生成不实信息。日常对话中出现少量错误影响有限，但在医疗场景下，一条错误的药物剂量建议可能带来实实在在的健康风险。</w:t>
      </w:r>
    </w:p>
    <w:p w14:paraId="73FE34F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其次是知识时效性问题。模型的知识在训练完成时即冻结，此后发布的新指南、新证据均无法获知。一个具体的例子是：2024 年发布的《中国高血压防治指</w:t>
      </w:r>
    </w:p>
    <w:p w14:paraId="1FBF699B">
      <w:pPr>
        <w:pStyle w:val="11"/>
        <w:spacing w:line="394" w:lineRule="auto"/>
        <w:ind w:left="0" w:leftChars="0" w:firstLine="0" w:firstLineChars="0"/>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南》</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"bookmark87"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19</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修订版在血压分级标准和用药推荐上做出了重要调整，但训练语料截止于2022 或 2023 年的模型对此完全不知，仍会按旧版标准回答用户的问题。</w:t>
      </w:r>
    </w:p>
    <w:p w14:paraId="245CA84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第三个问题是缺乏个性化能力。通用模型的</w:t>
      </w:r>
      <w:r>
        <w:rPr>
          <w:rFonts w:hint="eastAsia" w:cs="Times New Roman"/>
          <w:i w:val="0"/>
          <w:iCs w:val="0"/>
          <w:sz w:val="24"/>
          <w:szCs w:val="24"/>
          <w:lang w:eastAsia="zh-CN"/>
        </w:rPr>
        <w:t>“经验”</w:t>
      </w:r>
      <w:r>
        <w:rPr>
          <w:rFonts w:ascii="Times New Roman" w:hAnsi="Times New Roman" w:eastAsia="宋体" w:cs="Times New Roman"/>
          <w:i w:val="0"/>
          <w:iCs w:val="0"/>
          <w:sz w:val="24"/>
          <w:szCs w:val="24"/>
        </w:rPr>
        <w:t xml:space="preserve"> 来自海量文本的统计平均，它天然倾向于给出普适性建议，很难结合特定用户的血压历史、年龄、性别、合并症等信息做差异化判断。一名 25 岁的健康个体与一名 70 岁伴有糖尿病的老年患者，两者的安全血压范围可能相差 10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15 mmHg，但通用模型在对话中难以敏锐地完成这种区分。</w:t>
      </w:r>
    </w:p>
    <w:p w14:paraId="22ED518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Lewis 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"bookmark88"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20</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在 2020 年 NeurIPS 上提出了检索增强生成（RAG），为上述三个问题提供了一条工程上可行且成本可控的解决路径。其核心思路并不复杂：每次回答问题之前，先从知识库检索与用户问题最相关的文档片段，把这些片段连同系统指令和用户数据组装成 Prompt ，一起送入大模型。这相当于在每次对话前给模型做一次</w:t>
      </w:r>
      <w:r>
        <w:rPr>
          <w:rFonts w:hint="eastAsia" w:cs="Times New Roman"/>
          <w:i w:val="0"/>
          <w:iCs w:val="0"/>
          <w:sz w:val="24"/>
          <w:szCs w:val="24"/>
          <w:lang w:eastAsia="zh-CN"/>
        </w:rPr>
        <w:t>“临时知识注入”</w:t>
      </w:r>
      <w:r>
        <w:rPr>
          <w:rFonts w:ascii="Times New Roman" w:hAnsi="Times New Roman" w:eastAsia="宋体" w:cs="Times New Roman"/>
          <w:i w:val="0"/>
          <w:iCs w:val="0"/>
          <w:sz w:val="24"/>
          <w:szCs w:val="24"/>
        </w:rPr>
        <w:t xml:space="preserve"> ：模型不需要在训练阶段记住所有医学信息，推理时</w:t>
      </w:r>
      <w:r>
        <w:rPr>
          <w:rFonts w:hint="eastAsia" w:cs="Times New Roman"/>
          <w:i w:val="0"/>
          <w:iCs w:val="0"/>
          <w:sz w:val="24"/>
          <w:szCs w:val="24"/>
          <w:lang w:eastAsia="zh-CN"/>
        </w:rPr>
        <w:t>“读一遍”</w:t>
      </w:r>
      <w:r>
        <w:rPr>
          <w:rFonts w:ascii="Times New Roman" w:hAnsi="Times New Roman" w:eastAsia="宋体" w:cs="Times New Roman"/>
          <w:i w:val="0"/>
          <w:iCs w:val="0"/>
          <w:sz w:val="24"/>
          <w:szCs w:val="24"/>
        </w:rPr>
        <w:t xml:space="preserve"> 检索到的材料就能回答。RAG 抑制幻觉的原理在于让模型输出受限于可验证的外部知识边界，解决时效性靠知识库随时更新而不用重训模型，个性化则靠把用户自己的血压数据嵌入 Prompt 来实现。</w:t>
      </w:r>
    </w:p>
    <w:p w14:paraId="7C16515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选择 RAG 而非微调，是项目中最早确定的几个技术决策之一，理由较为实际。知识库中的文档存在错误时，修改后即可生效，无需重新训练模型，这在医学场景下意味着临床指南修订后能够即时反映在系统的回答中。生成的每一条事实性建议均可追溯至知识库中具体的来源段落，这对于用户信任和潜在的责任追溯都较为关键。相比之下，微调模型更接近一个</w:t>
      </w:r>
      <w:r>
        <w:rPr>
          <w:rFonts w:hint="eastAsia" w:cs="Times New Roman"/>
          <w:i w:val="0"/>
          <w:iCs w:val="0"/>
          <w:sz w:val="24"/>
          <w:szCs w:val="24"/>
          <w:lang w:eastAsia="zh-CN"/>
        </w:rPr>
        <w:t>“黑箱”</w:t>
      </w:r>
      <w:r>
        <w:rPr>
          <w:rFonts w:ascii="Times New Roman" w:hAnsi="Times New Roman" w:eastAsia="宋体" w:cs="Times New Roman"/>
          <w:i w:val="0"/>
          <w:iCs w:val="0"/>
          <w:sz w:val="24"/>
          <w:szCs w:val="24"/>
        </w:rPr>
        <w:t xml:space="preserve"> ：模型阅读过大量医学文献，但难以确定某条具体陈述的来源。此外， 维护定制微调模型的 GPU 集群是一笔可观的开销，而本系统选用的方案可在单张消费级显卡上运行完整流程。</w:t>
      </w:r>
    </w:p>
    <w:p w14:paraId="040F50C7">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至于 LangChain 和 LlamaIndex 这类 RAG 编排框架，2023 年以来确实发展很快，企业知识问答、法律检索、医疗咨询都有落地案例。但我们在实际调研中发现，这些框架的高层抽象反而成了问题：Prompt 的拼装过程被封装在框架内部，想要精确控制每一条系统指令的措辞和位置变得很麻烦；每次调用到底消耗了多少Token 也缺乏透明的统计。对于一个需要在安全边界上做到严格把控的医疗系统， Prompt 不可控不是一个可以接受的妥协。</w:t>
      </w:r>
    </w:p>
    <w:p w14:paraId="2F2593BE">
      <w:pPr>
        <w:pStyle w:val="3"/>
        <w:keepNext/>
        <w:widowControl/>
        <w:numPr>
          <w:ilvl w:val="0"/>
          <w:numId w:val="0"/>
        </w:numPr>
        <w:ind w:leftChars="0"/>
        <w:rPr>
          <w:b/>
          <w:i w:val="0"/>
          <w:iCs w:val="0"/>
        </w:rPr>
      </w:pPr>
      <w:bookmarkStart w:id="16" w:name="bookmark9"/>
      <w:bookmarkEnd w:id="16"/>
      <w:bookmarkStart w:id="17" w:name="_Toc5549"/>
      <w:r>
        <w:rPr>
          <w:rFonts w:hint="eastAsia"/>
          <w:b/>
          <w:i w:val="0"/>
          <w:iCs w:val="0"/>
          <w:lang w:eastAsia="zh-CN"/>
        </w:rPr>
        <w:t xml:space="preserve">1.3 </w:t>
      </w:r>
      <w:r>
        <w:rPr>
          <w:i w:val="0"/>
          <w:iCs w:val="0"/>
        </w:rPr>
        <w:t>本文的主要工作</w:t>
      </w:r>
      <w:bookmarkEnd w:id="17"/>
    </w:p>
    <w:p w14:paraId="704257B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本文的工作围绕几条主线展开，各条线上的时间投入并不均匀——OCR 模块所占用的精力最多，原因将在第四章详细说明。</w:t>
      </w:r>
    </w:p>
    <w:p w14:paraId="3E1E24F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 OCR 模块上，构建了一套分类先行的双通路识别方案。本地 HOG+SVM 分类器先判断图片是七段数码管 LCD 屏幕还是标准字体界面：LCD 直接路由至通义千问 VLM 进行端到端识别，标准字体走百度云通用OCR 加 X 坐标聚类完成字段分配。另一个关键设计是，识别结果不直接入库，而是先回填到前端表单供用户逐字段核对修改，确认无误后再写入数据库。在健康场景下，一个被认错的数字比一个未识别出的数字更危险，让用户做最终把关是更稳妥的选择。</w:t>
      </w:r>
    </w:p>
    <w:p w14:paraId="3AA8BE5C">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第二块工作是面向安全的个性化 RAG 问诊。用 12 篇医学知识文档构建了向</w:t>
      </w:r>
    </w:p>
    <w:p w14:paraId="553C3D2C">
      <w:pPr>
        <w:pStyle w:val="11"/>
        <w:spacing w:line="396" w:lineRule="auto"/>
        <w:ind w:left="0" w:leftChars="0" w:firstLine="0" w:firstLineChars="0"/>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量知识库（向量存储和检索基于 sqlite-vec 扩展实现），Prompt 中嵌入两块动态信息：用户最近 14 天的血压概况和检索到的知识库片段。系统指令中内嵌了六条安全红线：禁止推荐具体药物剂量、禁止下诊断结论、事实必须标注引用来源、每条回复必须附带免责声明等。我们编写了一套自动评测脚本，每次修改 Prompt 后可快速重新验证安全指标，无需依赖人工逐条审查。</w:t>
      </w:r>
    </w:p>
    <w:p w14:paraId="47E0B25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第三块是端到端的数据链路：从采集、趋势分析到可视化看板。包括用户级数据隔离、按数据量自适应调整窗口的趋势判定算法，以及基于 ECharts 的双 Y </w:t>
      </w:r>
      <w:bookmarkStart w:id="18" w:name="bookmark89"/>
      <w:bookmarkEnd w:id="18"/>
      <w:r>
        <w:rPr>
          <w:rFonts w:hint="eastAsia" w:cs="Times New Roman"/>
          <w:i w:val="0"/>
          <w:iCs w:val="0"/>
          <w:sz w:val="24"/>
          <w:szCs w:val="24"/>
          <w:lang w:val="en-US" w:eastAsia="zh-CN"/>
        </w:rPr>
        <w:t>轴</w:t>
      </w:r>
      <w:r>
        <w:rPr>
          <w:rFonts w:ascii="Times New Roman" w:hAnsi="Times New Roman" w:eastAsia="宋体" w:cs="Times New Roman"/>
          <w:i w:val="0"/>
          <w:iCs w:val="0"/>
          <w:sz w:val="24"/>
          <w:szCs w:val="24"/>
        </w:rPr>
        <w:t>时序看板。</w:t>
      </w:r>
    </w:p>
    <w:p w14:paraId="3F78BB0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测试这边建</w:t>
      </w:r>
      <w:r>
        <w:rPr>
          <w:rFonts w:hint="eastAsia" w:cs="Times New Roman"/>
          <w:i w:val="0"/>
          <w:iCs w:val="0"/>
          <w:sz w:val="24"/>
          <w:szCs w:val="24"/>
          <w:lang w:val="en-US" w:eastAsia="zh-CN"/>
        </w:rPr>
        <w:t>立</w:t>
      </w:r>
      <w:r>
        <w:rPr>
          <w:rFonts w:ascii="Times New Roman" w:hAnsi="Times New Roman" w:eastAsia="宋体" w:cs="Times New Roman"/>
          <w:i w:val="0"/>
          <w:iCs w:val="0"/>
          <w:sz w:val="24"/>
          <w:szCs w:val="24"/>
        </w:rPr>
        <w:t>了从单元、集成到端到端的分层体系。后端 86 个测试用例全部通过，代码覆盖率 82%，前端 15 个用例也全部通过，TypeScript 严格模式没有任何类型错误。</w:t>
      </w:r>
    </w:p>
    <w:p w14:paraId="6A1B5CC4">
      <w:pPr>
        <w:pStyle w:val="3"/>
        <w:keepNext/>
        <w:widowControl/>
        <w:numPr>
          <w:ilvl w:val="0"/>
          <w:numId w:val="0"/>
        </w:numPr>
        <w:ind w:leftChars="0"/>
        <w:rPr>
          <w:b/>
          <w:i w:val="0"/>
          <w:iCs w:val="0"/>
        </w:rPr>
      </w:pPr>
      <w:bookmarkStart w:id="19" w:name="bookmark10"/>
      <w:bookmarkEnd w:id="19"/>
      <w:bookmarkStart w:id="20" w:name="_Toc1535"/>
      <w:r>
        <w:rPr>
          <w:rFonts w:hint="eastAsia"/>
          <w:b/>
          <w:i w:val="0"/>
          <w:iCs w:val="0"/>
          <w:lang w:eastAsia="zh-CN"/>
        </w:rPr>
        <w:t xml:space="preserve">1.4 </w:t>
      </w:r>
      <w:r>
        <w:rPr>
          <w:i w:val="0"/>
          <w:iCs w:val="0"/>
        </w:rPr>
        <w:t>论文组织结构</w:t>
      </w:r>
      <w:bookmarkEnd w:id="20"/>
    </w:p>
    <w:p w14:paraId="736C5681">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文后续章节的安排是：第二章说用到哪些关键技术以及为什么选它们；第三章做健康管理智能体需求分析与设计；第四章讲健康管理智能体工具模块实现；第五章是健康管理智能体测评；第六章对全文工作进行总结，并讨论存在的不足与后续改进方向。</w:t>
      </w:r>
    </w:p>
    <w:p w14:paraId="2CA3B404">
      <w:pPr>
        <w:rPr>
          <w:rFonts w:hint="eastAsia"/>
          <w:b/>
          <w:i w:val="0"/>
          <w:iCs w:val="0"/>
          <w:lang w:eastAsia="zh-CN"/>
        </w:rPr>
      </w:pPr>
      <w:bookmarkStart w:id="21" w:name="bookmark11"/>
      <w:bookmarkEnd w:id="21"/>
      <w:r>
        <w:rPr>
          <w:rFonts w:hint="eastAsia"/>
          <w:b/>
          <w:i w:val="0"/>
          <w:iCs w:val="0"/>
          <w:lang w:eastAsia="zh-CN"/>
        </w:rPr>
        <w:br w:type="page"/>
      </w:r>
    </w:p>
    <w:p w14:paraId="606E9654">
      <w:pPr>
        <w:pStyle w:val="2"/>
        <w:keepNext/>
        <w:widowControl/>
        <w:numPr>
          <w:ilvl w:val="0"/>
          <w:numId w:val="0"/>
        </w:numPr>
        <w:ind w:leftChars="0"/>
        <w:rPr>
          <w:b/>
          <w:i w:val="0"/>
          <w:iCs w:val="0"/>
        </w:rPr>
      </w:pPr>
      <w:bookmarkStart w:id="22" w:name="_Toc22390"/>
      <w:r>
        <w:rPr>
          <w:rFonts w:hint="eastAsia"/>
          <w:b/>
          <w:i w:val="0"/>
          <w:iCs w:val="0"/>
          <w:lang w:eastAsia="zh-CN"/>
        </w:rPr>
        <w:t xml:space="preserve">2 </w:t>
      </w:r>
      <w:r>
        <w:rPr>
          <w:i w:val="0"/>
          <w:iCs w:val="0"/>
        </w:rPr>
        <w:t>相关技术</w:t>
      </w:r>
      <w:bookmarkEnd w:id="22"/>
    </w:p>
    <w:p w14:paraId="2E55AFC4">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本章介绍 HealthAgent 涉及的几项核心技术与其选型依据。与常规综述不同，下文在介绍技术概念的同时，着重说明每项技术在该系统场景下的选型理由与替代方案比较。</w:t>
      </w:r>
    </w:p>
    <w:p w14:paraId="04AEA81A">
      <w:pPr>
        <w:pStyle w:val="3"/>
        <w:keepNext/>
        <w:widowControl/>
        <w:numPr>
          <w:ilvl w:val="0"/>
          <w:numId w:val="0"/>
        </w:numPr>
        <w:ind w:leftChars="0"/>
        <w:rPr>
          <w:b/>
          <w:i w:val="0"/>
          <w:iCs w:val="0"/>
        </w:rPr>
      </w:pPr>
      <w:bookmarkStart w:id="23" w:name="bookmark12"/>
      <w:bookmarkEnd w:id="23"/>
      <w:bookmarkStart w:id="24" w:name="_Toc26618"/>
      <w:r>
        <w:rPr>
          <w:rFonts w:hint="eastAsia"/>
          <w:b/>
          <w:i w:val="0"/>
          <w:iCs w:val="0"/>
          <w:lang w:eastAsia="zh-CN"/>
        </w:rPr>
        <w:t xml:space="preserve">2.1 </w:t>
      </w:r>
      <w:r>
        <w:rPr>
          <w:i w:val="0"/>
          <w:iCs w:val="0"/>
        </w:rPr>
        <w:t>光学字符识别技术</w:t>
      </w:r>
      <w:bookmarkEnd w:id="24"/>
    </w:p>
    <w:p w14:paraId="34A7E45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OCR 模块的设计经历了从简单串联到分类先行的演进。最终架构分为五步：图像类型分类、路径路由、图像预处理、文本检测与识别、后处理。</w:t>
      </w:r>
    </w:p>
    <w:p w14:paraId="7D4C0E6C">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在图像预处理环节，输入图像（支持 JPG/PNG/WebP 三种格式）先转成 RGB 数组，随后按长边等比缩放到最长不超过 1920 像素，在保留足够细节的前提下控制文件大小；接着转灰度图降维度，最后用限制对比度自适应直方图均衡化（Contrast Limited Adaptive Histogram Equalization, CLAHE）增强局部对比度。CLAHE 把图像划分成 8×8 个子块，每个子块内独立做均衡化，再通过双线性插值平滑拼接回原图，同时设置对比度上限（clip limit=2.0）防止噪声被过度放大。实测表明， 引入 CLAHE 对缓解屏幕反光和光照不均问题有显著改善。</w:t>
      </w:r>
    </w:p>
    <w:p w14:paraId="546B1CD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在文本检测与识别环节，非 LCD 路径上我们使用百度云通用OCR 接口（ac- curate 接口），它对标准印刷字体有极高的检出率，返回结果中每个文字都带有归一化的边界框和置信度。之所以选云端 API 而非全本地部署，是因为测试发现PaddleOCR</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"bookmark90"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4</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在七段数码管 LCD 场景下的识别效果很不理想（准确率仅 16.7%– 20.0%），且本地 GPU 推理耗时较长。LCD 路径上则直接调用通义千问VLM 做端到端识别，实验已证明这是目前应对七段数码管字形的最有效手段。</w:t>
      </w:r>
    </w:p>
    <w:p w14:paraId="06540DC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在后处理与字段分配环节，OCR 返回的是一组未排序的识别结果，需要从中筛选出收缩压、舒张压、心率三个数值， 同时排除时间戳、电池图标等干扰项。处理规则有四条：首先按边界框高度筛掉明显太小的字（辅助信息比血压读数小得多）；其次优先尝试 X 坐标聚类：将 X 坐标相近的 token 归为</w:t>
      </w:r>
      <w:r>
        <w:rPr>
          <w:rFonts w:hint="eastAsia" w:cs="Times New Roman"/>
          <w:i w:val="0"/>
          <w:iCs w:val="0"/>
          <w:sz w:val="24"/>
          <w:szCs w:val="24"/>
          <w:lang w:eastAsia="zh-CN"/>
        </w:rPr>
        <w:t>“主列”</w:t>
      </w:r>
      <w:r>
        <w:rPr>
          <w:rFonts w:ascii="Times New Roman" w:hAnsi="Times New Roman" w:eastAsia="宋体" w:cs="Times New Roman"/>
          <w:i w:val="0"/>
          <w:iCs w:val="0"/>
          <w:sz w:val="24"/>
          <w:szCs w:val="24"/>
        </w:rPr>
        <w:t>（收缩压 + 舒张压），X 坐标明显偏离的token 识别为</w:t>
      </w:r>
      <w:r>
        <w:rPr>
          <w:rFonts w:hint="eastAsia" w:cs="Times New Roman"/>
          <w:i w:val="0"/>
          <w:iCs w:val="0"/>
          <w:sz w:val="24"/>
          <w:szCs w:val="24"/>
          <w:lang w:eastAsia="zh-CN"/>
        </w:rPr>
        <w:t>“侧栏”</w:t>
      </w:r>
      <w:r>
        <w:rPr>
          <w:rFonts w:ascii="Times New Roman" w:hAnsi="Times New Roman" w:eastAsia="宋体" w:cs="Times New Roman"/>
          <w:i w:val="0"/>
          <w:iCs w:val="0"/>
          <w:sz w:val="24"/>
          <w:szCs w:val="24"/>
        </w:rPr>
        <w:t>（心率）， 聚类不满足条件时回退到 Y 坐标排序；然后用生理合理范围做数值校验（收缩压 60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250、舒张压 30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160、心率 30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200 mmHg/bpm）；最后用</w:t>
      </w:r>
      <w:r>
        <w:rPr>
          <w:rFonts w:hint="eastAsia" w:cs="Times New Roman"/>
          <w:i w:val="0"/>
          <w:iCs w:val="0"/>
          <w:sz w:val="24"/>
          <w:szCs w:val="24"/>
          <w:lang w:eastAsia="zh-CN"/>
        </w:rPr>
        <w:t>“收缩压必须严格大于舒张压”</w:t>
      </w:r>
      <w:r>
        <w:rPr>
          <w:rFonts w:ascii="Times New Roman" w:hAnsi="Times New Roman" w:eastAsia="宋体" w:cs="Times New Roman"/>
          <w:i w:val="0"/>
          <w:iCs w:val="0"/>
          <w:sz w:val="24"/>
          <w:szCs w:val="24"/>
        </w:rPr>
        <w:t xml:space="preserve"> 这一医学常识做一致性检查。经过这四步过滤，大部分噪声信息能被有效排除，字段分配的准确率在标准字体图片上达到 100%。</w:t>
      </w:r>
    </w:p>
    <w:p w14:paraId="73FF46A5">
      <w:pPr>
        <w:pStyle w:val="3"/>
        <w:keepNext/>
        <w:widowControl/>
        <w:numPr>
          <w:ilvl w:val="0"/>
          <w:numId w:val="0"/>
        </w:numPr>
        <w:ind w:leftChars="0"/>
        <w:rPr>
          <w:b/>
          <w:i w:val="0"/>
          <w:iCs w:val="0"/>
        </w:rPr>
      </w:pPr>
      <w:bookmarkStart w:id="25" w:name="bookmark13"/>
      <w:bookmarkEnd w:id="25"/>
      <w:bookmarkStart w:id="26" w:name="_Toc8996"/>
      <w:r>
        <w:rPr>
          <w:rFonts w:hint="eastAsia"/>
          <w:b/>
          <w:i w:val="0"/>
          <w:iCs w:val="0"/>
          <w:lang w:eastAsia="zh-CN"/>
        </w:rPr>
        <w:t xml:space="preserve">2.2 </w:t>
      </w:r>
      <w:r>
        <w:rPr>
          <w:i w:val="0"/>
          <w:iCs w:val="0"/>
        </w:rPr>
        <w:t>大语言模型与 RAG</w:t>
      </w:r>
      <w:bookmarkEnd w:id="26"/>
    </w:p>
    <w:p w14:paraId="11E4823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大语言模型（Large Language Model, LLM）的底层架构基于 Transformer 解码器，通过在海量文本上的自回归预训练来学习语言理解和生成能力。生成是逐Token 自回归的：每一步根据上文计算下一个 Token 的概率分布，再按一定策略采样。本系统选用通义千问的 qwen-plus 模型，选型依据如下：接口兼容 OpenAI 格式，便于后续模型切换；中文医学术语覆盖全面；原生支持流式输出；在开发期间提供免费调用额度。</w:t>
      </w:r>
    </w:p>
    <w:p w14:paraId="5C63ADE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但将通用大模型直接应用于医疗场景存在一个不可回避的问题：幻觉。模型会以高度自信的语气生成不实信息。日常对话中出现少量错误影响有限，但在医疗场景下，一条错误的药物剂量建议可能带来实质性的健康风险。这一问题必须在系统设计中得到妥善应对。</w:t>
      </w:r>
    </w:p>
    <w:p w14:paraId="3906CBB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RAG 为这一问题提供了一条可行的出路。其核心思路是：每次对话时，先将用户问题在知识库中进行语义检索，找出最相关的文档片段，然后将这些片段与系统指令、用户数据组装为完整的 Prompt 发送给大模型，模型推理时参考相关资料即可回答，无需在训练阶段记忆所有知识。RAG 的核心价值在于：每条回答都能追溯到知识库中的具体文档来源，幻觉风险因此被控制在一个可验证的边界内；知识库更新后无需重新训练模型</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"bookmark91"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20</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w:t>
      </w:r>
    </w:p>
    <w:p w14:paraId="035E7836">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我们没有用 LangChain 这类现成的编排框架，而是自己写了RAG 的编排逻辑。主要考虑以下几个方面：Prompt 模板的每一行都能完全掌控，六条安全红线可以逐条审计验证，不会被框架的默认行为修改；Token 消耗透明可审计，不会被框架内部逻辑隐藏；减少第三方依赖也降低了兼容性风险和安全攻击面。这增加了开发工作量，但换来了安全层面的确定性；在医疗场景下，这一取舍是合理的。</w:t>
      </w:r>
    </w:p>
    <w:p w14:paraId="49B5F6F3">
      <w:pPr>
        <w:pStyle w:val="3"/>
        <w:keepNext/>
        <w:widowControl/>
        <w:numPr>
          <w:ilvl w:val="0"/>
          <w:numId w:val="0"/>
        </w:numPr>
        <w:ind w:leftChars="0"/>
        <w:rPr>
          <w:b/>
          <w:i w:val="0"/>
          <w:iCs w:val="0"/>
        </w:rPr>
      </w:pPr>
      <w:bookmarkStart w:id="27" w:name="bookmark14"/>
      <w:bookmarkEnd w:id="27"/>
      <w:bookmarkStart w:id="28" w:name="_Toc31023"/>
      <w:r>
        <w:rPr>
          <w:rFonts w:hint="eastAsia"/>
          <w:b/>
          <w:i w:val="0"/>
          <w:iCs w:val="0"/>
          <w:lang w:eastAsia="zh-CN"/>
        </w:rPr>
        <w:t xml:space="preserve">2.3 </w:t>
      </w:r>
      <w:r>
        <w:rPr>
          <w:i w:val="0"/>
          <w:iCs w:val="0"/>
        </w:rPr>
        <w:t>时序数据分析方法</w:t>
      </w:r>
      <w:bookmarkEnd w:id="28"/>
    </w:p>
    <w:p w14:paraId="3A1DE71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血压趋势判定方面，系统采用了轻量级策略——滑动平均配合线性回归，不引入复杂模型。这一取舍主要考虑到家庭场景下血压数据量通常非常有限：新用户可能只有寥寥数条记录，现有用户也不一定每日测量，采样间隔高度不规律。在这种数据条件下，复杂模型不仅难以发挥优势，反而可能给出看似确定、实则不可靠的结果。</w:t>
      </w:r>
    </w:p>
    <w:p w14:paraId="23D1B5A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简单滑动平均（Simple Moving Average, SMA）是最为简洁的平滑方法之一：以固定大小的窗口沿序列滑动，对窗口内的值求算术平均。其优势在于计算量小，结果高度可解释。在滑动平均的基础上用线性回归拟合趋势线，斜率的符号与绝对值大小即可大致反映血压的整体走向：上升、下降，或保持平稳。</w:t>
      </w:r>
    </w:p>
    <w:p w14:paraId="65D87F4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Prophet 和 LSTM 在学术界各有适用场景，但均假设有数百至上千个数据点作为支撑。XGBoost 等集成学习方法在结构化健康数据预测任务中表现突出，但同样依赖充分的训练样本。这一前提在家庭自测场景下并不成立。Prophet 需要至少 90 天的连续序列才能可靠地估计周期参数；LSTM 在数十条数据上进行训练，所得结果的稳定性往往不及简单滑动平均——模型越复杂，小样本下的方差问题越突出。基于这些考虑，我们在整个系统中坚持一条原则：数据充分时提供趋势判断，数据不足时明确告知用户</w:t>
      </w:r>
      <w:r>
        <w:rPr>
          <w:rFonts w:hint="eastAsia" w:cs="Times New Roman"/>
          <w:i w:val="0"/>
          <w:iCs w:val="0"/>
          <w:sz w:val="24"/>
          <w:szCs w:val="24"/>
          <w:lang w:eastAsia="zh-CN"/>
        </w:rPr>
        <w:t>“还需要继续测量”</w:t>
      </w:r>
      <w:r>
        <w:rPr>
          <w:rFonts w:ascii="Times New Roman" w:hAnsi="Times New Roman" w:eastAsia="宋体" w:cs="Times New Roman"/>
          <w:i w:val="0"/>
          <w:iCs w:val="0"/>
          <w:sz w:val="24"/>
          <w:szCs w:val="24"/>
        </w:rPr>
        <w:t xml:space="preserve"> ，绝不输出统计依据不足的预测。</w:t>
      </w:r>
    </w:p>
    <w:p w14:paraId="03FC418E">
      <w:pPr>
        <w:pStyle w:val="3"/>
        <w:keepNext/>
        <w:widowControl/>
        <w:numPr>
          <w:ilvl w:val="0"/>
          <w:numId w:val="0"/>
        </w:numPr>
        <w:ind w:leftChars="0"/>
        <w:rPr>
          <w:b/>
          <w:i w:val="0"/>
          <w:iCs w:val="0"/>
        </w:rPr>
      </w:pPr>
      <w:bookmarkStart w:id="29" w:name="bookmark15"/>
      <w:bookmarkEnd w:id="29"/>
      <w:bookmarkStart w:id="30" w:name="_Toc14179"/>
      <w:r>
        <w:rPr>
          <w:rFonts w:hint="eastAsia"/>
          <w:b/>
          <w:i w:val="0"/>
          <w:iCs w:val="0"/>
          <w:lang w:eastAsia="zh-CN"/>
        </w:rPr>
        <w:t xml:space="preserve">2.4 </w:t>
      </w:r>
      <w:r>
        <w:rPr>
          <w:i w:val="0"/>
          <w:iCs w:val="0"/>
        </w:rPr>
        <w:t>健康管理智能体实现技术栈</w:t>
      </w:r>
      <w:bookmarkEnd w:id="30"/>
    </w:p>
    <w:p w14:paraId="4206D0F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后端用的 Python 3.11 加 FastAPI。为什么选 FastAPI？我们在 Flask、Django 和FastAPI 之间比较了一下。Flask 轻量灵活，但其函数视图在项目规模增长后需借助Flask-RESTful 等扩展才能自动校验请求参数，类型安全难以保障。Django 功能全面（ORM、管理后台、认证系统均内置），但对本项目需求而言过于繁重：无需模板引擎（前端为独立 React 应用）， 也无需管理后台。FastAPI 恰好介于二者之间：借助 Python 类型注解和Pydantic v2 自动生成请求校验、序列化与 API 文档，同时原生支持 async/await，这对需要并发等待百度云 OCR 和 DashScope 大模型返回的场景具有实际价值。</w:t>
      </w:r>
    </w:p>
    <w:p w14:paraId="178CF0A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数据库选用 SQLite，通过 SQLAlchemy 2.0 对象关系映射（Object-Relational Mapping, ORM）操作。SQLite 常被认为是轻量级方案，但在单机部署场景下是一个务实的选择。MySQL 和 PostgreSQL 需要独立的服务进程，其安装、配置、权限管理、日常运维均有门槛， 这与</w:t>
      </w:r>
      <w:r>
        <w:rPr>
          <w:rFonts w:hint="eastAsia" w:cs="Times New Roman"/>
          <w:i w:val="0"/>
          <w:iCs w:val="0"/>
          <w:sz w:val="24"/>
          <w:szCs w:val="24"/>
          <w:lang w:eastAsia="zh-CN"/>
        </w:rPr>
        <w:t>“面向普通家庭、部署简单”</w:t>
      </w:r>
      <w:r>
        <w:rPr>
          <w:rFonts w:ascii="Times New Roman" w:hAnsi="Times New Roman" w:eastAsia="宋体" w:cs="Times New Roman"/>
          <w:i w:val="0"/>
          <w:iCs w:val="0"/>
          <w:sz w:val="24"/>
          <w:szCs w:val="24"/>
        </w:rPr>
        <w:t xml:space="preserve"> 的设计目标存在冲突。 SQLite 整个数据库即为单一文件，无需任何服务进程，备份只需复制文件；且支持WAL 模式，读写并发性能在家庭场景下完全足够。此外，sqlite-vec 向量扩展能将向量数据和关系数据放在同一个数据库文件里管理，避免了 Elasticsearch 或 Pinecone等外部向量数据库的部署与同步复杂度。向量存储用的是 sqlite-vec 的 vec0 虚拟表，支持 L2 距离和余弦距离，1024 维的文本嵌入向量建了索引后单次 Top-5 查询一般在几十毫秒内完成。</w:t>
      </w:r>
    </w:p>
    <w:p w14:paraId="1BAB270C">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前端选择了 React 18 配合 TypeScript。就技术特点而言， Vue 3 的 Composition API 对新手更加友好，模板语法也更贴近传统 Web 开发，Angular 则提供了完整的企业级方案，但框架本身较为庞大。最终选 React 主要是因为两点：Ant Design 5 和ECharts 在 React 生态中的封装最成熟；TypeScript 的类型推导在 React+hooks 模式下支持得最好。组件库用了 Ant Design 5，它的 ConfigProvider 主题定制机制可以在全局统一设 Design Token（颜色、圆角、字号、间距等），后续调整整体视觉风格只需修改一处，20 多种预置组件覆盖了系统需要的各种界面元素。数据可视化用的是 ECharts 的 echarts-for-react封装，血压看板的双 Y 轴折线图（左轴 mmHg、右轴 bpm）加三色异常值标注就是基于它做的。相较于 D3.js 需要手工编写大量 SVG操作代码，ECharts 的声明式配置显著降低了可视化开发的工作量。</w:t>
      </w:r>
    </w:p>
    <w:p w14:paraId="6A9196E4">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安全认证采用 JSON Web 令牌（JSON Web Token, JWT）双 Token 机制：Access Token 有效期为 15 分钟，用于日常接口鉴权；Refresh Token 有效期为 7 天，用于无感续期。采用双 Token 而非单 Token 长期有效的设计，主要是在安全与体验之间寻求平衡：若仅使用一个长期 Token，泄露将导致整个账户暴露；短周期 Access Token将泄露的影响窗口控制在 15 分钟以内。密码经 bcrypt 哈希后存储（cost factor=12），该参数在安全性与登录延迟之间取得了平衡，cost factor 为 12 时单次哈希约 250ms，使暴力破解的计算成本高至不切实际的程度。</w:t>
      </w:r>
    </w:p>
    <w:p w14:paraId="2EFD83A8">
      <w:pPr>
        <w:pStyle w:val="3"/>
        <w:keepNext/>
        <w:widowControl/>
        <w:numPr>
          <w:ilvl w:val="0"/>
          <w:numId w:val="0"/>
        </w:numPr>
        <w:ind w:leftChars="0"/>
        <w:rPr>
          <w:b/>
          <w:i w:val="0"/>
          <w:iCs w:val="0"/>
        </w:rPr>
      </w:pPr>
      <w:bookmarkStart w:id="31" w:name="bookmark16"/>
      <w:bookmarkEnd w:id="31"/>
      <w:bookmarkStart w:id="32" w:name="_Toc30457"/>
      <w:r>
        <w:rPr>
          <w:rFonts w:hint="eastAsia"/>
          <w:b/>
          <w:i w:val="0"/>
          <w:iCs w:val="0"/>
          <w:lang w:eastAsia="zh-CN"/>
        </w:rPr>
        <w:t xml:space="preserve">2.5 </w:t>
      </w:r>
      <w:r>
        <w:rPr>
          <w:i w:val="0"/>
          <w:iCs w:val="0"/>
        </w:rPr>
        <w:t>本章小结</w:t>
      </w:r>
      <w:bookmarkEnd w:id="32"/>
    </w:p>
    <w:p w14:paraId="7B709F2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本章对 HealthAgent 所涉及的各项关键技术进行了逐一梳理与选型论证。在OCR 技术方面，确立了从图像类型分类、路径路由、CLAHE 预处理到结构化字段抽取的五阶段流水线框架；在 RAG 方面，明确了自行实现编排逻辑（而非依赖LangChain 等第三方框架）的技术路线，以换取对安全约束的精确控制；在时序分</w:t>
      </w:r>
      <w:bookmarkStart w:id="33" w:name="bookmark92"/>
      <w:bookmarkEnd w:id="33"/>
      <w:r>
        <w:rPr>
          <w:rFonts w:ascii="Times New Roman" w:hAnsi="Times New Roman" w:eastAsia="宋体" w:cs="Times New Roman"/>
          <w:i w:val="0"/>
          <w:iCs w:val="0"/>
          <w:sz w:val="24"/>
          <w:szCs w:val="24"/>
        </w:rPr>
        <w:t>析方面，确定了</w:t>
      </w:r>
      <w:r>
        <w:rPr>
          <w:rFonts w:hint="eastAsia" w:cs="Times New Roman"/>
          <w:i w:val="0"/>
          <w:iCs w:val="0"/>
          <w:sz w:val="24"/>
          <w:szCs w:val="24"/>
          <w:lang w:eastAsia="zh-CN"/>
        </w:rPr>
        <w:t>“轻量优先”</w:t>
      </w:r>
      <w:r>
        <w:rPr>
          <w:rFonts w:ascii="Times New Roman" w:hAnsi="Times New Roman" w:eastAsia="宋体" w:cs="Times New Roman"/>
          <w:i w:val="0"/>
          <w:iCs w:val="0"/>
          <w:sz w:val="24"/>
          <w:szCs w:val="24"/>
        </w:rPr>
        <w:t xml:space="preserve"> 的策略：以滑动平均配合线性回归为基线，待数据充分积累后再引入复杂模型；在健康管理智能体实现技术栈方面，分别就 FastAPI、 SQLite+sqlite-vec 、React+TypeScript+Ant Design+ECharts  以及 JWT 双 Token 认证的选择依据进行了详细说明。各技术选型均围绕</w:t>
      </w:r>
      <w:r>
        <w:rPr>
          <w:rFonts w:hint="eastAsia" w:cs="Times New Roman"/>
          <w:i w:val="0"/>
          <w:iCs w:val="0"/>
          <w:sz w:val="24"/>
          <w:szCs w:val="24"/>
          <w:lang w:eastAsia="zh-CN"/>
        </w:rPr>
        <w:t>“面向普通家庭、部署简单、安全可控”</w:t>
      </w:r>
      <w:r>
        <w:rPr>
          <w:rFonts w:ascii="Times New Roman" w:hAnsi="Times New Roman" w:eastAsia="宋体" w:cs="Times New Roman"/>
          <w:i w:val="0"/>
          <w:iCs w:val="0"/>
          <w:sz w:val="24"/>
          <w:szCs w:val="24"/>
        </w:rPr>
        <w:t xml:space="preserve"> 这一总体目标展开。</w:t>
      </w:r>
    </w:p>
    <w:p w14:paraId="1723A967">
      <w:pPr>
        <w:rPr>
          <w:rFonts w:hint="eastAsia"/>
          <w:b/>
          <w:i w:val="0"/>
          <w:iCs w:val="0"/>
          <w:lang w:eastAsia="zh-CN"/>
        </w:rPr>
      </w:pPr>
      <w:bookmarkStart w:id="34" w:name="bookmark18"/>
      <w:bookmarkEnd w:id="34"/>
      <w:bookmarkStart w:id="35" w:name="bookmark17"/>
      <w:bookmarkEnd w:id="35"/>
      <w:r>
        <w:rPr>
          <w:rFonts w:hint="eastAsia"/>
          <w:b/>
          <w:i w:val="0"/>
          <w:iCs w:val="0"/>
          <w:lang w:eastAsia="zh-CN"/>
        </w:rPr>
        <w:br w:type="page"/>
      </w:r>
    </w:p>
    <w:p w14:paraId="7EAEB389">
      <w:pPr>
        <w:pStyle w:val="2"/>
        <w:keepNext/>
        <w:widowControl/>
        <w:numPr>
          <w:ilvl w:val="0"/>
          <w:numId w:val="0"/>
        </w:numPr>
        <w:ind w:leftChars="0"/>
        <w:rPr>
          <w:b/>
          <w:i w:val="0"/>
          <w:iCs w:val="0"/>
        </w:rPr>
      </w:pPr>
      <w:bookmarkStart w:id="36" w:name="_Toc22549"/>
      <w:r>
        <w:rPr>
          <w:rFonts w:hint="eastAsia"/>
          <w:b/>
          <w:i w:val="0"/>
          <w:iCs w:val="0"/>
          <w:lang w:eastAsia="zh-CN"/>
        </w:rPr>
        <w:t xml:space="preserve">3 </w:t>
      </w:r>
      <w:r>
        <w:rPr>
          <w:i w:val="0"/>
          <w:iCs w:val="0"/>
        </w:rPr>
        <w:t>健康管理智能体需求分析与设计</w:t>
      </w:r>
      <w:bookmarkEnd w:id="36"/>
    </w:p>
    <w:p w14:paraId="0912B008">
      <w:pPr>
        <w:pStyle w:val="3"/>
        <w:keepNext/>
        <w:widowControl/>
        <w:numPr>
          <w:ilvl w:val="0"/>
          <w:numId w:val="0"/>
        </w:numPr>
        <w:ind w:leftChars="0"/>
        <w:rPr>
          <w:b/>
          <w:i w:val="0"/>
          <w:iCs w:val="0"/>
        </w:rPr>
      </w:pPr>
      <w:bookmarkStart w:id="37" w:name="_Toc27095"/>
      <w:r>
        <w:rPr>
          <w:rFonts w:hint="eastAsia"/>
          <w:b/>
          <w:i w:val="0"/>
          <w:iCs w:val="0"/>
          <w:lang w:eastAsia="zh-CN"/>
        </w:rPr>
        <w:t xml:space="preserve">3.1 </w:t>
      </w:r>
      <w:r>
        <w:rPr>
          <w:i w:val="0"/>
          <w:iCs w:val="0"/>
        </w:rPr>
        <w:t>功能需求</w:t>
      </w:r>
      <w:bookmarkEnd w:id="37"/>
    </w:p>
    <w:p w14:paraId="7BA6593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家庭血压管理场景中，用户面临的核心问题可概括为三个环节的断裂：测量环节的数据记录阻力大（手写易丢失、手动录入繁琐）、回顾环节的趋势解读能力弱（仅有数值列表而无分析）、咨询环节的信息获取渠道杂（网络搜索质量参差不齐）。Alessa 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"bookmark93"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10</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对 39 项面向消费者的血压管理 App 的系统综述也印证了这一判断：绝大多数应用仅提供数据可视化，缺乏预测和趋势分析功能。功能需求的梳理即围绕弥补这三个断裂点展开，依据毕业设计任务书要求，将系统功能归纳为七个方面的具体需求。</w:t>
      </w:r>
    </w:p>
    <w:p w14:paraId="34A8F046">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首先是用户注册与认证。支持用户名和邮箱两种注册方式，密码登录后返回 JSON Web 令牌（JSON Web Token, JWT）双 Token（Access Token 有效期 15 分钟， Refresh Token 有效期 7 天），用户可维护个人资料（昵称、性别、年龄），修改密码需验证当前密码，Token 过期时通过 Refresh Token 静默续期以减少重复登录。其次是血压计图像 OCR 识别，用户上传血压计屏幕照片（支持 JPG/PNG/WebP 格式，文件上限 10MB），系统自动识别收缩压、舒张压、心率三项指标，识别结果以彩色标签标注完整度（绿色表示三项齐全、黄色表示缺一两项、红色表示一项未识别），数值自动回填至前端表单供用户逐字段核对修改。在录入方式上， 除拍照录入外还提供独立的手动录入入口。第三至五项分别覆盖数据展示、趋势判定与智能问诊：首页看板聚合展示近期血压均值、最高值、最低值和超标记录数， 配备双Y 轴时序折线图（收缩压/舒张压在左侧 mmHg 轴，心率在右侧 bpm 轴）， 支持 7天/30 天/90 天时间窗口切换；趋势判定基于自适应窗口的滑动平均算法给出短期变化方向（上升/下降/平稳），数据不足 3 天时如实标注</w:t>
      </w:r>
      <w:r>
        <w:rPr>
          <w:rFonts w:hint="eastAsia" w:cs="Times New Roman"/>
          <w:i w:val="0"/>
          <w:iCs w:val="0"/>
          <w:sz w:val="24"/>
          <w:szCs w:val="24"/>
          <w:lang w:eastAsia="zh-CN"/>
        </w:rPr>
        <w:t>“数据不足”</w:t>
      </w:r>
      <w:r>
        <w:rPr>
          <w:rFonts w:ascii="Times New Roman" w:hAnsi="Times New Roman" w:eastAsia="宋体" w:cs="Times New Roman"/>
          <w:i w:val="0"/>
          <w:iCs w:val="0"/>
          <w:sz w:val="24"/>
          <w:szCs w:val="24"/>
        </w:rPr>
        <w:t xml:space="preserve"> 而不强行输出判断；用户在对话界面输入健康问题后，系统从知识库检索相关资料，结合用户近 14 天血压数据，通过大语言模型生成个性化回复，回复以SSE 协议流式逐字输出，每条回复标注知识库引用来源，支持随时取消生成。第六项为会话管理功能， 支持创建多个独立对话、切换会话、查看历史消息和删除会话，对话记录持久化保存。</w:t>
      </w:r>
    </w:p>
    <w:p w14:paraId="50356D9F">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上述功能设计中体现了三条贯穿始终的工程原则。第一条是</w:t>
      </w:r>
      <w:r>
        <w:rPr>
          <w:rFonts w:hint="eastAsia" w:cs="Times New Roman"/>
          <w:i w:val="0"/>
          <w:iCs w:val="0"/>
          <w:sz w:val="24"/>
          <w:szCs w:val="24"/>
          <w:lang w:eastAsia="zh-CN"/>
        </w:rPr>
        <w:t>“机器先认、人来把关”</w:t>
      </w:r>
      <w:r>
        <w:rPr>
          <w:rFonts w:ascii="Times New Roman" w:hAnsi="Times New Roman" w:eastAsia="宋体" w:cs="Times New Roman"/>
          <w:i w:val="0"/>
          <w:iCs w:val="0"/>
          <w:sz w:val="24"/>
          <w:szCs w:val="24"/>
        </w:rPr>
        <w:t xml:space="preserve"> 的人机协同闭环：OCR 识别结果不直接入库，而是先回填至前端表单由用户逐字段确认后写入数据库，在健康场景下，一个被错认的数值比一个未识别的数值危害更大，用户审核是从流程层面控制识别风险的关键环节。第二条是</w:t>
      </w:r>
      <w:r>
        <w:rPr>
          <w:rFonts w:hint="eastAsia" w:cs="Times New Roman"/>
          <w:i w:val="0"/>
          <w:iCs w:val="0"/>
          <w:sz w:val="24"/>
          <w:szCs w:val="24"/>
          <w:lang w:eastAsia="zh-CN"/>
        </w:rPr>
        <w:t>“数据不足时如实告知优于强行推断”</w:t>
      </w:r>
      <w:r>
        <w:rPr>
          <w:rFonts w:ascii="Times New Roman" w:hAnsi="Times New Roman" w:eastAsia="宋体" w:cs="Times New Roman"/>
          <w:i w:val="0"/>
          <w:iCs w:val="0"/>
          <w:sz w:val="24"/>
          <w:szCs w:val="24"/>
        </w:rPr>
        <w:t xml:space="preserve"> 的诚实策略：趋势判定算法在有效记录不足 3 天时直接返回</w:t>
      </w:r>
      <w:r>
        <w:rPr>
          <w:rFonts w:hint="eastAsia" w:cs="Times New Roman"/>
          <w:i w:val="0"/>
          <w:iCs w:val="0"/>
          <w:sz w:val="24"/>
          <w:szCs w:val="24"/>
          <w:lang w:eastAsia="zh-CN"/>
        </w:rPr>
        <w:t>“unknown”</w:t>
      </w:r>
      <w:r>
        <w:rPr>
          <w:rFonts w:ascii="Times New Roman" w:hAnsi="Times New Roman" w:eastAsia="宋体" w:cs="Times New Roman"/>
          <w:i w:val="0"/>
          <w:iCs w:val="0"/>
          <w:sz w:val="24"/>
          <w:szCs w:val="24"/>
        </w:rPr>
        <w:t xml:space="preserve"> 而非给出一个统计上不可靠的结论，RAG 问诊在知识库未覆盖的问题上坦诚说明边界而非编造回答，这一策略贯穿数据分析和智能问诊两个模块。第三条是</w:t>
      </w:r>
      <w:r>
        <w:rPr>
          <w:rFonts w:hint="eastAsia" w:cs="Times New Roman"/>
          <w:i w:val="0"/>
          <w:iCs w:val="0"/>
          <w:sz w:val="24"/>
          <w:szCs w:val="24"/>
          <w:lang w:eastAsia="zh-CN"/>
        </w:rPr>
        <w:t>“安全约束嵌入交互流程”</w:t>
      </w:r>
      <w:r>
        <w:rPr>
          <w:rFonts w:ascii="Times New Roman" w:hAnsi="Times New Roman" w:eastAsia="宋体" w:cs="Times New Roman"/>
          <w:i w:val="0"/>
          <w:iCs w:val="0"/>
          <w:sz w:val="24"/>
          <w:szCs w:val="24"/>
        </w:rPr>
        <w:t xml:space="preserve"> 的设计理念：医疗合规要求（免责声明、禁止诊断等）不只写在系统指令中，也在每条回复末尾的免责声明中可见，在引用来源卡片中可追溯，在模型输出的自动扫描中被验证。</w:t>
      </w:r>
    </w:p>
    <w:p w14:paraId="71F31CDD">
      <w:pPr>
        <w:pStyle w:val="3"/>
        <w:bidi w:val="0"/>
        <w:rPr>
          <w:b/>
          <w:i w:val="0"/>
          <w:iCs w:val="0"/>
        </w:rPr>
      </w:pPr>
      <w:bookmarkStart w:id="38" w:name="bookmark19"/>
      <w:bookmarkEnd w:id="38"/>
      <w:bookmarkStart w:id="39" w:name="_Toc5946"/>
      <w:r>
        <w:rPr>
          <w:rFonts w:hint="eastAsia"/>
          <w:b/>
          <w:i w:val="0"/>
          <w:iCs w:val="0"/>
          <w:lang w:eastAsia="zh-CN"/>
        </w:rPr>
        <w:t xml:space="preserve">3.2 </w:t>
      </w:r>
      <w:r>
        <w:rPr>
          <w:i w:val="0"/>
          <w:iCs w:val="0"/>
        </w:rPr>
        <w:t>目标用户与使用场景</w:t>
      </w:r>
      <w:bookmarkEnd w:id="39"/>
    </w:p>
    <w:p w14:paraId="53A5C9C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在细化需求之前，需要先明确系统的目标用户，许多设计选择方能得到合理解释。HealthAgent 主要面向三类用户群体。最核心的用户群是居家慢病管理的中老年人，典型画像为 55</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75 岁的原发性高血压患者，家中有电子血压计，每周测量 2–5 次，但没有长期记录的习惯，对手机操作不够熟练，核心诉求是</w:t>
      </w:r>
      <w:r>
        <w:rPr>
          <w:rFonts w:hint="eastAsia" w:cs="Times New Roman"/>
          <w:i w:val="0"/>
          <w:iCs w:val="0"/>
          <w:sz w:val="24"/>
          <w:szCs w:val="24"/>
          <w:lang w:eastAsia="zh-CN"/>
        </w:rPr>
        <w:t>“拍照即可记录、一键即可查看趋势”</w:t>
      </w:r>
      <w:r>
        <w:rPr>
          <w:rFonts w:ascii="Times New Roman" w:hAnsi="Times New Roman" w:eastAsia="宋体" w:cs="Times New Roman"/>
          <w:i w:val="0"/>
          <w:iCs w:val="0"/>
          <w:sz w:val="24"/>
          <w:szCs w:val="24"/>
        </w:rPr>
        <w:t>。对这类用户而言， 最核心的需求是降低录入阻力：手动输入三个数值（收缩压、舒张压、心率） 对年轻人仅需数秒，但对视力衰退、手指灵活性下降的老年人来说，每次测量后的录入都构成使用障碍。第二类是关心父母健康的年轻人，通常 25–40 岁，与父母分居两地，父母有高血压或其他慢性病，希望了解父母的血压变化趋势，出现异常时能及时获知，但不希望给父母增添过多操作负担，他们往往是 App 的实际安装者和初始配置者，会协助父母完成首次设置，同时对</w:t>
      </w:r>
      <w:r>
        <w:rPr>
          <w:rFonts w:hint="eastAsia" w:cs="Times New Roman"/>
          <w:i w:val="0"/>
          <w:iCs w:val="0"/>
          <w:sz w:val="24"/>
          <w:szCs w:val="24"/>
          <w:lang w:eastAsia="zh-CN"/>
        </w:rPr>
        <w:t>“数据共享”“家庭组”“异常提醒”</w:t>
      </w:r>
      <w:r>
        <w:rPr>
          <w:rFonts w:ascii="Times New Roman" w:hAnsi="Times New Roman" w:eastAsia="宋体" w:cs="Times New Roman"/>
          <w:i w:val="0"/>
          <w:iCs w:val="0"/>
          <w:sz w:val="24"/>
          <w:szCs w:val="24"/>
        </w:rPr>
        <w:t xml:space="preserve"> 等更高级的功能也有明确需求。第三类是高血压初诊或临界人群，典型画像为体检发现血压偏高（如 130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140/85</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90 mmHg）但尚未确诊的中青年人，医生建议</w:t>
      </w:r>
      <w:r>
        <w:rPr>
          <w:rFonts w:hint="eastAsia" w:cs="Times New Roman"/>
          <w:i w:val="0"/>
          <w:iCs w:val="0"/>
          <w:sz w:val="24"/>
          <w:szCs w:val="24"/>
          <w:lang w:eastAsia="zh-CN"/>
        </w:rPr>
        <w:t>“在家先监测一段时间观察趋势”</w:t>
      </w:r>
      <w:r>
        <w:rPr>
          <w:rFonts w:ascii="Times New Roman" w:hAnsi="Times New Roman" w:eastAsia="宋体" w:cs="Times New Roman"/>
          <w:i w:val="0"/>
          <w:iCs w:val="0"/>
          <w:sz w:val="24"/>
          <w:szCs w:val="24"/>
        </w:rPr>
        <w:t>。这类用户对血压知识了解不多，有各种具体的问题（</w:t>
      </w:r>
      <w:r>
        <w:rPr>
          <w:rFonts w:hint="eastAsia" w:cs="Times New Roman"/>
          <w:i w:val="0"/>
          <w:iCs w:val="0"/>
          <w:sz w:val="24"/>
          <w:szCs w:val="24"/>
          <w:lang w:eastAsia="zh-CN"/>
        </w:rPr>
        <w:t>“早上测还是晚上测？”“测之前能喝咖啡吗？”“140 算不算高？”</w:t>
      </w:r>
      <w:r>
        <w:rPr>
          <w:rFonts w:ascii="Times New Roman" w:hAnsi="Times New Roman" w:eastAsia="宋体" w:cs="Times New Roman"/>
          <w:i w:val="0"/>
          <w:iCs w:val="0"/>
          <w:sz w:val="24"/>
          <w:szCs w:val="24"/>
        </w:rPr>
        <w:t xml:space="preserve"> )</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 通常不会专门为这些问题挂号就诊，核心诉求是打开首页能看到直观的趋势变化，在问诊界面随时能得到可靠且恰当的解答。</w:t>
      </w:r>
    </w:p>
    <w:p w14:paraId="3D4543E4">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从这三类用户出发，交互上做了几个针对性的选择：OCR 拍照作为默认录入方式（降低老年用户的手动输入成本）；首页看板用彩色卡片和高亮异常值突出关键信息（以图形化信息为主、文字为辅）；问诊界面用对话式交互降低学习门槛（无需理解菜单结构，仅需基本的文字输入能力）。</w:t>
      </w:r>
    </w:p>
    <w:p w14:paraId="7A657992">
      <w:pPr>
        <w:pStyle w:val="3"/>
        <w:keepNext/>
        <w:widowControl/>
        <w:numPr>
          <w:ilvl w:val="0"/>
          <w:numId w:val="0"/>
        </w:numPr>
        <w:ind w:leftChars="0"/>
        <w:rPr>
          <w:b/>
          <w:i w:val="0"/>
          <w:iCs w:val="0"/>
        </w:rPr>
      </w:pPr>
      <w:bookmarkStart w:id="40" w:name="bookmark20"/>
      <w:bookmarkEnd w:id="40"/>
      <w:bookmarkStart w:id="41" w:name="_Toc8520"/>
      <w:r>
        <w:rPr>
          <w:rFonts w:hint="eastAsia"/>
          <w:b/>
          <w:i w:val="0"/>
          <w:iCs w:val="0"/>
          <w:lang w:eastAsia="zh-CN"/>
        </w:rPr>
        <w:t xml:space="preserve">3.3 </w:t>
      </w:r>
      <w:r>
        <w:rPr>
          <w:i w:val="0"/>
          <w:iCs w:val="0"/>
        </w:rPr>
        <w:t>非功能需求</w:t>
      </w:r>
      <w:bookmarkEnd w:id="41"/>
    </w:p>
    <w:p w14:paraId="1981D597">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除了功能上的要求，考虑到系统面向的是医疗健康场景，有几条硬性约束必须明确。在性能指标方面，OCR 从上传到返回结果不超过 3 秒，该数值基于用户对拍照上传等待时间的可接受上限估算；问诊首字延迟不超过 3 秒，若首字超过 3 秒仍未输出，用户可能认为系统无响应；看板页面加载 1000 条记录时首屏渲染不超过 1 秒；数据库单次查询不超过 100ms。这些指标主要基于开发过程中的体验判断，尚未经过严格的用户研究校准。在安全与数据隔离方面，所有用户数据严格按 user_id 隔离：跨用户访问统一返回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"HTTP404"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 404</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而非 403，因为 403 会暴露</w:t>
      </w:r>
      <w:r>
        <w:rPr>
          <w:rFonts w:hint="eastAsia" w:cs="Times New Roman"/>
          <w:i w:val="0"/>
          <w:iCs w:val="0"/>
          <w:sz w:val="24"/>
          <w:szCs w:val="24"/>
          <w:lang w:eastAsia="zh-CN"/>
        </w:rPr>
        <w:t>“该记录存在但不属于当前用户”</w:t>
      </w:r>
      <w:r>
        <w:rPr>
          <w:rFonts w:ascii="Times New Roman" w:hAnsi="Times New Roman" w:eastAsia="宋体" w:cs="Times New Roman"/>
          <w:i w:val="0"/>
          <w:iCs w:val="0"/>
          <w:sz w:val="24"/>
          <w:szCs w:val="24"/>
        </w:rPr>
        <w:t xml:space="preserve"> 的信息，而 404 不会，攻击者无法通过状态码差异来枚举系统中的记录；密码经 bcrypt 哈希后存储，绝不落盘明文；所有业务接口强制通过 JWT 依赖注入鉴权，不留任何免认证的调试入口。在医疗合规约束方面， AI 生成的每条回复必须附加免责声明（</w:t>
      </w:r>
      <w:r>
        <w:rPr>
          <w:rFonts w:hint="eastAsia" w:cs="Times New Roman"/>
          <w:i w:val="0"/>
          <w:iCs w:val="0"/>
          <w:sz w:val="24"/>
          <w:szCs w:val="24"/>
          <w:lang w:eastAsia="zh-CN"/>
        </w:rPr>
        <w:t>“以上信息仅供参考，不构成医疗诊断”</w:t>
      </w:r>
      <w:r>
        <w:rPr>
          <w:rFonts w:ascii="Times New Roman" w:hAnsi="Times New Roman" w:eastAsia="宋体" w:cs="Times New Roman"/>
          <w:i w:val="0"/>
          <w:iCs w:val="0"/>
          <w:sz w:val="24"/>
          <w:szCs w:val="24"/>
        </w:rPr>
        <w:t>），模型被禁止输出具体药物的用法用量（此项为硬性约束），禁止使用确定性诊断语气（如</w:t>
      </w:r>
      <w:r>
        <w:rPr>
          <w:rFonts w:hint="eastAsia" w:cs="Times New Roman"/>
          <w:i w:val="0"/>
          <w:iCs w:val="0"/>
          <w:sz w:val="24"/>
          <w:szCs w:val="24"/>
          <w:lang w:eastAsia="zh-CN"/>
        </w:rPr>
        <w:t>“你患有 XX 病”</w:t>
      </w:r>
      <w:r>
        <w:rPr>
          <w:rFonts w:ascii="Times New Roman" w:hAnsi="Times New Roman" w:eastAsia="宋体" w:cs="Times New Roman"/>
          <w:i w:val="0"/>
          <w:iCs w:val="0"/>
          <w:sz w:val="24"/>
          <w:szCs w:val="24"/>
        </w:rPr>
        <w:t>），所有事实性陈述必须标注知识库引用来源编号，让用户能看到每条信息的出处。这些约束参考了 2024 年发布的《中国高血压防治指南</w:t>
      </w:r>
      <w:r>
        <w:rPr>
          <w:rFonts w:hint="eastAsia" w:cs="Times New Roman"/>
          <w:i w:val="0"/>
          <w:iCs w:val="0"/>
          <w:sz w:val="24"/>
          <w:szCs w:val="24"/>
          <w:lang w:eastAsia="zh-CN"/>
        </w:rPr>
        <w:t>》</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"bookmark94"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19</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和 2024 年 ESC 高血压管理指南</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"bookmark95"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21</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中关于患者教育和信息提供的指导原则，以及 MDPI Information 期刊关于 LLM 医疗聊天机器人风险治理的综述建议</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"bookmark96"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22</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。在代码质量标准方面，后端单元测试覆盖率不低于 70%，该数值对于需要频繁迭代Prompt 和 OCR 流水线的项目而言是一个务实的目标；前端 TypeScript 严格模式零类型错误；全链路 E2E 测试覆盖核心用户路径。</w:t>
      </w:r>
    </w:p>
    <w:p w14:paraId="6BE2883C">
      <w:pPr>
        <w:pStyle w:val="3"/>
        <w:keepNext/>
        <w:widowControl/>
        <w:numPr>
          <w:ilvl w:val="0"/>
          <w:numId w:val="0"/>
        </w:numPr>
        <w:ind w:leftChars="0"/>
        <w:rPr>
          <w:b/>
          <w:i w:val="0"/>
          <w:iCs w:val="0"/>
        </w:rPr>
      </w:pPr>
      <w:bookmarkStart w:id="42" w:name="bookmark21"/>
      <w:bookmarkEnd w:id="42"/>
      <w:bookmarkStart w:id="43" w:name="_Toc24045"/>
      <w:r>
        <w:rPr>
          <w:rFonts w:hint="eastAsia"/>
          <w:b/>
          <w:i w:val="0"/>
          <w:iCs w:val="0"/>
          <w:lang w:eastAsia="zh-CN"/>
        </w:rPr>
        <w:t xml:space="preserve">3.4 </w:t>
      </w:r>
      <w:r>
        <w:rPr>
          <w:i w:val="0"/>
          <w:iCs w:val="0"/>
        </w:rPr>
        <w:t>健康管理智能体架构</w:t>
      </w:r>
      <w:bookmarkEnd w:id="43"/>
    </w:p>
    <w:p w14:paraId="6B6D0CFF">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HealthAgent 用的是很经典的前后端分离三层架构。</w:t>
      </w:r>
    </w:p>
    <w:p w14:paraId="6F6565D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数据层负责持久化存储。关系型数据（用户、血压记录、会话消息） 用 SQLite通过 SQLAlchemy ORM 操作，向量数据（知识库文档的嵌入向量）用sqlite-vec 扩展的 vec0 虚拟表存储，两者都放在同一个 SQLite 文件中，不需要单独部署什么中间件，备份也很简单。文件存储（用户上传的血压计照片）直接用本地文件系统，以后如果需要可以换成对象存储。</w:t>
      </w:r>
    </w:p>
    <w:p w14:paraId="6519DBA9">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服务层是业务核心。各个模块职责是分开的：user_service 处理认证和资料管理； ocr_service 编排分类先行的双通路 OCR 流水线（本地 HOG+SVM 分类器 →LCD直达 VLM/非 LCD 走百度云 OCR+X 坐标聚类）；bp_record_service 实现血压记录的增删改查、统计聚合和趋势预测； chat_service 编排 RAG 全流程（检索 →Prompt组装 → SSE 流式生成）；chat_store 负责会话和消息的持久化。模块之间通过依赖注入传递数据库会话和配置，互相之间耦合不紧。</w:t>
      </w:r>
    </w:p>
    <w:p w14:paraId="6455203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接口层基于 FastAPI 对外暴露 RESTful API，统一以/api/v1 为版本前缀，共计18 个端点（完整端点列表见附录 B 表 B-1）。接口层的职责包括：用 Pydantic Schema校验请求参数、通过 Depends 依赖注入做 JSON Web Token（JWT）鉴权、把服务层的异常统一转成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错误响应。API 文档由 Swagger UI 和 ReDoc  自动生成。</w:t>
      </w:r>
    </w:p>
    <w:p w14:paraId="3EA2432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前端是 React 单页应用，React Router 6 管路由、Zustand 管全局状态、Axios 做</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通信。组件按功能分成页面级（登录、看板、录入、对话等） 和通用组件（鉴权守卫、布局框架、错误边界等）。</w:t>
      </w:r>
    </w:p>
    <w:p w14:paraId="67045F3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系统整体架构如图</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"bookmark97"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3-1</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w:t>
      </w:r>
    </w:p>
    <w:p w14:paraId="47496C3B">
      <w:pPr>
        <w:pStyle w:val="3"/>
        <w:keepNext/>
        <w:widowControl/>
        <w:numPr>
          <w:ilvl w:val="0"/>
          <w:numId w:val="0"/>
        </w:numPr>
        <w:ind w:leftChars="0"/>
        <w:rPr>
          <w:b/>
          <w:i w:val="0"/>
          <w:iCs w:val="0"/>
        </w:rPr>
      </w:pPr>
      <w:bookmarkStart w:id="44" w:name="_Toc9025"/>
      <w:r>
        <w:rPr>
          <w:rFonts w:hint="eastAsia"/>
          <w:b/>
          <w:i w:val="0"/>
          <w:iCs w:val="0"/>
          <w:lang w:eastAsia="zh-CN"/>
        </w:rPr>
        <w:t xml:space="preserve">3.5 </w:t>
      </w:r>
      <w:r>
        <w:rPr>
          <w:i w:val="0"/>
          <w:iCs w:val="0"/>
        </w:rPr>
        <w:t>数据库设计</w:t>
      </w:r>
      <w:bookmarkEnd w:id="44"/>
    </w:p>
    <w:p w14:paraId="177D745D">
      <w:pPr>
        <w:pStyle w:val="11"/>
        <w:spacing w:line="439" w:lineRule="auto"/>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核心数据库表围绕四组业务对象组织。在用户与认证方面，users 表除了存放用户基本信息外，密码经 bcrypt 哈希后存储，birth_date 字段用来计算年龄，后面做个性化血压阈值判定的差异化建议时，年龄是一个重要输入。在血压记录方面， bp_records 表是系统里读写最频繁的表，measured_at 字段上建了降序索引，因为按时间倒序分页查血压历史是最高频的操作，这个索引对查询性能的影响是决定性的；source 字段限定在 manual 和 ocr 两个取值；image_id 可以关联回用户上传的原始照片，方便后续怀疑某个数据时溯源确认。在会话与消息方面， conversations和 chat_messages 两张表管理问诊对话的全生命周期，chat_messages 中有一个 citations_json 列，以 JSON 数组格式存储每条回答引用的知识库片段详情（chunk 编号、所属文档标题、向量距离分数），前端用这个来渲染引用来源卡片，用户点一下就能看到回答参考了哪篇文献的哪个段落。在知识库方面， kb_documents 、kb_chunks、 kb_vectors 三张表构成了知识库的三层存储：kb_documents 用 content_hash 做增量去重，内容完全相同的文档不会重复入库，这在文档更新和重复导入时能避免知识库膨胀；kb_vectors 是 sqlite-vec 扩展提供的 vec0 虚拟表，存储 1024 维的文本嵌入向量并维护索引。选择在 SQLite 内部管理向量数据而非引入独立的向量数据库，主要是为了减少部署复杂度：少一个需要运维的中间件，家庭场景下的系统就更可能被实际用起来。</w:t>
      </w:r>
    </w:p>
    <w:p w14:paraId="61531C22">
      <w:pPr>
        <w:pStyle w:val="11"/>
        <w:spacing w:line="240" w:lineRule="auto"/>
        <w:ind w:left="0" w:leftChars="0" w:firstLine="0" w:firstLineChars="0"/>
        <w:jc w:val="center"/>
        <w:rPr>
          <w:i w:val="0"/>
          <w:iCs w:val="0"/>
          <w:position w:val="-180"/>
        </w:rPr>
      </w:pPr>
      <w:r>
        <w:rPr>
          <w:i w:val="0"/>
          <w:iCs w:val="0"/>
          <w:position w:val="-180"/>
        </w:rPr>
        <w:drawing>
          <wp:inline distT="0" distB="0" distL="0" distR="0">
            <wp:extent cx="3931920" cy="4990465"/>
            <wp:effectExtent l="0" t="0" r="1905" b="63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3931920" cy="4990465"/>
                    </a:xfrm>
                    <a:prstGeom prst="rect">
                      <a:avLst/>
                    </a:prstGeom>
                  </pic:spPr>
                </pic:pic>
              </a:graphicData>
            </a:graphic>
          </wp:inline>
        </w:drawing>
      </w:r>
    </w:p>
    <w:p w14:paraId="54107008">
      <w:pPr>
        <w:pStyle w:val="11"/>
        <w:spacing w:line="240" w:lineRule="auto"/>
        <w:ind w:left="0" w:leftChars="0" w:firstLine="0" w:firstLineChars="0"/>
        <w:jc w:val="center"/>
        <w:rPr>
          <w:i w:val="0"/>
          <w:iCs w:val="0"/>
        </w:rPr>
      </w:pPr>
      <w:r>
        <w:rPr>
          <w:i w:val="0"/>
          <w:iCs w:val="0"/>
        </w:rPr>
        <w:t>图 3-1    HealthAgent 系统架构</w:t>
      </w:r>
    </w:p>
    <w:p w14:paraId="68F3C8C6">
      <w:pPr>
        <w:pStyle w:val="11"/>
        <w:widowControl/>
        <w:rPr>
          <w:rFonts w:ascii="Times New Roman" w:hAnsi="Times New Roman" w:eastAsia="宋体" w:cs="Times New Roman"/>
          <w:i w:val="0"/>
          <w:iCs w:val="0"/>
          <w:sz w:val="24"/>
          <w:szCs w:val="24"/>
        </w:rPr>
      </w:pPr>
      <w:bookmarkStart w:id="45" w:name="bookmark97"/>
      <w:bookmarkEnd w:id="45"/>
      <w:bookmarkStart w:id="46" w:name="bookmark22"/>
      <w:bookmarkEnd w:id="46"/>
    </w:p>
    <w:p w14:paraId="12EABC06">
      <w:pPr>
        <w:pStyle w:val="3"/>
        <w:keepNext/>
        <w:widowControl/>
        <w:numPr>
          <w:ilvl w:val="0"/>
          <w:numId w:val="0"/>
        </w:numPr>
        <w:ind w:leftChars="0"/>
        <w:rPr>
          <w:b/>
          <w:i w:val="0"/>
          <w:iCs w:val="0"/>
        </w:rPr>
      </w:pPr>
      <w:bookmarkStart w:id="47" w:name="bookmark23"/>
      <w:bookmarkEnd w:id="47"/>
      <w:bookmarkStart w:id="48" w:name="_Toc32364"/>
      <w:r>
        <w:rPr>
          <w:rFonts w:hint="eastAsia"/>
          <w:b/>
          <w:i w:val="0"/>
          <w:iCs w:val="0"/>
          <w:lang w:eastAsia="zh-CN"/>
        </w:rPr>
        <w:t xml:space="preserve">3.6 </w:t>
      </w:r>
      <w:r>
        <w:rPr>
          <w:i w:val="0"/>
          <w:iCs w:val="0"/>
        </w:rPr>
        <w:t>安全设计</w:t>
      </w:r>
      <w:bookmarkEnd w:id="48"/>
    </w:p>
    <w:p w14:paraId="72F62D76">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健康管理智能体涉及用户身份信息、血压测量历史、问诊对话记录等多类敏感数据，其安全需求可从认证、授权、数据三个层面加以分析。认证层面， 需防止凭证泄露导致的账户冒用；授权层面，需确保用户仅能访问自身数据，杜绝越权访问；数据层面，需保证输入输出的合法性与完整性，防范常见 Web 攻击。</w:t>
      </w:r>
    </w:p>
    <w:p w14:paraId="5B0695A6">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在认证安全方面，用户密码经 bcrypt 算法（cost factor=12）哈希后存储，该参数下单次哈希约 250 毫秒，在登录延迟可接受的范围内将暴力破解成本推至不现实的程度，数据库中永不落盘明文密码。JWT 签名密钥为随机生成的256 位字符串，Access Token 有效期设为 15 分钟、Refresh Token 有效期设为 7 天，前者将Token 泄露的影响窗口控制在 15 分钟以内，后者避免用户频繁重复登录。在授权安全方面，所有业务接口通过 get_current_user 依赖注入强制鉴权，Python 装饰器语义保证了无认证请求在进入业务逻辑前即被拦截；服务层对每个资源操作执行归属二次校验：将请求资源的 user_id 字段与 JWT 中的身份声明逐一比对，不一致则抛出异常。值得特别说明的是， 跨用户访问统一映射为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"HTTP404"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 404</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而非 403，因 403 状态码会暴露</w:t>
      </w:r>
      <w:r>
        <w:rPr>
          <w:rFonts w:hint="eastAsia" w:cs="Times New Roman"/>
          <w:i w:val="0"/>
          <w:iCs w:val="0"/>
          <w:sz w:val="24"/>
          <w:szCs w:val="24"/>
          <w:lang w:eastAsia="zh-CN"/>
        </w:rPr>
        <w:t>“该记录存在但不属于当前用户”</w:t>
      </w:r>
      <w:r>
        <w:rPr>
          <w:rFonts w:ascii="Times New Roman" w:hAnsi="Times New Roman" w:eastAsia="宋体" w:cs="Times New Roman"/>
          <w:i w:val="0"/>
          <w:iCs w:val="0"/>
          <w:sz w:val="24"/>
          <w:szCs w:val="24"/>
        </w:rPr>
        <w:t xml:space="preserve"> 的信息，而 404 不会，攻击者无法通过状态码差异枚举系统中的记录——这是从信息安全角度做出的专门设计。在数据安全方面，Pydanticv2 输入 Schema 对所有接口参数执行严格的类型与范围白名单校验，超范围输入在接口层即被拦截。密码字段通过在 Schema 中设置排除规则，永远不会出现在任何 API 序列化输出中；分页查询设置上限以防止单次请求耗尽数据库资源；OCR 图片上传接口仅放行 JPG 、PNG 、WebP 三种 MIME 类型，后缀名伪装文件在 Magic Number 校验环节被识别并拒绝。</w:t>
      </w:r>
    </w:p>
    <w:p w14:paraId="269B3D0C">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上述安全设计在 OWASP Top 10 的常见 Web 风险维度上提供了多层防护：SQL注入由 SQLAlchemy 对象关系映射（Object-Relational Mapping, ORM）的参数化查询从架构层面消除；跨站脚本攻击（XSS）由 React JSX 的自动转义机制阻断；不安全的直接对象引用（Insecure Direct Object Reference, IDOR）由服务层二次归属校验防范；敏感数据暴露由密码哈希、404 统一返回、Schema 字段过滤等措施综合应对。</w:t>
      </w:r>
    </w:p>
    <w:p w14:paraId="6C80AEF7">
      <w:pPr>
        <w:pStyle w:val="11"/>
        <w:spacing w:line="346" w:lineRule="auto"/>
        <w:rPr>
          <w:rFonts w:hint="eastAsia" w:eastAsia="宋体"/>
          <w:i w:val="0"/>
          <w:iCs w:val="0"/>
          <w:lang w:eastAsia="zh-CN"/>
        </w:rPr>
      </w:pPr>
      <w:r>
        <w:rPr>
          <w:rFonts w:hint="eastAsia" w:eastAsia="宋体"/>
          <w:i w:val="0"/>
          <w:iCs w:val="0"/>
          <w:lang w:eastAsia="zh-CN"/>
        </w:rPr>
        <w:br w:type="page"/>
      </w:r>
    </w:p>
    <w:p w14:paraId="510E6741">
      <w:pPr>
        <w:pStyle w:val="3"/>
        <w:keepNext/>
        <w:widowControl/>
        <w:numPr>
          <w:ilvl w:val="0"/>
          <w:numId w:val="0"/>
        </w:numPr>
        <w:ind w:leftChars="0"/>
        <w:rPr>
          <w:b/>
          <w:i w:val="0"/>
          <w:iCs w:val="0"/>
        </w:rPr>
      </w:pPr>
      <w:bookmarkStart w:id="49" w:name="bookmark24"/>
      <w:bookmarkEnd w:id="49"/>
      <w:bookmarkStart w:id="50" w:name="_Toc21667"/>
      <w:r>
        <w:rPr>
          <w:rFonts w:hint="eastAsia"/>
          <w:b/>
          <w:i w:val="0"/>
          <w:iCs w:val="0"/>
          <w:lang w:eastAsia="zh-CN"/>
        </w:rPr>
        <w:t xml:space="preserve">3.7 </w:t>
      </w:r>
      <w:r>
        <w:rPr>
          <w:i w:val="0"/>
          <w:iCs w:val="0"/>
        </w:rPr>
        <w:t>接口设计</w:t>
      </w:r>
      <w:bookmarkEnd w:id="50"/>
    </w:p>
    <w:p w14:paraId="6B3DA85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在确定了系统架构和安全策略之后，接口层的设计需要回答三个具体问题：外部调用者如何与系统交互、数据以什么格式流转、异常情况如何向调用者反馈。</w:t>
      </w:r>
    </w:p>
    <w:p w14:paraId="58A72CA4">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RESTful 资源建模。系统的业务实体（用户、血压记录、问诊会话） 各自映射为一个 URL 资源路径，以/api/v1 为统一版本前缀。版本号嵌入 URL 路径而非请求头，是为了让 API 版本与代码分支直接对应：后端代码中每个版本的路由注册在独立的 Python 模块中，前后端联调时版本不一致的错误在接口路径层面立即暴露， 不会产生</w:t>
      </w:r>
      <w:r>
        <w:rPr>
          <w:rFonts w:hint="eastAsia" w:cs="Times New Roman"/>
          <w:i w:val="0"/>
          <w:iCs w:val="0"/>
          <w:sz w:val="24"/>
          <w:szCs w:val="24"/>
          <w:lang w:eastAsia="zh-CN"/>
        </w:rPr>
        <w:t>“版本号在 Header 里被无意忽略”</w:t>
      </w:r>
      <w:r>
        <w:rPr>
          <w:rFonts w:ascii="Times New Roman" w:hAnsi="Times New Roman" w:eastAsia="宋体" w:cs="Times New Roman"/>
          <w:i w:val="0"/>
          <w:iCs w:val="0"/>
          <w:sz w:val="24"/>
          <w:szCs w:val="24"/>
        </w:rPr>
        <w:t xml:space="preserve"> 的静默风险。资源命名采用名词复数形式（</w:t>
      </w:r>
      <w:r>
        <w:rPr>
          <w:rFonts w:hint="eastAsia" w:cs="Times New Roman"/>
          <w:i w:val="0"/>
          <w:iCs w:val="0"/>
          <w:sz w:val="24"/>
          <w:szCs w:val="24"/>
          <w:lang w:val="en-US" w:eastAsia="zh-CN"/>
        </w:rPr>
        <w:t>/</w:t>
      </w:r>
      <w:r>
        <w:rPr>
          <w:rFonts w:ascii="Times New Roman" w:hAnsi="Times New Roman" w:eastAsia="宋体" w:cs="Times New Roman"/>
          <w:i w:val="0"/>
          <w:iCs w:val="0"/>
          <w:sz w:val="24"/>
          <w:szCs w:val="24"/>
        </w:rPr>
        <w:t xml:space="preserve">users、/bp-records、/chat/conversations），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方法映射为 CRUD 操作（GET 查询、POST 创建、PATCH 部分更新、DELETE 删除），符合 RESTful 惯例的同时降低了前端开发者的理解成本，只要知道资源名称就能推断出基本的操作方式。</w:t>
      </w:r>
    </w:p>
    <w:p w14:paraId="2DABE8B9">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SSE 与 REST 的混合模式。问诊接口采用服务器推送事件（SSE）长连接而非WebSocket——后者在此场景下全双工能力过剩，且需要 Nginx 专门配置连接升级，而 SSE 完全基于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协议、部署更简单。SSE 不支持自定义请求头，前端因此自行实现 Fetch API + ReadableStream 解析（详见第四章）。</w:t>
      </w:r>
    </w:p>
    <w:p w14:paraId="54E756F9">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分页与限流。列表类接口采用基于偏移量的分页方案（默认 limit=20，最大100）， 响应体始终返回 total_count 字段供前端分页控件使用。服务端未实现限流机制——因系统尚未部署至公网，若后续部署应在 Nginx 层补充。</w:t>
      </w:r>
    </w:p>
    <w:p w14:paraId="33D683F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统一错误响应。所有异常在接口层被统一捕获，转换为固定格式的 JSON 错误响应：{</w:t>
      </w:r>
      <w:r>
        <w:rPr>
          <w:rFonts w:hint="eastAsia" w:cs="Times New Roman"/>
          <w:i w:val="0"/>
          <w:iCs w:val="0"/>
          <w:sz w:val="24"/>
          <w:szCs w:val="24"/>
          <w:lang w:eastAsia="zh-CN"/>
        </w:rPr>
        <w:t>“detail”</w:t>
      </w:r>
      <w:r>
        <w:rPr>
          <w:rFonts w:ascii="Times New Roman" w:hAnsi="Times New Roman" w:eastAsia="宋体" w:cs="Times New Roman"/>
          <w:i w:val="0"/>
          <w:iCs w:val="0"/>
          <w:sz w:val="24"/>
          <w:szCs w:val="24"/>
        </w:rPr>
        <w:t xml:space="preserve">: </w:t>
      </w:r>
      <w:r>
        <w:rPr>
          <w:rFonts w:hint="eastAsia" w:cs="Times New Roman"/>
          <w:i w:val="0"/>
          <w:iCs w:val="0"/>
          <w:sz w:val="24"/>
          <w:szCs w:val="24"/>
          <w:lang w:eastAsia="zh-CN"/>
        </w:rPr>
        <w:t>“错误描述”</w:t>
      </w:r>
      <w:r>
        <w:rPr>
          <w:rFonts w:ascii="Times New Roman" w:hAnsi="Times New Roman" w:eastAsia="宋体" w:cs="Times New Roman"/>
          <w:i w:val="0"/>
          <w:iCs w:val="0"/>
          <w:sz w:val="24"/>
          <w:szCs w:val="24"/>
        </w:rPr>
        <w:t xml:space="preserve">, </w:t>
      </w:r>
      <w:r>
        <w:rPr>
          <w:rFonts w:hint="eastAsia" w:cs="Times New Roman"/>
          <w:i w:val="0"/>
          <w:iCs w:val="0"/>
          <w:sz w:val="24"/>
          <w:szCs w:val="24"/>
          <w:lang w:eastAsia="zh-CN"/>
        </w:rPr>
        <w:t>“error_code”</w:t>
      </w:r>
      <w:r>
        <w:rPr>
          <w:rFonts w:ascii="Times New Roman" w:hAnsi="Times New Roman" w:eastAsia="宋体" w:cs="Times New Roman"/>
          <w:i w:val="0"/>
          <w:iCs w:val="0"/>
          <w:sz w:val="24"/>
          <w:szCs w:val="24"/>
        </w:rPr>
        <w:t xml:space="preserve">: </w:t>
      </w:r>
      <w:r>
        <w:rPr>
          <w:rFonts w:hint="eastAsia" w:cs="Times New Roman"/>
          <w:i w:val="0"/>
          <w:iCs w:val="0"/>
          <w:sz w:val="24"/>
          <w:szCs w:val="24"/>
          <w:lang w:eastAsia="zh-CN"/>
        </w:rPr>
        <w:t>“ERROR_TYPE”</w:t>
      </w:r>
      <w:r>
        <w:rPr>
          <w:rFonts w:ascii="Times New Roman" w:hAnsi="Times New Roman" w:eastAsia="宋体" w:cs="Times New Roman"/>
          <w:i w:val="0"/>
          <w:iCs w:val="0"/>
          <w:sz w:val="24"/>
          <w:szCs w:val="24"/>
        </w:rPr>
        <w:t>}。</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状态码的选择遵循语义约定：400 用于参数校验失败，401 用于认证失败，404 用于资源不存在或越权访问（二者在外部视角不可区分），422 用于业务逻辑错误（如尝试删除其他用户的记录），500 用于未预期的服务端异常。统一的错误格式使得前端的Axios 拦截器能够集中处理各类异常：网络错误显示通用提示后自动重试，业务错误提取 detail 字段展示给用户，认证错误触发 Token 刷新或跳转登录页。</w:t>
      </w:r>
    </w:p>
    <w:p w14:paraId="0EFCEDBF">
      <w:pPr>
        <w:pStyle w:val="3"/>
        <w:keepNext/>
        <w:widowControl/>
        <w:numPr>
          <w:ilvl w:val="0"/>
          <w:numId w:val="0"/>
        </w:numPr>
        <w:ind w:leftChars="0"/>
        <w:rPr>
          <w:b/>
          <w:i w:val="0"/>
          <w:iCs w:val="0"/>
        </w:rPr>
      </w:pPr>
      <w:bookmarkStart w:id="51" w:name="bookmark25"/>
      <w:bookmarkEnd w:id="51"/>
      <w:bookmarkStart w:id="52" w:name="_Toc8010"/>
      <w:r>
        <w:rPr>
          <w:rFonts w:hint="eastAsia"/>
          <w:b/>
          <w:i w:val="0"/>
          <w:iCs w:val="0"/>
          <w:lang w:eastAsia="zh-CN"/>
        </w:rPr>
        <w:t xml:space="preserve">3.8 </w:t>
      </w:r>
      <w:r>
        <w:rPr>
          <w:i w:val="0"/>
          <w:iCs w:val="0"/>
        </w:rPr>
        <w:t>本章小结</w:t>
      </w:r>
      <w:bookmarkEnd w:id="52"/>
    </w:p>
    <w:p w14:paraId="5827320C">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本章从功能需求、目标用户、非功能需求、健康管理智能体架构、数据库设计、安全设计和接口设计七个维度进行了需求分析与设计， 提炼出</w:t>
      </w:r>
      <w:r>
        <w:rPr>
          <w:rFonts w:hint="eastAsia" w:cs="Times New Roman"/>
          <w:i w:val="0"/>
          <w:iCs w:val="0"/>
          <w:sz w:val="24"/>
          <w:szCs w:val="24"/>
          <w:lang w:eastAsia="zh-CN"/>
        </w:rPr>
        <w:t>“人机协同”“诚实策略”“安全嵌入”</w:t>
      </w:r>
      <w:r>
        <w:rPr>
          <w:rFonts w:ascii="Times New Roman" w:hAnsi="Times New Roman" w:eastAsia="宋体" w:cs="Times New Roman"/>
          <w:i w:val="0"/>
          <w:iCs w:val="0"/>
          <w:sz w:val="24"/>
          <w:szCs w:val="24"/>
        </w:rPr>
        <w:t xml:space="preserve"> 三条设计原则，采用前后端分离三层架构，并在 OWASP Top 10 维度上建立了多层安全防护。</w:t>
      </w:r>
    </w:p>
    <w:p w14:paraId="5610EA23">
      <w:pPr>
        <w:rPr>
          <w:rFonts w:hint="eastAsia"/>
          <w:b/>
          <w:i w:val="0"/>
          <w:iCs w:val="0"/>
          <w:lang w:eastAsia="zh-CN"/>
        </w:rPr>
      </w:pPr>
      <w:bookmarkStart w:id="53" w:name="bookmark26"/>
      <w:bookmarkEnd w:id="53"/>
      <w:r>
        <w:rPr>
          <w:rFonts w:hint="eastAsia"/>
          <w:b/>
          <w:i w:val="0"/>
          <w:iCs w:val="0"/>
          <w:lang w:eastAsia="zh-CN"/>
        </w:rPr>
        <w:br w:type="page"/>
      </w:r>
    </w:p>
    <w:p w14:paraId="2ECAEBE1">
      <w:pPr>
        <w:pStyle w:val="2"/>
        <w:keepNext/>
        <w:widowControl/>
        <w:numPr>
          <w:ilvl w:val="0"/>
          <w:numId w:val="0"/>
        </w:numPr>
        <w:ind w:leftChars="0"/>
        <w:rPr>
          <w:b/>
          <w:i w:val="0"/>
          <w:iCs w:val="0"/>
        </w:rPr>
      </w:pPr>
      <w:bookmarkStart w:id="54" w:name="_Toc2590"/>
      <w:r>
        <w:rPr>
          <w:rFonts w:hint="eastAsia"/>
          <w:b/>
          <w:i w:val="0"/>
          <w:iCs w:val="0"/>
          <w:lang w:eastAsia="zh-CN"/>
        </w:rPr>
        <w:t xml:space="preserve">4 </w:t>
      </w:r>
      <w:r>
        <w:rPr>
          <w:i w:val="0"/>
          <w:iCs w:val="0"/>
        </w:rPr>
        <w:t>健康管理智能体工具模块实现</w:t>
      </w:r>
      <w:bookmarkEnd w:id="54"/>
    </w:p>
    <w:p w14:paraId="74A55F6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本章围绕 OCR 图像识别、健康数据管理与趋势预测、 RAG 大模型健康问诊三个核心模块，详细阐述其技术方案与实现细节。</w:t>
      </w:r>
    </w:p>
    <w:p w14:paraId="0A2FE4C0">
      <w:pPr>
        <w:pStyle w:val="3"/>
        <w:keepNext/>
        <w:widowControl/>
        <w:numPr>
          <w:ilvl w:val="0"/>
          <w:numId w:val="0"/>
        </w:numPr>
        <w:ind w:leftChars="0"/>
        <w:rPr>
          <w:b/>
          <w:i w:val="0"/>
          <w:iCs w:val="0"/>
        </w:rPr>
      </w:pPr>
      <w:bookmarkStart w:id="55" w:name="bookmark27"/>
      <w:bookmarkEnd w:id="55"/>
      <w:bookmarkStart w:id="56" w:name="_Toc4408"/>
      <w:r>
        <w:rPr>
          <w:rFonts w:hint="eastAsia"/>
          <w:b/>
          <w:i w:val="0"/>
          <w:iCs w:val="0"/>
          <w:lang w:eastAsia="zh-CN"/>
        </w:rPr>
        <w:t xml:space="preserve">4.1 </w:t>
      </w:r>
      <w:r>
        <w:rPr>
          <w:i w:val="0"/>
          <w:iCs w:val="0"/>
        </w:rPr>
        <w:t>双通路 OCR 血压计图像识别</w:t>
      </w:r>
      <w:bookmarkEnd w:id="56"/>
    </w:p>
    <w:p w14:paraId="1F4FF71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这是数据采集的入口，也是整个项目中技术探索最为深入的部分。</w:t>
      </w:r>
    </w:p>
    <w:p w14:paraId="5C53EFF2">
      <w:pPr>
        <w:pStyle w:val="4"/>
        <w:keepNext/>
        <w:widowControl/>
        <w:numPr>
          <w:ilvl w:val="0"/>
          <w:numId w:val="0"/>
        </w:numPr>
        <w:ind w:leftChars="0"/>
        <w:rPr>
          <w:b/>
          <w:i w:val="0"/>
          <w:iCs w:val="0"/>
        </w:rPr>
      </w:pPr>
      <w:bookmarkStart w:id="57" w:name="bookmark28"/>
      <w:bookmarkEnd w:id="57"/>
      <w:bookmarkStart w:id="58" w:name="_Toc27996"/>
      <w:r>
        <w:rPr>
          <w:rFonts w:hint="eastAsia"/>
          <w:b/>
          <w:i w:val="0"/>
          <w:iCs w:val="0"/>
          <w:lang w:eastAsia="zh-CN"/>
        </w:rPr>
        <w:t xml:space="preserve">4.1.1 </w:t>
      </w:r>
      <w:r>
        <w:rPr>
          <w:i w:val="0"/>
          <w:iCs w:val="0"/>
        </w:rPr>
        <w:t>整体流水线</w:t>
      </w:r>
      <w:bookmarkEnd w:id="58"/>
    </w:p>
    <w:p w14:paraId="5372BA59">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OCR 模块的处理流水线一共五个阶段，关键是先分类再选择执行路径。流水线的第一个环节是图像类型分类，使用本地轻量分类器判断图片属于七段数码管LCD 血压计屏幕还是其他类型（App 截图、电脑看板、打印标签等），分类器基于HOG 特征 +</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SVM。HOG 特征提取通过计算图像梯度幅值和方向，将图像划分为若干胞元（cell）， 每个胞元内按梯度方向投票累积为方向直方图，再将相邻胞元组成块（block）做 L2 归一化后拼接为最终特征向量。该方法由 Dalal 和 Triggs</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"bookmark98"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6</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于 2005 年提出，在行人检测等目标识别任务中长期作为基准特征描述子。SVM 分类器采用 RBF 核函数。分类器在 10 张 LCD 和 10 张标准字体图像上训练，20 张全部正确分类，本地推理耗时不足 1 毫秒，不产生任何 API 调用开销，这一步虽然简单但决定了后续整个管线的走向，是双通路架构的路由层。分类完成后进入路径路由：如果分类为 LCD，则走 LCD 直达 VLM 路径——不再调用百度云 OCR（实验已证明 OCR 在此场景下准确率仅 3.3%</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 xml:space="preserve">16.7%），直接调用 VLM 做端到端识别， Prompt 包含血压计屏幕识别专用的结构化 JSON 指令；如果分类为非 LCD（App界面、打印标签等），则走 OCR 主通路：使用百度云通用 OCR 接口（accurate 接口），预处理流程为图像格式标准化 → 长边等比缩至 1920→ 灰度化 →CLAHE 对比度增强 →Base64 编码传至百度云，返回的 JSON 数组包含识别文字、边界框坐标和置信度，单次调用一般在 0.7 秒以内。CLAHE（Contrast Limited Adaptive Histogram Equalization）通过对局部直方图进行限幅与均衡化处理来增强对比度，同时抑制噪声放大。接下来是结构化字段抽取， OCR 返回的结果是杂乱排列的，血压值、时间戳、电池标志、记忆编号全部混在一起，抽取过程分四步进行：首先按边界框高度过滤，设所有 OCR 识别结果的边界框高度集合为 </w:t>
      </w:r>
      <w:r>
        <w:rPr>
          <w:rFonts w:ascii="Times New Roman" w:hAnsi="Times New Roman" w:eastAsia="宋体" w:cs="Times New Roman"/>
          <w:i w:val="0"/>
          <w:iCs w:val="0"/>
          <w:sz w:val="24"/>
          <w:szCs w:val="24"/>
        </w:rPr>
        <w:t>{h</w:t>
      </w:r>
      <w:r>
        <w:rPr>
          <w:rFonts w:ascii="Times New Roman" w:hAnsi="Times New Roman" w:eastAsia="宋体" w:cs="Times New Roman"/>
          <w:i w:val="0"/>
          <w:iCs w:val="0"/>
          <w:sz w:val="24"/>
          <w:szCs w:val="24"/>
          <w:vertAlign w:val="subscript"/>
        </w:rPr>
        <w:t>1</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h</w:t>
      </w:r>
      <w:r>
        <w:rPr>
          <w:rFonts w:ascii="Times New Roman" w:hAnsi="Times New Roman" w:eastAsia="宋体" w:cs="Times New Roman"/>
          <w:i w:val="0"/>
          <w:iCs w:val="0"/>
          <w:sz w:val="24"/>
          <w:szCs w:val="24"/>
          <w:vertAlign w:val="subscript"/>
        </w:rPr>
        <w:t>2</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 . . , h</w:t>
      </w:r>
      <w:r>
        <w:rPr>
          <w:rFonts w:ascii="Times New Roman" w:hAnsi="Times New Roman" w:eastAsia="宋体" w:cs="Times New Roman"/>
          <w:i w:val="0"/>
          <w:iCs w:val="0"/>
          <w:sz w:val="24"/>
          <w:szCs w:val="24"/>
          <w:vertAlign w:val="subscript"/>
        </w:rPr>
        <w:t>n</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，中位数为 </w:t>
      </w:r>
      <w:r>
        <w:rPr>
          <w:rFonts w:ascii="Times New Roman" w:hAnsi="Times New Roman" w:eastAsia="宋体" w:cs="Times New Roman"/>
          <w:i w:val="0"/>
          <w:iCs w:val="0"/>
          <w:sz w:val="24"/>
          <w:szCs w:val="24"/>
        </w:rPr>
        <w:t>h</w:t>
      </w:r>
      <w:r>
        <w:rPr>
          <w:rFonts w:ascii="Times New Roman" w:hAnsi="Times New Roman" w:eastAsia="宋体" w:cs="Times New Roman"/>
          <w:i w:val="0"/>
          <w:iCs w:val="0"/>
          <w:sz w:val="24"/>
          <w:szCs w:val="24"/>
          <w:vertAlign w:val="subscript"/>
        </w:rPr>
        <w:t>med</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，只保留边界框高度不低于中位数 70% 的识别结果（血压读数是屏幕上最大的数字，通常占屏幕高度 30%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40%，而时间戳和电池标志的字号明显更小）， 通常占屏幕高度 30%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 xml:space="preserve">40%，而时间戳和电池标志的字号明显更小。接着按 Y 坐标排序，将保留的数值按纵坐标从小到大排列（家用血压计的屏幕布局较为固定，收缩压在上、舒张压居中、心率在下），排序后按位置分配字段，收缩压在上、舒张压居中、心率在下， 排序后按位置分配字段。然后做数值范围校验， 每个候选值 </w:t>
      </w:r>
      <w:r>
        <w:rPr>
          <w:rFonts w:ascii="Times New Roman" w:hAnsi="Times New Roman" w:eastAsia="宋体" w:cs="Times New Roman"/>
          <w:i w:val="0"/>
          <w:iCs w:val="0"/>
          <w:sz w:val="24"/>
          <w:szCs w:val="24"/>
        </w:rPr>
        <w:t xml:space="preserve">v </w:t>
      </w:r>
      <w:r>
        <w:rPr>
          <w:rFonts w:ascii="Times New Roman" w:hAnsi="Times New Roman" w:eastAsia="宋体" w:cs="Times New Roman"/>
          <w:i w:val="0"/>
          <w:iCs w:val="0"/>
          <w:sz w:val="24"/>
          <w:szCs w:val="24"/>
        </w:rPr>
        <w:t xml:space="preserve">必须满足 </w:t>
      </w:r>
      <w:r>
        <w:rPr>
          <w:rFonts w:ascii="Times New Roman" w:hAnsi="Times New Roman" w:eastAsia="宋体" w:cs="Times New Roman"/>
          <w:i w:val="0"/>
          <w:iCs w:val="0"/>
          <w:sz w:val="24"/>
          <w:szCs w:val="24"/>
        </w:rPr>
        <w:t>v ∈</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v</w:t>
      </w:r>
      <w:r>
        <w:rPr>
          <w:rFonts w:ascii="Times New Roman" w:hAnsi="Times New Roman" w:eastAsia="宋体" w:cs="Times New Roman"/>
          <w:i w:val="0"/>
          <w:iCs w:val="0"/>
          <w:sz w:val="24"/>
          <w:szCs w:val="24"/>
          <w:vertAlign w:val="subscript"/>
        </w:rPr>
        <w:t>min</w:t>
      </w:r>
      <w:r>
        <w:rPr>
          <w:rFonts w:ascii="Times New Roman" w:hAnsi="Times New Roman" w:eastAsia="宋体" w:cs="Times New Roman"/>
          <w:i w:val="0"/>
          <w:iCs w:val="0"/>
          <w:sz w:val="24"/>
          <w:szCs w:val="24"/>
        </w:rPr>
        <w:t xml:space="preserve"> , v</w:t>
      </w:r>
      <w:r>
        <w:rPr>
          <w:rFonts w:ascii="Times New Roman" w:hAnsi="Times New Roman" w:eastAsia="宋体" w:cs="Times New Roman"/>
          <w:i w:val="0"/>
          <w:iCs w:val="0"/>
          <w:sz w:val="24"/>
          <w:szCs w:val="24"/>
          <w:vertAlign w:val="subscript"/>
        </w:rPr>
        <w:t>max</w:t>
      </w:r>
      <w:r>
        <w:rPr>
          <w:rFonts w:ascii="Times New Roman" w:hAnsi="Times New Roman" w:eastAsia="宋体" w:cs="Times New Roman"/>
          <w:i w:val="0"/>
          <w:iCs w:val="0"/>
          <w:sz w:val="24"/>
          <w:szCs w:val="24"/>
        </w:rPr>
        <w:t>]，三个字段的临床合理范围分别为：收缩压 60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260 mmHg，舒张压 30–200 mmHg，心率 30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 xml:space="preserve">220 bpm。超范围的值作为噪声直接丢弃。最后做字段一致性校验，若抽取的收缩压 </w:t>
      </w:r>
      <w:r>
        <w:rPr>
          <w:rFonts w:ascii="Times New Roman" w:hAnsi="Times New Roman" w:eastAsia="宋体" w:cs="Times New Roman"/>
          <w:i w:val="0"/>
          <w:iCs w:val="0"/>
          <w:sz w:val="24"/>
          <w:szCs w:val="24"/>
        </w:rPr>
        <w:t>v</w:t>
      </w:r>
      <w:r>
        <w:rPr>
          <w:rFonts w:ascii="Times New Roman" w:hAnsi="Times New Roman" w:eastAsia="宋体" w:cs="Times New Roman"/>
          <w:i w:val="0"/>
          <w:iCs w:val="0"/>
          <w:sz w:val="24"/>
          <w:szCs w:val="24"/>
          <w:vertAlign w:val="subscript"/>
        </w:rPr>
        <w:t>sys</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和舒张压 </w:t>
      </w:r>
      <w:r>
        <w:rPr>
          <w:rFonts w:ascii="Times New Roman" w:hAnsi="Times New Roman" w:eastAsia="宋体" w:cs="Times New Roman"/>
          <w:i w:val="0"/>
          <w:iCs w:val="0"/>
          <w:sz w:val="24"/>
          <w:szCs w:val="24"/>
        </w:rPr>
        <w:t>v</w:t>
      </w:r>
      <w:r>
        <w:rPr>
          <w:rFonts w:ascii="Times New Roman" w:hAnsi="Times New Roman" w:eastAsia="宋体" w:cs="Times New Roman"/>
          <w:i w:val="0"/>
          <w:iCs w:val="0"/>
          <w:sz w:val="24"/>
          <w:szCs w:val="24"/>
          <w:vertAlign w:val="subscript"/>
        </w:rPr>
        <w:t>dia</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不满足 </w:t>
      </w:r>
      <w:r>
        <w:rPr>
          <w:rFonts w:ascii="Times New Roman" w:hAnsi="Times New Roman" w:eastAsia="宋体" w:cs="Times New Roman"/>
          <w:i w:val="0"/>
          <w:iCs w:val="0"/>
          <w:sz w:val="24"/>
          <w:szCs w:val="24"/>
        </w:rPr>
        <w:t>v</w:t>
      </w:r>
      <w:r>
        <w:rPr>
          <w:rFonts w:ascii="Times New Roman" w:hAnsi="Times New Roman" w:eastAsia="宋体" w:cs="Times New Roman"/>
          <w:i w:val="0"/>
          <w:iCs w:val="0"/>
          <w:sz w:val="24"/>
          <w:szCs w:val="24"/>
          <w:vertAlign w:val="subscript"/>
        </w:rPr>
        <w:t>sys</w:t>
      </w:r>
      <w:r>
        <w:rPr>
          <w:rFonts w:ascii="Times New Roman" w:hAnsi="Times New Roman" w:eastAsia="宋体" w:cs="Times New Roman"/>
          <w:i w:val="0"/>
          <w:iCs w:val="0"/>
          <w:sz w:val="24"/>
          <w:szCs w:val="24"/>
        </w:rPr>
        <w:t xml:space="preserve">   &gt; v</w:t>
      </w:r>
      <w:r>
        <w:rPr>
          <w:rFonts w:ascii="Times New Roman" w:hAnsi="Times New Roman" w:eastAsia="宋体" w:cs="Times New Roman"/>
          <w:i w:val="0"/>
          <w:iCs w:val="0"/>
          <w:sz w:val="24"/>
          <w:szCs w:val="24"/>
          <w:vertAlign w:val="subscript"/>
        </w:rPr>
        <w:t>dia</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，则丢弃</w:t>
      </w:r>
      <w:r>
        <w:rPr>
          <w:rFonts w:ascii="Times New Roman" w:hAnsi="Times New Roman" w:eastAsia="宋体" w:cs="Times New Roman"/>
          <w:i w:val="0"/>
          <w:iCs w:val="0"/>
          <w:sz w:val="24"/>
          <w:szCs w:val="24"/>
        </w:rPr>
        <w:t>v</w:t>
      </w:r>
      <w:r>
        <w:rPr>
          <w:rFonts w:ascii="Times New Roman" w:hAnsi="Times New Roman" w:eastAsia="宋体" w:cs="Times New Roman"/>
          <w:i w:val="0"/>
          <w:iCs w:val="0"/>
          <w:sz w:val="24"/>
          <w:szCs w:val="24"/>
          <w:vertAlign w:val="subscript"/>
        </w:rPr>
        <w:t>dia</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，因为从生理学定义上收缩压必须严格大于舒张压，该约束能有效拦截大部分字段归属错误。最后一个环节是 VLM 兜底复检（仅用于非 LCD 路径）：在主通路OCR+X 坐标聚类完成字段分配后，如果任一必需字段仍为 None 或一致性校验不通过，会触发 VLM 做补充识别；不过实测中标准字体图片的OCR 数值检出率为100%，加上 X 坐标聚类解决了字段互换问题后一致性校验始终通过，因此 VLM在此路径上从未被实际触发。这个兜底逻辑仍然保留在代码中， 作为极端情况（如照片严重模糊导致 OCR 完全失败）下的最后一道保险。</w:t>
      </w:r>
    </w:p>
    <w:p w14:paraId="291CCC44">
      <w:pPr>
        <w:pStyle w:val="4"/>
        <w:keepNext/>
        <w:widowControl/>
        <w:numPr>
          <w:ilvl w:val="0"/>
          <w:numId w:val="0"/>
        </w:numPr>
        <w:ind w:leftChars="0"/>
        <w:rPr>
          <w:b/>
          <w:i w:val="0"/>
          <w:iCs w:val="0"/>
        </w:rPr>
      </w:pPr>
      <w:bookmarkStart w:id="59" w:name="bookmark29"/>
      <w:bookmarkEnd w:id="59"/>
      <w:bookmarkStart w:id="60" w:name="_Toc27653"/>
      <w:r>
        <w:rPr>
          <w:rFonts w:hint="eastAsia"/>
          <w:b/>
          <w:i w:val="0"/>
          <w:iCs w:val="0"/>
          <w:lang w:eastAsia="zh-CN"/>
        </w:rPr>
        <w:t xml:space="preserve">4.1.2 </w:t>
      </w:r>
      <w:r>
        <w:rPr>
          <w:i w:val="0"/>
          <w:iCs w:val="0"/>
        </w:rPr>
        <w:t>OCR 方案对比分析</w:t>
      </w:r>
      <w:bookmarkEnd w:id="60"/>
    </w:p>
    <w:p w14:paraId="202E3CA4">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我们在 10 张真实的家用血压计屏幕照片上（含不同光照和屏幕类型）， 对五种方案做了端到端对比，所有方案均在相同 30 个标注字段上评估。字段准确率定义为正确识别的字段数与标注字段总数的比值：</w:t>
      </w:r>
    </w:p>
    <w:p w14:paraId="5B189EA3">
      <w:pPr>
        <w:pStyle w:val="11"/>
        <w:widowControl/>
        <w:ind w:left="1500" w:leftChars="0"/>
        <w:rPr>
          <w:rFonts w:hint="eastAsia" w:hAnsi="Cambria Math"/>
          <w:i w:val="0"/>
          <w:sz w:val="24"/>
          <w:lang w:val="en-US" w:eastAsia="zh-CN"/>
        </w:rPr>
      </w:pPr>
      <m:oMath>
        <m:r>
          <m:rPr/>
          <w:rPr>
            <w:rFonts w:hint="default" w:ascii="Cambria Math" w:hAnsi="Cambria Math" w:eastAsia="Segoe UI Emoji"/>
            <w:sz w:val="24"/>
            <w:szCs w:val="24"/>
          </w:rPr>
          <m:t>Accuracy=</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1</m:t>
            </m:r>
            <m:ctrlPr>
              <w:rPr>
                <w:rFonts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N</m:t>
                </m:r>
                <m:ctrlPr>
                  <w:rPr>
                    <w:rFonts w:ascii="Cambria Math" w:hAnsi="Cambria Math" w:eastAsia="Segoe UI Emoji"/>
                    <w:sz w:val="24"/>
                    <w:szCs w:val="24"/>
                  </w:rPr>
                </m:ctrlPr>
              </m:e>
              <m:sub>
                <m:r>
                  <m:rPr/>
                  <w:rPr>
                    <w:rFonts w:hint="default" w:ascii="Cambria Math" w:hAnsi="Cambria Math" w:eastAsia="Segoe UI Emoji"/>
                    <w:sz w:val="24"/>
                    <w:szCs w:val="24"/>
                  </w:rPr>
                  <m:t>fields</m:t>
                </m:r>
                <m:ctrlPr>
                  <w:rPr>
                    <w:rFonts w:ascii="Cambria Math" w:hAnsi="Cambria Math" w:eastAsia="Segoe UI Emoji"/>
                    <w:sz w:val="24"/>
                    <w:szCs w:val="24"/>
                  </w:rPr>
                </m:ctrlPr>
              </m:sub>
            </m:sSub>
            <m:ctrlPr>
              <w:rPr>
                <w:rFonts w:hint="default" w:ascii="Cambria Math" w:hAnsi="Cambria Math" w:eastAsia="Segoe UI Emoji"/>
                <w:sz w:val="24"/>
                <w:szCs w:val="24"/>
              </w:rPr>
            </m:ctrlPr>
          </m:den>
        </m:f>
        <m:nary>
          <m:naryPr>
            <m:chr m:val="∑"/>
            <m:limLoc m:val="subSup"/>
            <m:ctrlPr>
              <w:rPr>
                <w:rFonts w:hint="default" w:ascii="Cambria Math" w:hAnsi="Cambria Math" w:eastAsia="Segoe UI Emoji"/>
                <w:sz w:val="24"/>
                <w:szCs w:val="24"/>
              </w:rPr>
            </m:ctrlPr>
          </m:naryPr>
          <m:sub>
            <m:r>
              <m:rPr/>
              <w:rPr>
                <w:rFonts w:hint="default" w:ascii="Cambria Math" w:hAnsi="Cambria Math" w:eastAsia="Segoe UI Emoji"/>
                <w:sz w:val="24"/>
                <w:szCs w:val="24"/>
              </w:rPr>
              <m:t>i=1</m:t>
            </m:r>
            <m:ctrlPr>
              <w:rPr>
                <w:rFonts w:hint="default" w:ascii="Cambria Math" w:hAnsi="Cambria Math" w:eastAsia="Segoe UI Emoj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N</m:t>
                </m:r>
                <m:ctrlPr>
                  <w:rPr>
                    <w:rFonts w:ascii="Cambria Math" w:hAnsi="Cambria Math" w:eastAsia="Segoe UI Emoji"/>
                    <w:sz w:val="24"/>
                    <w:szCs w:val="24"/>
                  </w:rPr>
                </m:ctrlPr>
              </m:e>
              <m:sub>
                <m:r>
                  <m:rPr/>
                  <w:rPr>
                    <w:rFonts w:hint="default" w:ascii="Cambria Math" w:hAnsi="Cambria Math" w:eastAsia="Segoe UI Emoji"/>
                    <w:sz w:val="24"/>
                    <w:szCs w:val="24"/>
                  </w:rPr>
                  <m:t>fields</m:t>
                </m:r>
                <m:ctrlPr>
                  <w:rPr>
                    <w:rFonts w:ascii="Cambria Math" w:hAnsi="Cambria Math" w:eastAsia="Segoe UI Emoji"/>
                    <w:sz w:val="24"/>
                    <w:szCs w:val="24"/>
                  </w:rPr>
                </m:ctrlPr>
              </m:sub>
            </m:sSub>
            <m:ctrlPr>
              <w:rPr>
                <w:rFonts w:hint="default" w:ascii="Cambria Math" w:hAnsi="Cambria Math" w:eastAsia="Segoe UI Emoji"/>
                <w:sz w:val="24"/>
                <w:szCs w:val="24"/>
              </w:rPr>
            </m:ctrlPr>
          </m:sup>
          <m:e>
            <m:r>
              <m:rPr>
                <m:scr m:val="double-struck"/>
              </m:rPr>
              <w:rPr>
                <w:rFonts w:hint="default" w:ascii="Cambria Math" w:hAnsi="Cambria Math" w:eastAsia="MS Mincho"/>
                <w:sz w:val="24"/>
                <w:szCs w:val="24"/>
              </w:rPr>
              <m:t>I</m:t>
            </m:r>
            <m:ctrlPr>
              <w:rPr>
                <w:rFonts w:hint="default" w:ascii="Cambria Math" w:hAnsi="Cambria Math" w:eastAsia="Segoe UI Emoji"/>
                <w:sz w:val="24"/>
                <w:szCs w:val="24"/>
              </w:rPr>
            </m:ctrlPr>
          </m:e>
        </m:nary>
        <m:d>
          <m:dPr>
            <m:begChr m:val="["/>
            <m:endChr m:val="]"/>
            <m:ctrlPr>
              <w:rPr>
                <w:rFonts w:hint="default" w:ascii="Cambria Math" w:hAnsi="Cambria Math" w:eastAsia="Segoe UI Emoji"/>
                <w:sz w:val="24"/>
                <w:szCs w:val="24"/>
              </w:rPr>
            </m:ctrlPr>
          </m:dPr>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v</m:t>
                </m:r>
                <m:ctrlPr>
                  <w:rPr>
                    <w:rFonts w:ascii="Cambria Math" w:hAnsi="Cambria Math" w:eastAsia="Segoe UI Emoji"/>
                    <w:sz w:val="24"/>
                    <w:szCs w:val="24"/>
                  </w:rPr>
                </m:ctrlPr>
              </m:e>
              <m:sub>
                <m:r>
                  <m:rPr/>
                  <w:rPr>
                    <w:rFonts w:hint="default" w:ascii="Cambria Math" w:hAnsi="Cambria Math" w:eastAsia="Segoe UI Emoji"/>
                    <w:sz w:val="24"/>
                    <w:szCs w:val="24"/>
                  </w:rPr>
                  <m:t>pred,i</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v</m:t>
                </m:r>
                <m:ctrlPr>
                  <w:rPr>
                    <w:rFonts w:ascii="Cambria Math" w:hAnsi="Cambria Math" w:eastAsia="Segoe UI Emoji"/>
                    <w:sz w:val="24"/>
                    <w:szCs w:val="24"/>
                  </w:rPr>
                </m:ctrlPr>
              </m:e>
              <m:sub>
                <m:r>
                  <m:rPr/>
                  <w:rPr>
                    <w:rFonts w:hint="default" w:ascii="Cambria Math" w:hAnsi="Cambria Math" w:eastAsia="Segoe UI Emoji"/>
                    <w:sz w:val="24"/>
                    <w:szCs w:val="24"/>
                  </w:rPr>
                  <m:t>gt,i</m:t>
                </m:r>
                <m:ctrlPr>
                  <w:rPr>
                    <w:rFonts w:ascii="Cambria Math" w:hAnsi="Cambria Math" w:eastAsia="Segoe UI Emoji"/>
                    <w:sz w:val="24"/>
                    <w:szCs w:val="24"/>
                  </w:rPr>
                </m:ctrlPr>
              </m:sub>
            </m:sSub>
            <m:ctrlPr>
              <w:rPr>
                <w:rFonts w:hint="default" w:ascii="Cambria Math" w:hAnsi="Cambria Math" w:eastAsia="Segoe UI Emoji"/>
                <w:sz w:val="24"/>
                <w:szCs w:val="24"/>
              </w:rPr>
            </m:ctrlPr>
          </m:e>
        </m:d>
        <m:r>
          <m:rPr>
            <m:sty m:val="p"/>
          </m:rPr>
          <w:rPr>
            <w:rFonts w:hint="default" w:ascii="Cambria Math" w:hAnsi="Cambria Math"/>
            <w:sz w:val="24"/>
            <w:szCs w:val="24"/>
            <w:lang w:val="en-US" w:eastAsia="zh-CN"/>
          </w:rPr>
          <m:t xml:space="preserve">   </m:t>
        </m:r>
      </m:oMath>
      <w:r>
        <m:rPr/>
        <w:rPr>
          <w:rFonts w:hint="eastAsia" w:hAnsi="Cambria Math"/>
          <w:i w:val="0"/>
          <w:sz w:val="24"/>
          <w:szCs w:val="24"/>
          <w:lang w:val="en-US" w:eastAsia="zh-CN"/>
        </w:rPr>
        <w:tab/>
        <w:t/>
      </w:r>
      <w:r>
        <m:rPr/>
        <w:rPr>
          <w:rFonts w:hint="eastAsia" w:hAnsi="Cambria Math"/>
          <w:i w:val="0"/>
          <w:sz w:val="24"/>
          <w:szCs w:val="24"/>
          <w:lang w:val="en-US" w:eastAsia="zh-CN"/>
        </w:rPr>
        <w:tab/>
        <w:t/>
      </w:r>
      <w:r>
        <m:rPr/>
        <w:rPr>
          <w:rFonts w:hint="eastAsia" w:hAnsi="Cambria Math"/>
          <w:i w:val="0"/>
          <w:sz w:val="24"/>
          <w:szCs w:val="24"/>
          <w:lang w:val="en-US" w:eastAsia="zh-CN"/>
        </w:rPr>
        <w:tab/>
        <w:t/>
      </w:r>
      <w:r>
        <m:rPr/>
        <w:rPr>
          <w:rFonts w:hint="eastAsia" w:hAnsi="Cambria Math"/>
          <w:i w:val="0"/>
          <w:sz w:val="24"/>
          <w:szCs w:val="24"/>
          <w:lang w:val="en-US" w:eastAsia="zh-CN"/>
        </w:rPr>
        <w:tab/>
      </w:r>
      <w:r>
        <w:rPr>
          <w:rFonts w:hint="eastAsia" w:hAnsi="Cambria Math"/>
          <w:i w:val="0"/>
          <w:sz w:val="24"/>
          <w:lang w:val="en-US" w:eastAsia="zh-CN"/>
        </w:rPr>
        <w:t>(4-1)</w:t>
      </w:r>
    </w:p>
    <w:p w14:paraId="6AF6EF7C">
      <w:pPr>
        <w:pStyle w:val="11"/>
        <w:spacing w:line="243" w:lineRule="auto"/>
        <w:ind w:left="1500" w:leftChars="0"/>
        <w:jc w:val="both"/>
        <w:rPr>
          <w:rFonts w:hint="eastAsia" w:hAnsi="Cambria Math"/>
          <w:i w:val="0"/>
          <w:sz w:val="24"/>
          <w:lang w:val="en-US" w:eastAsia="zh-CN"/>
        </w:rPr>
      </w:pPr>
    </w:p>
    <w:p w14:paraId="66DABEC1">
      <w:pPr>
        <w:pStyle w:val="11"/>
        <w:spacing w:line="360" w:lineRule="auto"/>
        <w:ind w:left="0" w:leftChars="0" w:firstLine="500" w:firstLineChars="0"/>
        <w:jc w:val="both"/>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式中，</w:t>
      </w:r>
      <w:r>
        <w:rPr>
          <w:rFonts w:ascii="Times New Roman" w:hAnsi="Times New Roman" w:eastAsia="宋体" w:cs="Times New Roman"/>
          <w:i w:val="0"/>
          <w:iCs w:val="0"/>
          <w:sz w:val="24"/>
          <w:szCs w:val="24"/>
        </w:rPr>
        <w:t>N</w:t>
      </w:r>
      <w:r>
        <w:rPr>
          <w:rFonts w:ascii="Times New Roman" w:hAnsi="Times New Roman" w:eastAsia="宋体" w:cs="Times New Roman"/>
          <w:i w:val="0"/>
          <w:iCs w:val="0"/>
          <w:sz w:val="24"/>
          <w:szCs w:val="24"/>
          <w:vertAlign w:val="subscript"/>
        </w:rPr>
        <w:t>fields</w:t>
      </w:r>
      <w:r>
        <w:rPr>
          <w:rFonts w:ascii="Times New Roman" w:hAnsi="Times New Roman" w:eastAsia="宋体" w:cs="Times New Roman"/>
          <w:i w:val="0"/>
          <w:iCs w:val="0"/>
          <w:sz w:val="24"/>
          <w:szCs w:val="24"/>
        </w:rPr>
        <w:t xml:space="preserve">  为标注字段总数，I [</w:t>
      </w:r>
      <w:r>
        <w:rPr>
          <w:rFonts w:ascii="Times New Roman" w:hAnsi="Times New Roman" w:eastAsia="宋体" w:cs="Times New Roman"/>
          <w:i w:val="0"/>
          <w:iCs w:val="0"/>
          <w:sz w:val="24"/>
          <w:szCs w:val="24"/>
        </w:rPr>
        <w:t>·</w:t>
      </w:r>
      <w:r>
        <w:rPr>
          <w:rFonts w:ascii="Times New Roman" w:hAnsi="Times New Roman" w:eastAsia="宋体" w:cs="Times New Roman"/>
          <w:i w:val="0"/>
          <w:iCs w:val="0"/>
          <w:sz w:val="24"/>
          <w:szCs w:val="24"/>
        </w:rPr>
        <w:t xml:space="preserve">] 为指示函数（条件成立时取 1，否则取 0）； </w:t>
      </w:r>
      <w:r>
        <w:rPr>
          <w:rFonts w:ascii="Times New Roman" w:hAnsi="Times New Roman" w:eastAsia="宋体" w:cs="Times New Roman"/>
          <w:i w:val="0"/>
          <w:iCs w:val="0"/>
          <w:sz w:val="24"/>
          <w:szCs w:val="24"/>
        </w:rPr>
        <w:t>v</w:t>
      </w:r>
      <w:r>
        <w:rPr>
          <w:rFonts w:ascii="Times New Roman" w:hAnsi="Times New Roman" w:eastAsia="宋体" w:cs="Times New Roman"/>
          <w:i w:val="0"/>
          <w:iCs w:val="0"/>
          <w:sz w:val="24"/>
          <w:szCs w:val="24"/>
          <w:vertAlign w:val="subscript"/>
        </w:rPr>
        <w:t>pred</w:t>
      </w:r>
      <w:r>
        <w:rPr>
          <w:rFonts w:ascii="Times New Roman" w:hAnsi="Times New Roman" w:eastAsia="宋体" w:cs="Times New Roman"/>
          <w:i w:val="0"/>
          <w:iCs w:val="0"/>
          <w:sz w:val="24"/>
          <w:szCs w:val="24"/>
          <w:vertAlign w:val="subscript"/>
        </w:rPr>
        <w:t>,i</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与 </w:t>
      </w:r>
      <w:r>
        <w:rPr>
          <w:rFonts w:ascii="Times New Roman" w:hAnsi="Times New Roman" w:eastAsia="宋体" w:cs="Times New Roman"/>
          <w:i w:val="0"/>
          <w:iCs w:val="0"/>
          <w:sz w:val="24"/>
          <w:szCs w:val="24"/>
        </w:rPr>
        <w:t>v</w:t>
      </w:r>
      <w:r>
        <w:rPr>
          <w:rFonts w:ascii="Times New Roman" w:hAnsi="Times New Roman" w:eastAsia="宋体" w:cs="Times New Roman"/>
          <w:i w:val="0"/>
          <w:iCs w:val="0"/>
          <w:sz w:val="24"/>
          <w:szCs w:val="24"/>
          <w:vertAlign w:val="subscript"/>
        </w:rPr>
        <w:t>gt</w:t>
      </w:r>
      <w:r>
        <w:rPr>
          <w:rFonts w:ascii="Times New Roman" w:hAnsi="Times New Roman" w:eastAsia="宋体" w:cs="Times New Roman"/>
          <w:i w:val="0"/>
          <w:iCs w:val="0"/>
          <w:sz w:val="24"/>
          <w:szCs w:val="24"/>
          <w:vertAlign w:val="subscript"/>
        </w:rPr>
        <w:t>,i</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分别表示第 </w:t>
      </w:r>
      <w:r>
        <w:rPr>
          <w:rFonts w:ascii="Times New Roman" w:hAnsi="Times New Roman" w:eastAsia="宋体" w:cs="Times New Roman"/>
          <w:i w:val="0"/>
          <w:iCs w:val="0"/>
          <w:sz w:val="24"/>
          <w:szCs w:val="24"/>
        </w:rPr>
        <w:t xml:space="preserve">i </w:t>
      </w:r>
      <w:r>
        <w:rPr>
          <w:rFonts w:ascii="Times New Roman" w:hAnsi="Times New Roman" w:eastAsia="宋体" w:cs="Times New Roman"/>
          <w:i w:val="0"/>
          <w:iCs w:val="0"/>
          <w:sz w:val="24"/>
          <w:szCs w:val="24"/>
        </w:rPr>
        <w:t>个字段的预测值与标注真值。评测所用的两类血压计图像样例如图</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"bookmark99"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4-1</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w:t>
      </w:r>
    </w:p>
    <w:p w14:paraId="3333EB87">
      <w:pPr>
        <w:pStyle w:val="11"/>
        <w:spacing w:line="439" w:lineRule="auto"/>
        <w:rPr>
          <w:rFonts w:hint="eastAsia" w:eastAsia="宋体"/>
          <w:i w:val="0"/>
          <w:iCs w:val="0"/>
          <w:lang w:eastAsia="zh-CN"/>
        </w:rPr>
      </w:pPr>
      <w:r>
        <w:rPr>
          <w:rFonts w:hint="eastAsia" w:eastAsia="宋体"/>
          <w:i w:val="0"/>
          <w:iCs w:val="0"/>
          <w:lang w:eastAsia="zh-CN"/>
        </w:rPr>
        <w:br w:type="page"/>
      </w:r>
    </w:p>
    <w:p w14:paraId="52F47B1A">
      <w:pPr>
        <w:spacing w:before="164" w:line="4218" w:lineRule="atLeast"/>
        <w:rPr>
          <w:i w:val="0"/>
          <w:iCs w:val="0"/>
        </w:rPr>
      </w:pPr>
      <w:bookmarkStart w:id="61" w:name="bookmark100"/>
      <w:bookmarkEnd w:id="61"/>
      <w:r>
        <w:rPr>
          <w:i w:val="0"/>
          <w:iCs w:val="0"/>
        </w:rPr>
        <w:drawing>
          <wp:anchor distT="0" distB="0" distL="0" distR="0" simplePos="0" relativeHeight="251662336" behindDoc="0" locked="0" layoutInCell="1" allowOverlap="1">
            <wp:simplePos x="0" y="0"/>
            <wp:positionH relativeFrom="column">
              <wp:posOffset>3017520</wp:posOffset>
            </wp:positionH>
            <wp:positionV relativeFrom="paragraph">
              <wp:posOffset>625475</wp:posOffset>
            </wp:positionV>
            <wp:extent cx="2678430" cy="2008505"/>
            <wp:effectExtent l="0" t="0" r="7620" b="127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2678382" cy="2008787"/>
                    </a:xfrm>
                    <a:prstGeom prst="rect">
                      <a:avLst/>
                    </a:prstGeom>
                  </pic:spPr>
                </pic:pic>
              </a:graphicData>
            </a:graphic>
          </wp:anchor>
        </w:drawing>
      </w:r>
      <w:r>
        <w:rPr>
          <w:i w:val="0"/>
          <w:iCs w:val="0"/>
          <w:position w:val="-84"/>
        </w:rPr>
        <w:drawing>
          <wp:inline distT="0" distB="0" distL="0" distR="0">
            <wp:extent cx="2677795" cy="2677795"/>
            <wp:effectExtent l="0" t="0" r="8255" b="8255"/>
            <wp:docPr id="4" name="IM 8"/>
            <wp:cNvGraphicFramePr/>
            <a:graphic xmlns:a="http://schemas.openxmlformats.org/drawingml/2006/main">
              <a:graphicData uri="http://schemas.openxmlformats.org/drawingml/2006/picture">
                <pic:pic xmlns:pic="http://schemas.openxmlformats.org/drawingml/2006/picture">
                  <pic:nvPicPr>
                    <pic:cNvPr id="4" name="IM 8"/>
                    <pic:cNvPicPr/>
                  </pic:nvPicPr>
                  <pic:blipFill>
                    <a:blip r:embed="rId12"/>
                    <a:stretch>
                      <a:fillRect/>
                    </a:stretch>
                  </pic:blipFill>
                  <pic:spPr>
                    <a:xfrm>
                      <a:off x="0" y="0"/>
                      <a:ext cx="2678382" cy="2678382"/>
                    </a:xfrm>
                    <a:prstGeom prst="rect">
                      <a:avLst/>
                    </a:prstGeom>
                  </pic:spPr>
                </pic:pic>
              </a:graphicData>
            </a:graphic>
          </wp:inline>
        </w:drawing>
      </w:r>
    </w:p>
    <w:p w14:paraId="567A8FAF">
      <w:pPr>
        <w:spacing w:before="115" w:line="212" w:lineRule="auto"/>
        <w:ind w:left="795"/>
        <w:rPr>
          <w:rFonts w:ascii="黑体" w:hAnsi="黑体" w:eastAsia="黑体" w:cs="黑体"/>
          <w:i w:val="0"/>
          <w:iCs w:val="0"/>
          <w:spacing w:val="-1"/>
          <w:sz w:val="24"/>
          <w:szCs w:val="24"/>
        </w:rPr>
      </w:pPr>
      <w:r>
        <w:rPr>
          <w:rFonts w:ascii="Times New Roman" w:hAnsi="Times New Roman" w:eastAsia="Times New Roman" w:cs="Times New Roman"/>
          <w:b/>
          <w:bCs/>
          <w:i w:val="0"/>
          <w:iCs w:val="0"/>
          <w:spacing w:val="-1"/>
          <w:sz w:val="24"/>
          <w:szCs w:val="24"/>
        </w:rPr>
        <w:t>(</w:t>
      </w:r>
      <w:r>
        <w:rPr>
          <w:rFonts w:ascii="Times New Roman" w:hAnsi="Times New Roman" w:eastAsia="宋体" w:cs="Times New Roman"/>
          <w:b/>
          <w:bCs/>
          <w:i w:val="0"/>
          <w:iCs w:val="0"/>
          <w:spacing w:val="-1"/>
          <w:sz w:val="24"/>
          <w:szCs w:val="24"/>
        </w:rPr>
        <w:t>a</w:t>
      </w:r>
      <w:r>
        <w:rPr>
          <w:rFonts w:ascii="Times New Roman" w:hAnsi="Times New Roman" w:eastAsia="Times New Roman" w:cs="Times New Roman"/>
          <w:b/>
          <w:bCs/>
          <w:i w:val="0"/>
          <w:iCs w:val="0"/>
          <w:spacing w:val="-1"/>
          <w:sz w:val="24"/>
          <w:szCs w:val="24"/>
        </w:rPr>
        <w:t xml:space="preserve">) </w:t>
      </w:r>
      <w:r>
        <w:rPr>
          <w:rFonts w:ascii="黑体" w:hAnsi="黑体" w:eastAsia="黑体" w:cs="黑体"/>
          <w:i w:val="0"/>
          <w:iCs w:val="0"/>
          <w:spacing w:val="-1"/>
          <w:sz w:val="24"/>
          <w:szCs w:val="24"/>
        </w:rPr>
        <w:t>七段数码管</w:t>
      </w:r>
      <w:r>
        <w:rPr>
          <w:rFonts w:ascii="黑体" w:hAnsi="黑体" w:eastAsia="黑体" w:cs="黑体"/>
          <w:i w:val="0"/>
          <w:iCs w:val="0"/>
          <w:spacing w:val="-53"/>
          <w:sz w:val="24"/>
          <w:szCs w:val="24"/>
        </w:rPr>
        <w:t xml:space="preserve"> </w:t>
      </w:r>
      <w:r>
        <w:rPr>
          <w:rFonts w:ascii="Times New Roman" w:hAnsi="Times New Roman" w:eastAsia="宋体" w:cs="Times New Roman"/>
          <w:b/>
          <w:bCs/>
          <w:i w:val="0"/>
          <w:iCs w:val="0"/>
          <w:spacing w:val="-1"/>
          <w:sz w:val="24"/>
          <w:szCs w:val="24"/>
        </w:rPr>
        <w:t>LCD</w:t>
      </w:r>
      <w:r>
        <w:rPr>
          <w:rFonts w:ascii="Times New Roman" w:hAnsi="Times New Roman" w:eastAsia="Times New Roman" w:cs="Times New Roman"/>
          <w:b/>
          <w:bCs/>
          <w:i w:val="0"/>
          <w:iCs w:val="0"/>
          <w:spacing w:val="-1"/>
          <w:sz w:val="24"/>
          <w:szCs w:val="24"/>
        </w:rPr>
        <w:t xml:space="preserve"> </w:t>
      </w:r>
      <w:r>
        <w:rPr>
          <w:rFonts w:ascii="黑体" w:hAnsi="黑体" w:eastAsia="黑体" w:cs="黑体"/>
          <w:i w:val="0"/>
          <w:iCs w:val="0"/>
          <w:spacing w:val="-1"/>
          <w:sz w:val="24"/>
          <w:szCs w:val="24"/>
        </w:rPr>
        <w:t>屏幕</w:t>
      </w:r>
      <w:r>
        <w:rPr>
          <w:rFonts w:ascii="黑体" w:hAnsi="黑体" w:eastAsia="黑体" w:cs="黑体"/>
          <w:i w:val="0"/>
          <w:iCs w:val="0"/>
          <w:spacing w:val="4"/>
          <w:sz w:val="24"/>
          <w:szCs w:val="24"/>
        </w:rPr>
        <w:t xml:space="preserve">                 </w:t>
      </w:r>
      <w:r>
        <w:rPr>
          <w:rFonts w:ascii="Times New Roman" w:hAnsi="Times New Roman" w:eastAsia="Times New Roman" w:cs="Times New Roman"/>
          <w:b/>
          <w:bCs/>
          <w:i w:val="0"/>
          <w:iCs w:val="0"/>
          <w:spacing w:val="-1"/>
          <w:sz w:val="24"/>
          <w:szCs w:val="24"/>
        </w:rPr>
        <w:t>(</w:t>
      </w:r>
      <w:r>
        <w:rPr>
          <w:rFonts w:ascii="Times New Roman" w:hAnsi="Times New Roman" w:eastAsia="宋体" w:cs="Times New Roman"/>
          <w:b/>
          <w:bCs/>
          <w:i w:val="0"/>
          <w:iCs w:val="0"/>
          <w:spacing w:val="-1"/>
          <w:sz w:val="24"/>
          <w:szCs w:val="24"/>
        </w:rPr>
        <w:t>b</w:t>
      </w:r>
      <w:r>
        <w:rPr>
          <w:rFonts w:ascii="Times New Roman" w:hAnsi="Times New Roman" w:eastAsia="Times New Roman" w:cs="Times New Roman"/>
          <w:b/>
          <w:bCs/>
          <w:i w:val="0"/>
          <w:iCs w:val="0"/>
          <w:spacing w:val="-1"/>
          <w:sz w:val="24"/>
          <w:szCs w:val="24"/>
        </w:rPr>
        <w:t xml:space="preserve">) </w:t>
      </w:r>
      <w:r>
        <w:rPr>
          <w:rFonts w:ascii="黑体" w:hAnsi="黑体" w:eastAsia="黑体" w:cs="黑体"/>
          <w:i w:val="0"/>
          <w:iCs w:val="0"/>
          <w:spacing w:val="-1"/>
          <w:sz w:val="24"/>
          <w:szCs w:val="24"/>
        </w:rPr>
        <w:t>标准印刷字体界面</w:t>
      </w:r>
    </w:p>
    <w:p w14:paraId="1DCA67CD">
      <w:pPr>
        <w:spacing w:before="115" w:line="212" w:lineRule="auto"/>
        <w:ind w:left="795"/>
        <w:rPr>
          <w:rFonts w:ascii="黑体" w:hAnsi="黑体" w:eastAsia="黑体" w:cs="黑体"/>
          <w:i w:val="0"/>
          <w:iCs w:val="0"/>
          <w:spacing w:val="-1"/>
          <w:sz w:val="24"/>
          <w:szCs w:val="24"/>
        </w:rPr>
      </w:pPr>
    </w:p>
    <w:p w14:paraId="669967A2">
      <w:pPr>
        <w:pStyle w:val="39"/>
        <w:widowControl/>
        <w:rPr>
          <w:i w:val="0"/>
          <w:iCs w:val="0"/>
        </w:rPr>
      </w:pPr>
      <w:r>
        <w:rPr>
          <w:i w:val="0"/>
          <w:iCs w:val="0"/>
        </w:rPr>
        <w:t>图 4-1    两类血压计图像的典型样例</w:t>
      </w:r>
    </w:p>
    <w:p w14:paraId="47442F99">
      <w:pPr>
        <w:rPr>
          <w:i w:val="0"/>
          <w:iCs w:val="0"/>
        </w:rPr>
      </w:pPr>
    </w:p>
    <w:p w14:paraId="2EAF737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五种方案的端到端对比结果如表</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"bookmark100"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4-1</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w:t>
      </w:r>
    </w:p>
    <w:p w14:paraId="425C5F83">
      <w:pPr>
        <w:pStyle w:val="42"/>
        <w:widowControl/>
        <w:rPr>
          <w:i w:val="0"/>
          <w:iCs w:val="0"/>
        </w:rPr>
      </w:pPr>
      <w:r>
        <w:rPr>
          <w:i w:val="0"/>
          <w:iCs w:val="0"/>
        </w:rPr>
        <w:t>表 4-1    OCR 方案对比实验数据（10 张 LCD 屏幕照片，30 个标注字段）</w:t>
      </w:r>
    </w:p>
    <w:tbl>
      <w:tblPr>
        <w:tblStyle w:val="24"/>
        <w:tblW w:w="6945" w:type="dxa"/>
        <w:tblInd w:w="77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002"/>
        <w:gridCol w:w="1592"/>
        <w:gridCol w:w="1351"/>
      </w:tblGrid>
      <w:tr w14:paraId="4A5516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32" w:hRule="atLeast"/>
        </w:trPr>
        <w:tc>
          <w:tcPr>
            <w:tcW w:w="4002" w:type="dxa"/>
            <w:tcBorders>
              <w:top w:val="single" w:color="000000" w:sz="6" w:space="0"/>
              <w:bottom w:val="single" w:color="000000" w:sz="4" w:space="0"/>
            </w:tcBorders>
            <w:vAlign w:val="top"/>
          </w:tcPr>
          <w:p w14:paraId="75F69160">
            <w:pPr>
              <w:spacing w:before="112" w:line="221" w:lineRule="auto"/>
              <w:ind w:left="131"/>
              <w:rPr>
                <w:rFonts w:ascii="黑体" w:hAnsi="黑体" w:eastAsia="黑体" w:cs="黑体"/>
                <w:i w:val="0"/>
                <w:iCs w:val="0"/>
                <w:sz w:val="21"/>
                <w:szCs w:val="21"/>
              </w:rPr>
            </w:pPr>
            <w:r>
              <w:rPr>
                <w:rFonts w:ascii="黑体" w:hAnsi="黑体" w:eastAsia="黑体" w:cs="黑体"/>
                <w:i w:val="0"/>
                <w:iCs w:val="0"/>
                <w:spacing w:val="-4"/>
                <w:sz w:val="21"/>
                <w:szCs w:val="21"/>
              </w:rPr>
              <w:t>方案</w:t>
            </w:r>
          </w:p>
        </w:tc>
        <w:tc>
          <w:tcPr>
            <w:tcW w:w="1592" w:type="dxa"/>
            <w:tcBorders>
              <w:top w:val="single" w:color="000000" w:sz="6" w:space="0"/>
              <w:bottom w:val="single" w:color="000000" w:sz="4" w:space="0"/>
            </w:tcBorders>
            <w:vAlign w:val="top"/>
          </w:tcPr>
          <w:p w14:paraId="47E3FA71">
            <w:pPr>
              <w:spacing w:before="111" w:line="222" w:lineRule="auto"/>
              <w:ind w:left="285"/>
              <w:rPr>
                <w:rFonts w:ascii="黑体" w:hAnsi="黑体" w:eastAsia="黑体" w:cs="黑体"/>
                <w:i w:val="0"/>
                <w:iCs w:val="0"/>
                <w:sz w:val="21"/>
                <w:szCs w:val="21"/>
              </w:rPr>
            </w:pPr>
            <w:r>
              <w:rPr>
                <w:rFonts w:ascii="黑体" w:hAnsi="黑体" w:eastAsia="黑体" w:cs="黑体"/>
                <w:i w:val="0"/>
                <w:iCs w:val="0"/>
                <w:spacing w:val="-3"/>
                <w:sz w:val="21"/>
                <w:szCs w:val="21"/>
              </w:rPr>
              <w:t>字段准确率</w:t>
            </w:r>
          </w:p>
        </w:tc>
        <w:tc>
          <w:tcPr>
            <w:tcW w:w="1351" w:type="dxa"/>
            <w:tcBorders>
              <w:top w:val="single" w:color="000000" w:sz="6" w:space="0"/>
              <w:bottom w:val="single" w:color="000000" w:sz="4" w:space="0"/>
            </w:tcBorders>
            <w:vAlign w:val="top"/>
          </w:tcPr>
          <w:p w14:paraId="4187DADF">
            <w:pPr>
              <w:pStyle w:val="25"/>
              <w:spacing w:before="112" w:line="212" w:lineRule="auto"/>
              <w:ind w:left="129"/>
              <w:rPr>
                <w:i w:val="0"/>
                <w:iCs w:val="0"/>
              </w:rPr>
            </w:pPr>
            <w:r>
              <w:rPr>
                <w:rFonts w:ascii="黑体" w:hAnsi="黑体" w:eastAsia="黑体" w:cs="黑体"/>
                <w:i w:val="0"/>
                <w:iCs w:val="0"/>
                <w:spacing w:val="-3"/>
              </w:rPr>
              <w:t>平均耗时</w:t>
            </w:r>
            <w:r>
              <w:rPr>
                <w:rFonts w:ascii="黑体" w:hAnsi="黑体" w:eastAsia="黑体" w:cs="黑体"/>
                <w:i w:val="0"/>
                <w:iCs w:val="0"/>
                <w:spacing w:val="-43"/>
              </w:rPr>
              <w:t xml:space="preserve"> </w:t>
            </w:r>
            <w:r>
              <w:rPr>
                <w:b/>
                <w:bCs/>
                <w:i w:val="0"/>
                <w:iCs w:val="0"/>
                <w:spacing w:val="-3"/>
              </w:rPr>
              <w:t>(s)</w:t>
            </w:r>
          </w:p>
        </w:tc>
      </w:tr>
      <w:tr w14:paraId="1EF659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4002" w:type="dxa"/>
            <w:tcBorders>
              <w:top w:val="single" w:color="000000" w:sz="4" w:space="0"/>
            </w:tcBorders>
            <w:vAlign w:val="top"/>
          </w:tcPr>
          <w:p w14:paraId="0CB8D1AF">
            <w:pPr>
              <w:pStyle w:val="25"/>
              <w:spacing w:before="108" w:line="220" w:lineRule="auto"/>
              <w:ind w:right="14"/>
              <w:jc w:val="right"/>
              <w:rPr>
                <w:rFonts w:ascii="宋体" w:hAnsi="宋体" w:eastAsia="宋体" w:cs="宋体"/>
                <w:i w:val="0"/>
                <w:iCs w:val="0"/>
              </w:rPr>
            </w:pPr>
            <w:r>
              <w:rPr>
                <w:i w:val="0"/>
                <w:iCs w:val="0"/>
                <w:spacing w:val="-1"/>
              </w:rPr>
              <w:t>PaddleOCR PP-OCRv4</w:t>
            </w:r>
            <w:r>
              <w:rPr>
                <w:rFonts w:ascii="宋体" w:hAnsi="宋体" w:eastAsia="宋体" w:cs="宋体"/>
                <w:i w:val="0"/>
                <w:iCs w:val="0"/>
                <w:spacing w:val="-1"/>
              </w:rPr>
              <w:t>（</w:t>
            </w:r>
            <w:r>
              <w:rPr>
                <w:i w:val="0"/>
                <w:iCs w:val="0"/>
                <w:spacing w:val="-1"/>
              </w:rPr>
              <w:t>CPU</w:t>
            </w:r>
            <w:r>
              <w:rPr>
                <w:rFonts w:ascii="宋体" w:hAnsi="宋体" w:eastAsia="宋体" w:cs="宋体"/>
                <w:i w:val="0"/>
                <w:iCs w:val="0"/>
                <w:spacing w:val="-1"/>
              </w:rPr>
              <w:t>，通用中英）</w:t>
            </w:r>
          </w:p>
        </w:tc>
        <w:tc>
          <w:tcPr>
            <w:tcW w:w="1592" w:type="dxa"/>
            <w:tcBorders>
              <w:top w:val="single" w:color="000000" w:sz="4" w:space="0"/>
            </w:tcBorders>
            <w:vAlign w:val="top"/>
          </w:tcPr>
          <w:p w14:paraId="56B24345">
            <w:pPr>
              <w:pStyle w:val="25"/>
              <w:spacing w:before="140" w:line="192" w:lineRule="auto"/>
              <w:ind w:left="249"/>
              <w:rPr>
                <w:i w:val="0"/>
                <w:iCs w:val="0"/>
              </w:rPr>
            </w:pPr>
            <w:r>
              <w:rPr>
                <w:i w:val="0"/>
                <w:iCs w:val="0"/>
                <w:spacing w:val="-1"/>
              </w:rPr>
              <w:t>5/30 (16.7%)</w:t>
            </w:r>
          </w:p>
        </w:tc>
        <w:tc>
          <w:tcPr>
            <w:tcW w:w="1351" w:type="dxa"/>
            <w:tcBorders>
              <w:top w:val="single" w:color="000000" w:sz="4" w:space="0"/>
            </w:tcBorders>
            <w:vAlign w:val="top"/>
          </w:tcPr>
          <w:p w14:paraId="2715AB2B">
            <w:pPr>
              <w:pStyle w:val="25"/>
              <w:spacing w:before="144" w:line="188" w:lineRule="auto"/>
              <w:ind w:left="515"/>
              <w:rPr>
                <w:i w:val="0"/>
                <w:iCs w:val="0"/>
              </w:rPr>
            </w:pPr>
            <w:r>
              <w:rPr>
                <w:i w:val="0"/>
                <w:iCs w:val="0"/>
                <w:spacing w:val="-5"/>
              </w:rPr>
              <w:t>1.54</w:t>
            </w:r>
          </w:p>
        </w:tc>
      </w:tr>
      <w:tr w14:paraId="4F6091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4002" w:type="dxa"/>
            <w:vAlign w:val="top"/>
          </w:tcPr>
          <w:p w14:paraId="400A2901">
            <w:pPr>
              <w:pStyle w:val="25"/>
              <w:spacing w:before="48" w:line="221" w:lineRule="auto"/>
              <w:ind w:left="123"/>
              <w:rPr>
                <w:rFonts w:ascii="宋体" w:hAnsi="宋体" w:eastAsia="宋体" w:cs="宋体"/>
                <w:i w:val="0"/>
                <w:iCs w:val="0"/>
              </w:rPr>
            </w:pPr>
            <w:r>
              <w:rPr>
                <w:i w:val="0"/>
                <w:iCs w:val="0"/>
                <w:spacing w:val="-1"/>
              </w:rPr>
              <w:t>PaddleOCR + CLAHE/</w:t>
            </w:r>
            <w:r>
              <w:rPr>
                <w:rFonts w:ascii="宋体" w:hAnsi="宋体" w:eastAsia="宋体" w:cs="宋体"/>
                <w:i w:val="0"/>
                <w:iCs w:val="0"/>
                <w:spacing w:val="-1"/>
              </w:rPr>
              <w:t>反色三变体</w:t>
            </w:r>
          </w:p>
        </w:tc>
        <w:tc>
          <w:tcPr>
            <w:tcW w:w="1592" w:type="dxa"/>
            <w:vAlign w:val="top"/>
          </w:tcPr>
          <w:p w14:paraId="094E8863">
            <w:pPr>
              <w:pStyle w:val="25"/>
              <w:spacing w:before="81" w:line="192" w:lineRule="auto"/>
              <w:ind w:left="248"/>
              <w:rPr>
                <w:i w:val="0"/>
                <w:iCs w:val="0"/>
              </w:rPr>
            </w:pPr>
            <w:r>
              <w:rPr>
                <w:i w:val="0"/>
                <w:iCs w:val="0"/>
                <w:spacing w:val="-1"/>
              </w:rPr>
              <w:t>6/30 (20.0%)</w:t>
            </w:r>
          </w:p>
        </w:tc>
        <w:tc>
          <w:tcPr>
            <w:tcW w:w="1351" w:type="dxa"/>
            <w:vAlign w:val="top"/>
          </w:tcPr>
          <w:p w14:paraId="02241E37">
            <w:pPr>
              <w:pStyle w:val="25"/>
              <w:spacing w:before="85" w:line="188" w:lineRule="auto"/>
              <w:ind w:left="515"/>
              <w:rPr>
                <w:i w:val="0"/>
                <w:iCs w:val="0"/>
              </w:rPr>
            </w:pPr>
            <w:r>
              <w:rPr>
                <w:i w:val="0"/>
                <w:iCs w:val="0"/>
                <w:spacing w:val="-5"/>
              </w:rPr>
              <w:t>1.97</w:t>
            </w:r>
          </w:p>
        </w:tc>
      </w:tr>
      <w:tr w14:paraId="271BD0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4002" w:type="dxa"/>
            <w:vAlign w:val="top"/>
          </w:tcPr>
          <w:p w14:paraId="49AB4FC4">
            <w:pPr>
              <w:pStyle w:val="25"/>
              <w:spacing w:before="50" w:line="220" w:lineRule="auto"/>
              <w:ind w:left="135"/>
              <w:rPr>
                <w:i w:val="0"/>
                <w:iCs w:val="0"/>
              </w:rPr>
            </w:pPr>
            <w:r>
              <w:rPr>
                <w:rFonts w:ascii="宋体" w:hAnsi="宋体" w:eastAsia="宋体" w:cs="宋体"/>
                <w:i w:val="0"/>
                <w:iCs w:val="0"/>
                <w:spacing w:val="-2"/>
              </w:rPr>
              <w:t>百度云</w:t>
            </w:r>
            <w:r>
              <w:rPr>
                <w:rFonts w:ascii="宋体" w:hAnsi="宋体" w:eastAsia="宋体" w:cs="宋体"/>
                <w:i w:val="0"/>
                <w:iCs w:val="0"/>
                <w:spacing w:val="-39"/>
              </w:rPr>
              <w:t xml:space="preserve"> </w:t>
            </w:r>
            <w:r>
              <w:rPr>
                <w:i w:val="0"/>
                <w:iCs w:val="0"/>
                <w:spacing w:val="-2"/>
              </w:rPr>
              <w:t xml:space="preserve">accurate </w:t>
            </w:r>
            <w:r>
              <w:rPr>
                <w:rFonts w:ascii="宋体" w:hAnsi="宋体" w:eastAsia="宋体" w:cs="宋体"/>
                <w:i w:val="0"/>
                <w:iCs w:val="0"/>
                <w:spacing w:val="-2"/>
              </w:rPr>
              <w:t>通用</w:t>
            </w:r>
            <w:r>
              <w:rPr>
                <w:rFonts w:ascii="宋体" w:hAnsi="宋体" w:eastAsia="宋体" w:cs="宋体"/>
                <w:i w:val="0"/>
                <w:iCs w:val="0"/>
                <w:spacing w:val="-45"/>
              </w:rPr>
              <w:t xml:space="preserve"> </w:t>
            </w:r>
            <w:r>
              <w:rPr>
                <w:i w:val="0"/>
                <w:iCs w:val="0"/>
                <w:spacing w:val="-2"/>
              </w:rPr>
              <w:t>OCR</w:t>
            </w:r>
          </w:p>
        </w:tc>
        <w:tc>
          <w:tcPr>
            <w:tcW w:w="1592" w:type="dxa"/>
            <w:vAlign w:val="top"/>
          </w:tcPr>
          <w:p w14:paraId="04F4BC89">
            <w:pPr>
              <w:pStyle w:val="25"/>
              <w:spacing w:before="82" w:line="192" w:lineRule="auto"/>
              <w:ind w:left="249"/>
              <w:rPr>
                <w:i w:val="0"/>
                <w:iCs w:val="0"/>
              </w:rPr>
            </w:pPr>
            <w:r>
              <w:rPr>
                <w:i w:val="0"/>
                <w:iCs w:val="0"/>
                <w:spacing w:val="-1"/>
              </w:rPr>
              <w:t>5/30 (16.7%)</w:t>
            </w:r>
          </w:p>
        </w:tc>
        <w:tc>
          <w:tcPr>
            <w:tcW w:w="1351" w:type="dxa"/>
            <w:vAlign w:val="top"/>
          </w:tcPr>
          <w:p w14:paraId="494C4B66">
            <w:pPr>
              <w:pStyle w:val="25"/>
              <w:spacing w:before="86" w:line="188" w:lineRule="auto"/>
              <w:ind w:left="498"/>
              <w:rPr>
                <w:i w:val="0"/>
                <w:iCs w:val="0"/>
              </w:rPr>
            </w:pPr>
            <w:r>
              <w:rPr>
                <w:i w:val="0"/>
                <w:iCs w:val="0"/>
                <w:spacing w:val="-2"/>
              </w:rPr>
              <w:t>0.64</w:t>
            </w:r>
          </w:p>
        </w:tc>
      </w:tr>
      <w:tr w14:paraId="7572F4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4002" w:type="dxa"/>
            <w:vAlign w:val="top"/>
          </w:tcPr>
          <w:p w14:paraId="2C5FEB3E">
            <w:pPr>
              <w:pStyle w:val="25"/>
              <w:spacing w:before="52" w:line="218" w:lineRule="auto"/>
              <w:ind w:left="135"/>
              <w:rPr>
                <w:rFonts w:ascii="宋体" w:hAnsi="宋体" w:eastAsia="宋体" w:cs="宋体"/>
                <w:i w:val="0"/>
                <w:iCs w:val="0"/>
              </w:rPr>
            </w:pPr>
            <w:r>
              <w:rPr>
                <w:rFonts w:ascii="宋体" w:hAnsi="宋体" w:eastAsia="宋体" w:cs="宋体"/>
                <w:i w:val="0"/>
                <w:iCs w:val="0"/>
                <w:spacing w:val="-1"/>
              </w:rPr>
              <w:t>百度云</w:t>
            </w:r>
            <w:r>
              <w:rPr>
                <w:rFonts w:ascii="宋体" w:hAnsi="宋体" w:eastAsia="宋体" w:cs="宋体"/>
                <w:i w:val="0"/>
                <w:iCs w:val="0"/>
                <w:spacing w:val="-46"/>
              </w:rPr>
              <w:t xml:space="preserve"> </w:t>
            </w:r>
            <w:r>
              <w:rPr>
                <w:i w:val="0"/>
                <w:iCs w:val="0"/>
                <w:spacing w:val="-1"/>
              </w:rPr>
              <w:t xml:space="preserve">numbers </w:t>
            </w:r>
            <w:r>
              <w:rPr>
                <w:rFonts w:ascii="宋体" w:hAnsi="宋体" w:eastAsia="宋体" w:cs="宋体"/>
                <w:i w:val="0"/>
                <w:iCs w:val="0"/>
                <w:spacing w:val="-1"/>
              </w:rPr>
              <w:t>数字</w:t>
            </w:r>
            <w:r>
              <w:rPr>
                <w:rFonts w:ascii="宋体" w:hAnsi="宋体" w:eastAsia="宋体" w:cs="宋体"/>
                <w:i w:val="0"/>
                <w:iCs w:val="0"/>
                <w:spacing w:val="-46"/>
              </w:rPr>
              <w:t xml:space="preserve"> </w:t>
            </w:r>
            <w:r>
              <w:rPr>
                <w:i w:val="0"/>
                <w:iCs w:val="0"/>
                <w:spacing w:val="-1"/>
              </w:rPr>
              <w:t xml:space="preserve">OCR + bbox </w:t>
            </w:r>
            <w:r>
              <w:rPr>
                <w:rFonts w:ascii="宋体" w:hAnsi="宋体" w:eastAsia="宋体" w:cs="宋体"/>
                <w:i w:val="0"/>
                <w:iCs w:val="0"/>
                <w:spacing w:val="-1"/>
              </w:rPr>
              <w:t>过滤</w:t>
            </w:r>
          </w:p>
        </w:tc>
        <w:tc>
          <w:tcPr>
            <w:tcW w:w="1592" w:type="dxa"/>
            <w:vAlign w:val="top"/>
          </w:tcPr>
          <w:p w14:paraId="559A6B55">
            <w:pPr>
              <w:pStyle w:val="25"/>
              <w:spacing w:before="84" w:line="192" w:lineRule="auto"/>
              <w:ind w:left="316"/>
              <w:rPr>
                <w:i w:val="0"/>
                <w:iCs w:val="0"/>
              </w:rPr>
            </w:pPr>
            <w:r>
              <w:rPr>
                <w:i w:val="0"/>
                <w:iCs w:val="0"/>
                <w:spacing w:val="-4"/>
              </w:rPr>
              <w:t>1/30</w:t>
            </w:r>
            <w:r>
              <w:rPr>
                <w:i w:val="0"/>
                <w:iCs w:val="0"/>
                <w:spacing w:val="14"/>
              </w:rPr>
              <w:t xml:space="preserve"> </w:t>
            </w:r>
            <w:r>
              <w:rPr>
                <w:i w:val="0"/>
                <w:iCs w:val="0"/>
                <w:spacing w:val="-4"/>
              </w:rPr>
              <w:t>(3.3%)</w:t>
            </w:r>
          </w:p>
        </w:tc>
        <w:tc>
          <w:tcPr>
            <w:tcW w:w="1351" w:type="dxa"/>
            <w:vAlign w:val="top"/>
          </w:tcPr>
          <w:p w14:paraId="265BAA89">
            <w:pPr>
              <w:pStyle w:val="25"/>
              <w:spacing w:before="88" w:line="188" w:lineRule="auto"/>
              <w:ind w:left="498"/>
              <w:rPr>
                <w:i w:val="0"/>
                <w:iCs w:val="0"/>
              </w:rPr>
            </w:pPr>
            <w:r>
              <w:rPr>
                <w:i w:val="0"/>
                <w:iCs w:val="0"/>
                <w:spacing w:val="-2"/>
              </w:rPr>
              <w:t>0.86</w:t>
            </w:r>
          </w:p>
        </w:tc>
      </w:tr>
      <w:tr w14:paraId="124513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4002" w:type="dxa"/>
            <w:vAlign w:val="top"/>
          </w:tcPr>
          <w:p w14:paraId="239DF21B">
            <w:pPr>
              <w:spacing w:before="54" w:line="221" w:lineRule="auto"/>
              <w:ind w:left="132"/>
              <w:rPr>
                <w:rFonts w:ascii="黑体" w:hAnsi="黑体" w:eastAsia="黑体" w:cs="黑体"/>
                <w:i w:val="0"/>
                <w:iCs w:val="0"/>
                <w:sz w:val="21"/>
                <w:szCs w:val="21"/>
              </w:rPr>
            </w:pPr>
            <w:r>
              <w:rPr>
                <w:rFonts w:ascii="黑体" w:hAnsi="黑体" w:eastAsia="黑体" w:cs="黑体"/>
                <w:i w:val="0"/>
                <w:iCs w:val="0"/>
                <w:spacing w:val="-3"/>
                <w:sz w:val="21"/>
                <w:szCs w:val="21"/>
              </w:rPr>
              <w:t>分类先行双通路（本文方案）</w:t>
            </w:r>
          </w:p>
        </w:tc>
        <w:tc>
          <w:tcPr>
            <w:tcW w:w="1592" w:type="dxa"/>
            <w:vAlign w:val="top"/>
          </w:tcPr>
          <w:p w14:paraId="01888FDF">
            <w:pPr>
              <w:pStyle w:val="25"/>
              <w:spacing w:before="91" w:line="188" w:lineRule="auto"/>
              <w:ind w:left="120"/>
              <w:rPr>
                <w:i w:val="0"/>
                <w:iCs w:val="0"/>
              </w:rPr>
            </w:pPr>
            <w:r>
              <w:rPr>
                <w:b/>
                <w:bCs/>
                <w:i w:val="0"/>
                <w:iCs w:val="0"/>
                <w:spacing w:val="-1"/>
              </w:rPr>
              <w:t>30/30 (100.0%)</w:t>
            </w:r>
          </w:p>
        </w:tc>
        <w:tc>
          <w:tcPr>
            <w:tcW w:w="1351" w:type="dxa"/>
            <w:vAlign w:val="top"/>
          </w:tcPr>
          <w:p w14:paraId="4EE652BB">
            <w:pPr>
              <w:pStyle w:val="25"/>
              <w:spacing w:before="91" w:line="188" w:lineRule="auto"/>
              <w:ind w:left="504"/>
              <w:rPr>
                <w:i w:val="0"/>
                <w:iCs w:val="0"/>
              </w:rPr>
            </w:pPr>
            <w:r>
              <w:rPr>
                <w:b/>
                <w:bCs/>
                <w:i w:val="0"/>
                <w:iCs w:val="0"/>
                <w:spacing w:val="-3"/>
              </w:rPr>
              <w:t>1.00</w:t>
            </w:r>
          </w:p>
        </w:tc>
      </w:tr>
    </w:tbl>
    <w:p w14:paraId="659A255A">
      <w:pPr>
        <w:pStyle w:val="11"/>
        <w:spacing w:line="439" w:lineRule="auto"/>
        <w:ind w:left="0" w:leftChars="0" w:firstLine="500" w:firstLineChars="0"/>
        <w:rPr>
          <w:i w:val="0"/>
          <w:iCs w:val="0"/>
        </w:rPr>
      </w:pPr>
    </w:p>
    <w:p w14:paraId="5AA95968">
      <w:pPr>
        <w:rPr>
          <w:i w:val="0"/>
          <w:iCs w:val="0"/>
        </w:rPr>
      </w:pPr>
      <w:bookmarkStart w:id="62" w:name="bookmark101"/>
      <w:bookmarkEnd w:id="62"/>
    </w:p>
    <w:p w14:paraId="7C9FCD3A">
      <w:pPr>
        <w:jc w:val="center"/>
        <w:rPr>
          <w:i w:val="0"/>
          <w:iCs w:val="0"/>
          <w:position w:val="-71"/>
        </w:rPr>
      </w:pPr>
      <w:r>
        <w:rPr>
          <w:i w:val="0"/>
          <w:iCs w:val="0"/>
          <w:position w:val="-71"/>
        </w:rPr>
        <w:drawing>
          <wp:inline distT="0" distB="0" distL="0" distR="0">
            <wp:extent cx="4887595" cy="2397760"/>
            <wp:effectExtent l="0" t="0" r="8255" b="254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
                    <a:stretch>
                      <a:fillRect/>
                    </a:stretch>
                  </pic:blipFill>
                  <pic:spPr>
                    <a:xfrm>
                      <a:off x="0" y="0"/>
                      <a:ext cx="4887595" cy="2397760"/>
                    </a:xfrm>
                    <a:prstGeom prst="rect">
                      <a:avLst/>
                    </a:prstGeom>
                  </pic:spPr>
                </pic:pic>
              </a:graphicData>
            </a:graphic>
          </wp:inline>
        </w:drawing>
      </w:r>
    </w:p>
    <w:p w14:paraId="7E11BE8E">
      <w:pPr>
        <w:pStyle w:val="39"/>
        <w:widowControl/>
        <w:rPr>
          <w:i w:val="0"/>
          <w:iCs w:val="0"/>
        </w:rPr>
      </w:pPr>
      <w:r>
        <w:rPr>
          <w:i w:val="0"/>
          <w:iCs w:val="0"/>
        </w:rPr>
        <w:t>图 4-2    OCR 方案对比实验结果</w:t>
      </w:r>
    </w:p>
    <w:p w14:paraId="5AF6F00C">
      <w:pPr>
        <w:jc w:val="center"/>
        <w:rPr>
          <w:i w:val="0"/>
          <w:iCs w:val="0"/>
          <w:position w:val="-71"/>
        </w:rPr>
      </w:pPr>
    </w:p>
    <w:p w14:paraId="4ED0DE9E">
      <w:pPr>
        <w:pStyle w:val="11"/>
        <w:widowControl/>
        <w:ind w:left="0" w:leftChars="0" w:firstLine="0" w:firstLineChars="0"/>
        <w:rPr>
          <w:rFonts w:ascii="Times New Roman" w:hAnsi="Times New Roman" w:eastAsia="宋体" w:cs="Times New Roman"/>
          <w:i w:val="0"/>
          <w:iCs w:val="0"/>
          <w:sz w:val="24"/>
          <w:szCs w:val="24"/>
        </w:rPr>
      </w:pPr>
    </w:p>
    <w:p w14:paraId="7B03D606">
      <w:pPr>
        <w:pStyle w:val="11"/>
        <w:widowControl/>
        <w:ind w:left="0" w:leftChars="0" w:firstLine="500" w:firstLineChars="0"/>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从表</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"bookmark100"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4-1</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和图</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"bookmark101"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4-2</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所示的对比数据中可以看出几个关键信息。第一，四个纯 OCR方案在七段数码管场景下的准确率全部低于20%，最高的是PaddleOCR 加 CLAHE/反色预处理的 20.0% 。PaddleOCR 试图识别屏幕上的每个文字元素，但数码管的</w:t>
      </w:r>
      <w:r>
        <w:rPr>
          <w:rFonts w:hint="eastAsia" w:cs="Times New Roman"/>
          <w:i w:val="0"/>
          <w:iCs w:val="0"/>
          <w:sz w:val="24"/>
          <w:szCs w:val="24"/>
          <w:lang w:eastAsia="zh-CN"/>
        </w:rPr>
        <w:t>“1”</w:t>
      </w:r>
      <w:r>
        <w:rPr>
          <w:rFonts w:ascii="Times New Roman" w:hAnsi="Times New Roman" w:eastAsia="宋体" w:cs="Times New Roman"/>
          <w:i w:val="0"/>
          <w:iCs w:val="0"/>
          <w:sz w:val="24"/>
          <w:szCs w:val="24"/>
        </w:rPr>
        <w:t>反复被错认为</w:t>
      </w:r>
      <w:r>
        <w:rPr>
          <w:rFonts w:hint="eastAsia" w:cs="Times New Roman"/>
          <w:i w:val="0"/>
          <w:iCs w:val="0"/>
          <w:sz w:val="24"/>
          <w:szCs w:val="24"/>
          <w:lang w:eastAsia="zh-CN"/>
        </w:rPr>
        <w:t>“l”</w:t>
      </w:r>
      <w:r>
        <w:rPr>
          <w:rFonts w:ascii="Times New Roman" w:hAnsi="Times New Roman" w:eastAsia="宋体" w:cs="Times New Roman"/>
          <w:i w:val="0"/>
          <w:iCs w:val="0"/>
          <w:sz w:val="24"/>
          <w:szCs w:val="24"/>
        </w:rPr>
        <w:t xml:space="preserve"> 、</w:t>
      </w:r>
      <w:r>
        <w:rPr>
          <w:rFonts w:hint="eastAsia" w:cs="Times New Roman"/>
          <w:i w:val="0"/>
          <w:iCs w:val="0"/>
          <w:sz w:val="24"/>
          <w:szCs w:val="24"/>
          <w:lang w:eastAsia="zh-CN"/>
        </w:rPr>
        <w:t>“8”</w:t>
      </w:r>
      <w:r>
        <w:rPr>
          <w:rFonts w:ascii="Times New Roman" w:hAnsi="Times New Roman" w:eastAsia="宋体" w:cs="Times New Roman"/>
          <w:i w:val="0"/>
          <w:iCs w:val="0"/>
          <w:sz w:val="24"/>
          <w:szCs w:val="24"/>
        </w:rPr>
        <w:t xml:space="preserve"> 被错认为</w:t>
      </w:r>
      <w:r>
        <w:rPr>
          <w:rFonts w:hint="eastAsia" w:cs="Times New Roman"/>
          <w:i w:val="0"/>
          <w:iCs w:val="0"/>
          <w:sz w:val="24"/>
          <w:szCs w:val="24"/>
          <w:lang w:eastAsia="zh-CN"/>
        </w:rPr>
        <w:t>“0”</w:t>
      </w:r>
      <w:r>
        <w:rPr>
          <w:rFonts w:ascii="Times New Roman" w:hAnsi="Times New Roman" w:eastAsia="宋体" w:cs="Times New Roman"/>
          <w:i w:val="0"/>
          <w:iCs w:val="0"/>
          <w:sz w:val="24"/>
          <w:szCs w:val="24"/>
        </w:rPr>
        <w:t>——训练数据的字形分布与血压计屏幕之间存在系统性的不匹配。第二，百度数字专用 OCR（numbers 接口）反而是所有方案中最差的（3.3%），该接口定位为通用数字识别，并非专为七段数码管优化，还会受到屏幕上辅助小字的干扰，经常将日期、记忆编号等也当作血压值输出。第三，本文的双通路方案在 30 个字段上达到 100% 准确率，平均耗时 1.00 秒控制在 3 秒的性能约束之内，在所有对比方案中准确率最高，且仅比最快的纯 OCR 方案多约 0.36 秒。</w:t>
      </w:r>
    </w:p>
    <w:p w14:paraId="5B7CA32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在分类先行的架构下，10 张 LCD 图片全部被本地分类器正确识别，直接路由至 VLM 完成端到端识别——OCR 主通路在此路径上完全不被调用，避免了旧架构中 OCR 先运行再等待 VLM 兜底的冗余流程。</w:t>
      </w:r>
    </w:p>
    <w:p w14:paraId="63BB824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消融实验：</w:t>
      </w:r>
      <w:r>
        <w:rPr>
          <w:rFonts w:ascii="Times New Roman" w:hAnsi="Times New Roman" w:eastAsia="宋体" w:cs="Times New Roman"/>
          <w:b w:val="0"/>
          <w:bCs/>
          <w:i w:val="0"/>
          <w:iCs w:val="0"/>
          <w:sz w:val="24"/>
          <w:szCs w:val="24"/>
        </w:rPr>
        <w:t>OCR</w:t>
      </w:r>
      <w:r>
        <w:rPr>
          <w:rFonts w:ascii="Times New Roman" w:hAnsi="Times New Roman" w:eastAsia="宋体" w:cs="Times New Roman"/>
          <w:b/>
          <w:i w:val="0"/>
          <w:iCs w:val="0"/>
          <w:sz w:val="24"/>
          <w:szCs w:val="24"/>
        </w:rPr>
        <w:t xml:space="preserve"> </w:t>
      </w:r>
      <w:r>
        <w:rPr>
          <w:rFonts w:ascii="Times New Roman" w:hAnsi="Times New Roman" w:eastAsia="宋体" w:cs="Times New Roman"/>
          <w:i w:val="0"/>
          <w:iCs w:val="0"/>
          <w:sz w:val="24"/>
          <w:szCs w:val="24"/>
        </w:rPr>
        <w:t>到底在哪里失效？为了确定双通路架构的必要性边界，我们额外生成了 10 张标准印刷字体的血压测量界面（模拟手机 App、电脑看板、打印标签等非七段数码管场景），与原本的 10 张 LCD 屏幕照片一起，分别执行了</w:t>
      </w:r>
      <w:r>
        <w:rPr>
          <w:rFonts w:hint="eastAsia" w:cs="Times New Roman"/>
          <w:i w:val="0"/>
          <w:iCs w:val="0"/>
          <w:sz w:val="24"/>
          <w:szCs w:val="24"/>
          <w:lang w:eastAsia="zh-CN"/>
        </w:rPr>
        <w:t>“仅OCR”</w:t>
      </w:r>
      <w:r>
        <w:rPr>
          <w:rFonts w:ascii="Times New Roman" w:hAnsi="Times New Roman" w:eastAsia="宋体" w:cs="Times New Roman"/>
          <w:i w:val="0"/>
          <w:iCs w:val="0"/>
          <w:sz w:val="24"/>
          <w:szCs w:val="24"/>
        </w:rPr>
        <w:t xml:space="preserve"> 和</w:t>
      </w:r>
      <w:r>
        <w:rPr>
          <w:rFonts w:hint="eastAsia" w:cs="Times New Roman"/>
          <w:i w:val="0"/>
          <w:iCs w:val="0"/>
          <w:sz w:val="24"/>
          <w:szCs w:val="24"/>
          <w:lang w:eastAsia="zh-CN"/>
        </w:rPr>
        <w:t>“完整管线”</w:t>
      </w:r>
      <w:r>
        <w:rPr>
          <w:rFonts w:ascii="Times New Roman" w:hAnsi="Times New Roman" w:eastAsia="宋体" w:cs="Times New Roman"/>
          <w:i w:val="0"/>
          <w:iCs w:val="0"/>
          <w:sz w:val="24"/>
          <w:szCs w:val="24"/>
        </w:rPr>
        <w:t xml:space="preserve"> 两种模式的测试。结果如表</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"bookmark102"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4-2</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w:t>
      </w:r>
    </w:p>
    <w:p w14:paraId="16EBC160">
      <w:pPr>
        <w:pStyle w:val="42"/>
        <w:widowControl/>
        <w:rPr>
          <w:i w:val="0"/>
          <w:iCs w:val="0"/>
        </w:rPr>
      </w:pPr>
      <w:r>
        <w:rPr>
          <w:i w:val="0"/>
          <w:iCs w:val="0"/>
        </w:rPr>
        <w:t>表 4-2    OCR 主通路</w:t>
      </w:r>
      <w:r>
        <w:rPr>
          <w:rFonts w:hint="eastAsia"/>
          <w:i w:val="0"/>
          <w:iCs w:val="0"/>
          <w:lang w:val="en-US" w:eastAsia="zh-CN"/>
        </w:rPr>
        <w:t>与双通路</w:t>
      </w:r>
      <w:r>
        <w:rPr>
          <w:i w:val="0"/>
          <w:iCs w:val="0"/>
        </w:rPr>
        <w:t>消融实验</w:t>
      </w:r>
    </w:p>
    <w:p w14:paraId="399E3E70"/>
    <w:tbl>
      <w:tblPr>
        <w:tblStyle w:val="24"/>
        <w:tblW w:w="6145" w:type="dxa"/>
        <w:tblInd w:w="117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39"/>
        <w:gridCol w:w="1896"/>
        <w:gridCol w:w="1710"/>
      </w:tblGrid>
      <w:tr w14:paraId="441B47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0" w:hRule="atLeast"/>
        </w:trPr>
        <w:tc>
          <w:tcPr>
            <w:tcW w:w="2539" w:type="dxa"/>
            <w:tcBorders>
              <w:top w:val="single" w:color="000000" w:sz="6" w:space="0"/>
              <w:bottom w:val="single" w:color="000000" w:sz="4" w:space="0"/>
            </w:tcBorders>
            <w:vAlign w:val="top"/>
          </w:tcPr>
          <w:p w14:paraId="25744646">
            <w:pPr>
              <w:spacing w:before="112" w:line="221" w:lineRule="auto"/>
              <w:ind w:left="126"/>
              <w:rPr>
                <w:rFonts w:ascii="黑体" w:hAnsi="黑体" w:eastAsia="黑体" w:cs="黑体"/>
                <w:i w:val="0"/>
                <w:iCs w:val="0"/>
                <w:sz w:val="21"/>
                <w:szCs w:val="21"/>
              </w:rPr>
            </w:pPr>
            <w:r>
              <w:rPr>
                <w:rFonts w:ascii="黑体" w:hAnsi="黑体" w:eastAsia="黑体" w:cs="黑体"/>
                <w:i w:val="0"/>
                <w:iCs w:val="0"/>
                <w:spacing w:val="-2"/>
                <w:sz w:val="21"/>
                <w:szCs w:val="21"/>
              </w:rPr>
              <w:t>测试场景</w:t>
            </w:r>
          </w:p>
        </w:tc>
        <w:tc>
          <w:tcPr>
            <w:tcW w:w="1896" w:type="dxa"/>
            <w:tcBorders>
              <w:top w:val="single" w:color="000000" w:sz="6" w:space="0"/>
              <w:bottom w:val="single" w:color="000000" w:sz="4" w:space="0"/>
            </w:tcBorders>
            <w:vAlign w:val="top"/>
          </w:tcPr>
          <w:p w14:paraId="087DC858">
            <w:pPr>
              <w:pStyle w:val="25"/>
              <w:spacing w:before="112" w:line="212" w:lineRule="auto"/>
              <w:ind w:left="123"/>
              <w:rPr>
                <w:rFonts w:ascii="黑体" w:hAnsi="黑体" w:eastAsia="黑体" w:cs="黑体"/>
                <w:i w:val="0"/>
                <w:iCs w:val="0"/>
              </w:rPr>
            </w:pPr>
            <w:r>
              <w:rPr>
                <w:b/>
                <w:bCs/>
                <w:i w:val="0"/>
                <w:iCs w:val="0"/>
                <w:spacing w:val="-1"/>
              </w:rPr>
              <w:t xml:space="preserve">OCR-Only </w:t>
            </w:r>
            <w:r>
              <w:rPr>
                <w:rFonts w:ascii="黑体" w:hAnsi="黑体" w:eastAsia="黑体" w:cs="黑体"/>
                <w:i w:val="0"/>
                <w:iCs w:val="0"/>
                <w:spacing w:val="-1"/>
              </w:rPr>
              <w:t>准确率</w:t>
            </w:r>
          </w:p>
        </w:tc>
        <w:tc>
          <w:tcPr>
            <w:tcW w:w="1710" w:type="dxa"/>
            <w:tcBorders>
              <w:top w:val="single" w:color="000000" w:sz="6" w:space="0"/>
              <w:bottom w:val="single" w:color="000000" w:sz="4" w:space="0"/>
            </w:tcBorders>
            <w:vAlign w:val="top"/>
          </w:tcPr>
          <w:p w14:paraId="5703F27C">
            <w:pPr>
              <w:spacing w:before="112" w:line="219" w:lineRule="auto"/>
              <w:ind w:left="129"/>
              <w:rPr>
                <w:rFonts w:ascii="黑体" w:hAnsi="黑体" w:eastAsia="黑体" w:cs="黑体"/>
                <w:i w:val="0"/>
                <w:iCs w:val="0"/>
                <w:sz w:val="21"/>
                <w:szCs w:val="21"/>
              </w:rPr>
            </w:pPr>
            <w:r>
              <w:rPr>
                <w:rFonts w:ascii="黑体" w:hAnsi="黑体" w:eastAsia="黑体" w:cs="黑体"/>
                <w:i w:val="0"/>
                <w:iCs w:val="0"/>
                <w:spacing w:val="-2"/>
                <w:sz w:val="21"/>
                <w:szCs w:val="21"/>
              </w:rPr>
              <w:t>完整管线准确率</w:t>
            </w:r>
          </w:p>
        </w:tc>
      </w:tr>
      <w:tr w14:paraId="33B1A1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2539" w:type="dxa"/>
            <w:tcBorders>
              <w:top w:val="single" w:color="000000" w:sz="4" w:space="0"/>
            </w:tcBorders>
            <w:vAlign w:val="top"/>
          </w:tcPr>
          <w:p w14:paraId="7D91A330">
            <w:pPr>
              <w:pStyle w:val="25"/>
              <w:spacing w:before="109" w:line="220" w:lineRule="auto"/>
              <w:ind w:right="4"/>
              <w:jc w:val="right"/>
              <w:rPr>
                <w:rFonts w:ascii="宋体" w:hAnsi="宋体" w:eastAsia="宋体" w:cs="宋体"/>
                <w:i w:val="0"/>
                <w:iCs w:val="0"/>
              </w:rPr>
            </w:pPr>
            <w:r>
              <w:rPr>
                <w:i w:val="0"/>
                <w:iCs w:val="0"/>
                <w:spacing w:val="-2"/>
              </w:rPr>
              <w:t xml:space="preserve">LCD </w:t>
            </w:r>
            <w:r>
              <w:rPr>
                <w:rFonts w:ascii="宋体" w:hAnsi="宋体" w:eastAsia="宋体" w:cs="宋体"/>
                <w:i w:val="0"/>
                <w:iCs w:val="0"/>
                <w:spacing w:val="-2"/>
              </w:rPr>
              <w:t>七段数码管（</w:t>
            </w:r>
            <w:r>
              <w:rPr>
                <w:i w:val="0"/>
                <w:iCs w:val="0"/>
                <w:spacing w:val="-2"/>
              </w:rPr>
              <w:t>10</w:t>
            </w:r>
            <w:r>
              <w:rPr>
                <w:i w:val="0"/>
                <w:iCs w:val="0"/>
                <w:spacing w:val="22"/>
              </w:rPr>
              <w:t xml:space="preserve"> </w:t>
            </w:r>
            <w:r>
              <w:rPr>
                <w:rFonts w:ascii="宋体" w:hAnsi="宋体" w:eastAsia="宋体" w:cs="宋体"/>
                <w:i w:val="0"/>
                <w:iCs w:val="0"/>
                <w:spacing w:val="-2"/>
              </w:rPr>
              <w:t>张）</w:t>
            </w:r>
          </w:p>
        </w:tc>
        <w:tc>
          <w:tcPr>
            <w:tcW w:w="1896" w:type="dxa"/>
            <w:tcBorders>
              <w:top w:val="single" w:color="000000" w:sz="4" w:space="0"/>
            </w:tcBorders>
            <w:vAlign w:val="top"/>
          </w:tcPr>
          <w:p w14:paraId="494FFF41">
            <w:pPr>
              <w:pStyle w:val="25"/>
              <w:spacing w:before="142" w:line="192" w:lineRule="auto"/>
              <w:ind w:left="469"/>
              <w:rPr>
                <w:i w:val="0"/>
                <w:iCs w:val="0"/>
              </w:rPr>
            </w:pPr>
            <w:r>
              <w:rPr>
                <w:i w:val="0"/>
                <w:iCs w:val="0"/>
                <w:spacing w:val="-4"/>
              </w:rPr>
              <w:t>1/30</w:t>
            </w:r>
            <w:r>
              <w:rPr>
                <w:i w:val="0"/>
                <w:iCs w:val="0"/>
                <w:spacing w:val="14"/>
              </w:rPr>
              <w:t xml:space="preserve"> </w:t>
            </w:r>
            <w:r>
              <w:rPr>
                <w:i w:val="0"/>
                <w:iCs w:val="0"/>
                <w:spacing w:val="-4"/>
              </w:rPr>
              <w:t>(3.3%)</w:t>
            </w:r>
          </w:p>
        </w:tc>
        <w:tc>
          <w:tcPr>
            <w:tcW w:w="1710" w:type="dxa"/>
            <w:tcBorders>
              <w:top w:val="single" w:color="000000" w:sz="4" w:space="0"/>
            </w:tcBorders>
            <w:vAlign w:val="top"/>
          </w:tcPr>
          <w:p w14:paraId="0B109711">
            <w:pPr>
              <w:pStyle w:val="25"/>
              <w:spacing w:before="142" w:line="192" w:lineRule="auto"/>
              <w:ind w:left="205"/>
              <w:rPr>
                <w:i w:val="0"/>
                <w:iCs w:val="0"/>
              </w:rPr>
            </w:pPr>
            <w:r>
              <w:rPr>
                <w:i w:val="0"/>
                <w:iCs w:val="0"/>
                <w:spacing w:val="-1"/>
              </w:rPr>
              <w:t>30/30 (100.0%)</w:t>
            </w:r>
          </w:p>
        </w:tc>
      </w:tr>
      <w:tr w14:paraId="193E81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3" w:hRule="atLeast"/>
        </w:trPr>
        <w:tc>
          <w:tcPr>
            <w:tcW w:w="2539" w:type="dxa"/>
            <w:tcBorders>
              <w:bottom w:val="single" w:color="000000" w:sz="6" w:space="0"/>
            </w:tcBorders>
            <w:vAlign w:val="top"/>
          </w:tcPr>
          <w:p w14:paraId="0719F68E">
            <w:pPr>
              <w:pStyle w:val="25"/>
              <w:spacing w:before="51" w:line="220" w:lineRule="auto"/>
              <w:ind w:left="128"/>
              <w:rPr>
                <w:rFonts w:ascii="宋体" w:hAnsi="宋体" w:eastAsia="宋体" w:cs="宋体"/>
                <w:i w:val="0"/>
                <w:iCs w:val="0"/>
              </w:rPr>
            </w:pPr>
            <w:r>
              <w:rPr>
                <w:rFonts w:ascii="宋体" w:hAnsi="宋体" w:eastAsia="宋体" w:cs="宋体"/>
                <w:i w:val="0"/>
                <w:iCs w:val="0"/>
                <w:spacing w:val="-3"/>
              </w:rPr>
              <w:t>标准印刷字体（</w:t>
            </w:r>
            <w:r>
              <w:rPr>
                <w:i w:val="0"/>
                <w:iCs w:val="0"/>
                <w:spacing w:val="-3"/>
              </w:rPr>
              <w:t>10</w:t>
            </w:r>
            <w:r>
              <w:rPr>
                <w:i w:val="0"/>
                <w:iCs w:val="0"/>
                <w:spacing w:val="22"/>
                <w:w w:val="101"/>
              </w:rPr>
              <w:t xml:space="preserve"> </w:t>
            </w:r>
            <w:r>
              <w:rPr>
                <w:rFonts w:ascii="宋体" w:hAnsi="宋体" w:eastAsia="宋体" w:cs="宋体"/>
                <w:i w:val="0"/>
                <w:iCs w:val="0"/>
                <w:spacing w:val="-3"/>
              </w:rPr>
              <w:t>张）</w:t>
            </w:r>
          </w:p>
        </w:tc>
        <w:tc>
          <w:tcPr>
            <w:tcW w:w="1896" w:type="dxa"/>
            <w:tcBorders>
              <w:bottom w:val="single" w:color="000000" w:sz="6" w:space="0"/>
            </w:tcBorders>
            <w:vAlign w:val="top"/>
          </w:tcPr>
          <w:p w14:paraId="3E289CC2">
            <w:pPr>
              <w:pStyle w:val="25"/>
              <w:spacing w:before="84" w:line="192" w:lineRule="auto"/>
              <w:ind w:left="296"/>
              <w:rPr>
                <w:i w:val="0"/>
                <w:iCs w:val="0"/>
              </w:rPr>
            </w:pPr>
            <w:r>
              <w:rPr>
                <w:i w:val="0"/>
                <w:iCs w:val="0"/>
                <w:spacing w:val="-1"/>
              </w:rPr>
              <w:t>30/30 (100.0%)</w:t>
            </w:r>
          </w:p>
        </w:tc>
        <w:tc>
          <w:tcPr>
            <w:tcW w:w="1710" w:type="dxa"/>
            <w:tcBorders>
              <w:bottom w:val="single" w:color="000000" w:sz="6" w:space="0"/>
            </w:tcBorders>
            <w:vAlign w:val="top"/>
          </w:tcPr>
          <w:p w14:paraId="47CC36D2">
            <w:pPr>
              <w:pStyle w:val="25"/>
              <w:spacing w:before="84" w:line="192" w:lineRule="auto"/>
              <w:ind w:left="205"/>
              <w:rPr>
                <w:i w:val="0"/>
                <w:iCs w:val="0"/>
              </w:rPr>
            </w:pPr>
            <w:r>
              <w:rPr>
                <w:i w:val="0"/>
                <w:iCs w:val="0"/>
                <w:spacing w:val="-1"/>
              </w:rPr>
              <w:t>30/30 (100.0%)</w:t>
            </w:r>
          </w:p>
        </w:tc>
      </w:tr>
    </w:tbl>
    <w:p w14:paraId="59BFAD55">
      <w:pPr>
        <w:pStyle w:val="11"/>
        <w:spacing w:line="352" w:lineRule="auto"/>
        <w:rPr>
          <w:i w:val="0"/>
          <w:iCs w:val="0"/>
        </w:rPr>
      </w:pPr>
    </w:p>
    <w:p w14:paraId="6FDB5BB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这个消融实验清晰地揭示了 OCR 失效的边界。在标准印刷字体场景下， 百度云 OCR 的数值检出率是 100%，所有图片上的三个数值全部被正确识别。最初， 字段分配逻辑单纯依赖 Y 坐标排序，导致舒张压和心率在非标准布局（如 App 截图中心率位于右侧而非底部）上频繁互换。通过引入 X 坐标聚类（将 X 坐标相近的token 归为</w:t>
      </w:r>
      <w:r>
        <w:rPr>
          <w:rFonts w:hint="eastAsia" w:cs="Times New Roman"/>
          <w:i w:val="0"/>
          <w:iCs w:val="0"/>
          <w:sz w:val="24"/>
          <w:szCs w:val="24"/>
          <w:lang w:eastAsia="zh-CN"/>
        </w:rPr>
        <w:t>“主列”</w:t>
      </w:r>
      <w:r>
        <w:rPr>
          <w:rFonts w:ascii="Times New Roman" w:hAnsi="Times New Roman" w:eastAsia="宋体" w:cs="Times New Roman"/>
          <w:i w:val="0"/>
          <w:iCs w:val="0"/>
          <w:sz w:val="24"/>
          <w:szCs w:val="24"/>
        </w:rPr>
        <w:t xml:space="preserve"> ，即收缩压 + 舒张压；X 坐标明显偏离的 token 识别为</w:t>
      </w:r>
      <w:r>
        <w:rPr>
          <w:rFonts w:hint="eastAsia" w:cs="Times New Roman"/>
          <w:i w:val="0"/>
          <w:iCs w:val="0"/>
          <w:sz w:val="24"/>
          <w:szCs w:val="24"/>
          <w:lang w:eastAsia="zh-CN"/>
        </w:rPr>
        <w:t>“侧栏”</w:t>
      </w:r>
      <w:r>
        <w:rPr>
          <w:rFonts w:ascii="Times New Roman" w:hAnsi="Times New Roman" w:eastAsia="宋体" w:cs="Times New Roman"/>
          <w:i w:val="0"/>
          <w:iCs w:val="0"/>
          <w:sz w:val="24"/>
          <w:szCs w:val="24"/>
        </w:rPr>
        <w:t>，即心率），字段分配的准确率从 33.3% 提升到了 100% ，10 张标准字体图片上的全部 30 个字段均正确归属。</w:t>
      </w:r>
    </w:p>
    <w:p w14:paraId="5BC43A9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但在 LCD 七段数码管场景下，情况则显著不同：OCR-Only 模式仅命中 1/30个字段（3.3%），10 张图片中有 7 张完全识别不到任何数值。这已经不是字段分配的问题，而是 OCR 在字形层面就失效了：七段数码管的字形分布与 OCR 训练语料之间存在系统性的不匹配。</w:t>
      </w:r>
    </w:p>
    <w:p w14:paraId="14BAFFA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以上两组对比共同构成了双通路架构的设计依据：传统 OCR 在常规印刷字体场景下完全可以胜任（数值检出率 100%，加上 X 坐标聚类后字段准确率也达到100%），但在七段数码管 LCD 这类特定字形域上需要 VLM 来兜底。VLM 不是为了替代 OCR，而是专门覆盖 OCR 能力边界之外的那个长尾。</w:t>
      </w:r>
    </w:p>
    <w:p w14:paraId="5B52A435">
      <w:pPr>
        <w:pStyle w:val="4"/>
        <w:keepNext/>
        <w:widowControl/>
        <w:numPr>
          <w:ilvl w:val="0"/>
          <w:numId w:val="0"/>
        </w:numPr>
        <w:ind w:leftChars="0"/>
        <w:rPr>
          <w:b/>
          <w:i w:val="0"/>
          <w:iCs w:val="0"/>
        </w:rPr>
      </w:pPr>
      <w:bookmarkStart w:id="63" w:name="bookmark30"/>
      <w:bookmarkEnd w:id="63"/>
      <w:bookmarkStart w:id="64" w:name="_Toc16503"/>
      <w:r>
        <w:rPr>
          <w:rFonts w:hint="eastAsia"/>
          <w:b/>
          <w:i w:val="0"/>
          <w:iCs w:val="0"/>
          <w:lang w:eastAsia="zh-CN"/>
        </w:rPr>
        <w:t xml:space="preserve">4.1.3 </w:t>
      </w:r>
      <w:r>
        <w:rPr>
          <w:i w:val="0"/>
          <w:iCs w:val="0"/>
        </w:rPr>
        <w:t>架构改进：分类先行，各自为路</w:t>
      </w:r>
      <w:bookmarkEnd w:id="64"/>
    </w:p>
    <w:p w14:paraId="11FA381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上述消融实验的结论反过来推动了两项关键的架构改进：本地轻量分类器替代 VLM 分类、X 坐标聚类修复字段分配。</w:t>
      </w:r>
    </w:p>
    <w:p w14:paraId="5C2043F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本地轻量分类器。最初的双通路架构中，图像类型分类由 VLM（通义千问）完成。虽然分类准确率在 20 张测试图片上达到 100%，但每次分类都是一次云端API 调用（约0.7 秒），对非 LCD 图片来说是一次不必要的等待。改进方案是训练一个本地分类器：使用 HOG（方向梯度直方图）提取图像的边缘和纹理特征，配合 HSV 颜色统计和亮度分位数特征，送入 RBF 核 SVM 做二分类。训练数据就是已有的 10 张 LCD 图片和 10 张标准字体图片。五折交叉验证和全量训练集上的准确率均为 100%，模型序列化后大小约 600KB，单次推理耗时不足 1 毫秒，彻底消除了分类阶段的网络延迟和 API 开销。</w:t>
      </w:r>
    </w:p>
    <w:p w14:paraId="0A4405D2">
      <w:pPr>
        <w:pStyle w:val="11"/>
        <w:widowControl/>
        <w:rPr>
          <w:rFonts w:ascii="Times New Roman" w:hAnsi="Times New Roman" w:eastAsia="宋体" w:cs="Times New Roman"/>
          <w:i w:val="0"/>
          <w:iCs w:val="0"/>
          <w:sz w:val="24"/>
          <w:szCs w:val="24"/>
        </w:rPr>
      </w:pPr>
      <w:r>
        <w:rPr>
          <w:rFonts w:ascii="Times New Roman" w:hAnsi="Times New Roman" w:eastAsia="宋体" w:cs="Times New Roman"/>
          <w:b/>
          <w:i w:val="0"/>
          <w:iCs w:val="0"/>
          <w:sz w:val="24"/>
          <w:szCs w:val="24"/>
        </w:rPr>
        <w:t xml:space="preserve">X </w:t>
      </w:r>
      <w:r>
        <w:rPr>
          <w:rFonts w:ascii="Times New Roman" w:hAnsi="Times New Roman" w:eastAsia="宋体" w:cs="Times New Roman"/>
          <w:i w:val="0"/>
          <w:iCs w:val="0"/>
          <w:sz w:val="24"/>
          <w:szCs w:val="24"/>
        </w:rPr>
        <w:t>坐标聚类字段分配。消融实验中标准字体图片的字段分配问题，根因在于原有逻辑仅依赖 Y 坐标排序，假设收缩压 → 舒张压 → 心率在屏幕上严格自上而下排列。这在 LCD 血压计上是成立的，但在手机 App 等界面中，心率常被放置在右侧区域（X 坐标与左侧的收缩压/舒张压主列相差 400 像素以上），Y 坐标排序后心率会落在收缩压和舒张压之间，导致字段互换。</w:t>
      </w:r>
    </w:p>
    <w:p w14:paraId="1A0579D9">
      <w:pPr>
        <w:pStyle w:val="11"/>
        <w:widowControl/>
        <w:rPr>
          <w:i w:val="0"/>
          <w:iCs w:val="0"/>
        </w:rPr>
      </w:pPr>
      <w:r>
        <w:rPr>
          <w:rFonts w:ascii="Times New Roman" w:hAnsi="Times New Roman" w:eastAsia="宋体" w:cs="Times New Roman"/>
          <w:i w:val="0"/>
          <w:iCs w:val="0"/>
          <w:sz w:val="24"/>
          <w:szCs w:val="24"/>
        </w:rPr>
        <w:t xml:space="preserve">修复方案是在字段分配前加入X 坐标聚类检查。设所有候选token 为 </w:t>
      </w:r>
      <w:r>
        <w:rPr>
          <w:rFonts w:ascii="Times New Roman" w:hAnsi="Times New Roman" w:eastAsia="宋体" w:cs="Times New Roman"/>
          <w:i w:val="0"/>
          <w:iCs w:val="0"/>
          <w:sz w:val="24"/>
          <w:szCs w:val="24"/>
        </w:rPr>
        <w:t>{t</w:t>
      </w:r>
      <w:r>
        <w:rPr>
          <w:rFonts w:ascii="Times New Roman" w:hAnsi="Times New Roman" w:eastAsia="宋体" w:cs="Times New Roman"/>
          <w:i w:val="0"/>
          <w:iCs w:val="0"/>
          <w:sz w:val="24"/>
          <w:szCs w:val="24"/>
          <w:vertAlign w:val="subscript"/>
        </w:rPr>
        <w:t>1</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t</w:t>
      </w:r>
      <w:r>
        <w:rPr>
          <w:rFonts w:ascii="Times New Roman" w:hAnsi="Times New Roman" w:eastAsia="宋体" w:cs="Times New Roman"/>
          <w:i w:val="0"/>
          <w:iCs w:val="0"/>
          <w:sz w:val="24"/>
          <w:szCs w:val="24"/>
          <w:vertAlign w:val="subscript"/>
        </w:rPr>
        <w:t>2</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 . . , t</w:t>
      </w:r>
      <w:r>
        <w:rPr>
          <w:rFonts w:ascii="Times New Roman" w:hAnsi="Times New Roman" w:eastAsia="宋体" w:cs="Times New Roman"/>
          <w:i w:val="0"/>
          <w:iCs w:val="0"/>
          <w:sz w:val="24"/>
          <w:szCs w:val="24"/>
          <w:vertAlign w:val="subscript"/>
        </w:rPr>
        <w:t>k</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，其 X 坐标集合为 </w:t>
      </w:r>
      <w:r>
        <w:rPr>
          <w:rFonts w:ascii="Times New Roman" w:hAnsi="Times New Roman" w:eastAsia="宋体" w:cs="Times New Roman"/>
          <w:i w:val="0"/>
          <w:iCs w:val="0"/>
          <w:sz w:val="24"/>
          <w:szCs w:val="24"/>
        </w:rPr>
        <w:t>{</w:t>
      </w:r>
      <w:r>
        <w:rPr>
          <w:rFonts w:ascii="Times New Roman" w:hAnsi="Times New Roman" w:eastAsia="宋体" w:cs="Times New Roman"/>
          <w:i w:val="0"/>
          <w:iCs w:val="0"/>
          <w:sz w:val="24"/>
          <w:szCs w:val="24"/>
        </w:rPr>
        <w:t>x</w:t>
      </w:r>
      <w:r>
        <w:rPr>
          <w:rFonts w:ascii="Times New Roman" w:hAnsi="Times New Roman" w:eastAsia="宋体" w:cs="Times New Roman"/>
          <w:i w:val="0"/>
          <w:iCs w:val="0"/>
          <w:sz w:val="24"/>
          <w:szCs w:val="24"/>
          <w:vertAlign w:val="subscript"/>
        </w:rPr>
        <w:t>1</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w:t>
      </w:r>
      <w:r>
        <w:rPr>
          <w:rFonts w:ascii="Times New Roman" w:hAnsi="Times New Roman" w:eastAsia="宋体" w:cs="Times New Roman"/>
          <w:i w:val="0"/>
          <w:iCs w:val="0"/>
          <w:sz w:val="24"/>
          <w:szCs w:val="24"/>
          <w:vertAlign w:val="subscript"/>
        </w:rPr>
        <w:t>2</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 . . , x</w:t>
      </w:r>
      <w:r>
        <w:rPr>
          <w:rFonts w:ascii="Times New Roman" w:hAnsi="Times New Roman" w:eastAsia="宋体" w:cs="Times New Roman"/>
          <w:i w:val="0"/>
          <w:iCs w:val="0"/>
          <w:sz w:val="24"/>
          <w:szCs w:val="24"/>
          <w:vertAlign w:val="subscript"/>
        </w:rPr>
        <w:t>k</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w:t>
      </w:r>
      <w:r>
        <w:rPr>
          <w:rFonts w:ascii="Times New Roman" w:hAnsi="Times New Roman" w:eastAsia="宋体" w:cs="Times New Roman"/>
          <w:i w:val="0"/>
          <w:iCs w:val="0"/>
          <w:sz w:val="24"/>
          <w:szCs w:val="24"/>
        </w:rPr>
        <w:t xml:space="preserve">，中位数为 </w:t>
      </w:r>
      <w:r>
        <w:rPr>
          <w:rFonts w:ascii="Times New Roman" w:hAnsi="Times New Roman" w:eastAsia="宋体" w:cs="Times New Roman"/>
          <w:i w:val="0"/>
          <w:iCs w:val="0"/>
          <w:sz w:val="24"/>
          <w:szCs w:val="24"/>
        </w:rPr>
        <w:t>x</w:t>
      </w:r>
      <w:r>
        <w:rPr>
          <w:rFonts w:ascii="Times New Roman" w:hAnsi="Times New Roman" w:eastAsia="宋体" w:cs="Times New Roman"/>
          <w:i w:val="0"/>
          <w:iCs w:val="0"/>
          <w:sz w:val="24"/>
          <w:szCs w:val="24"/>
          <w:vertAlign w:val="subscript"/>
        </w:rPr>
        <w:t>med</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，主列聚类先按绝对偏差筛选候选集：</w:t>
      </w:r>
    </w:p>
    <w:p w14:paraId="0642DAD3">
      <w:pPr>
        <w:spacing w:before="103" w:line="178" w:lineRule="auto"/>
        <w:ind w:left="2705"/>
        <w:rPr>
          <w:rFonts w:ascii="Times New Roman" w:hAnsi="Times New Roman" w:eastAsia="Times New Roman" w:cs="Times New Roman"/>
          <w:i w:val="0"/>
          <w:iCs w:val="0"/>
          <w:spacing w:val="2"/>
          <w:sz w:val="24"/>
          <w:szCs w:val="24"/>
        </w:rPr>
      </w:pPr>
      <w:r>
        <w:rPr>
          <w:rFonts w:ascii="Times New Roman" w:hAnsi="Times New Roman" w:eastAsia="宋体" w:cs="Times New Roman"/>
          <w:i w:val="0"/>
          <w:iCs w:val="0"/>
          <w:sz w:val="24"/>
          <w:szCs w:val="24"/>
        </w:rPr>
        <w:t>C</w:t>
      </w:r>
      <w:r>
        <w:rPr>
          <w:rFonts w:ascii="Times New Roman" w:hAnsi="Times New Roman" w:eastAsia="宋体" w:cs="Times New Roman"/>
          <w:i w:val="0"/>
          <w:iCs w:val="0"/>
          <w:position w:val="-3"/>
          <w:sz w:val="15"/>
          <w:szCs w:val="15"/>
        </w:rPr>
        <w:t>main</w:t>
      </w:r>
      <w:r>
        <w:rPr>
          <w:rFonts w:ascii="Times New Roman" w:hAnsi="Times New Roman" w:eastAsia="Times New Roman" w:cs="Times New Roman"/>
          <w:i w:val="0"/>
          <w:iCs w:val="0"/>
          <w:spacing w:val="2"/>
          <w:position w:val="-3"/>
          <w:sz w:val="15"/>
          <w:szCs w:val="15"/>
        </w:rPr>
        <w:t xml:space="preserve">  </w:t>
      </w:r>
      <w:r>
        <w:rPr>
          <w:rFonts w:ascii="Times New Roman" w:hAnsi="Times New Roman" w:eastAsia="Times New Roman" w:cs="Times New Roman"/>
          <w:i w:val="0"/>
          <w:iCs w:val="0"/>
          <w:spacing w:val="2"/>
          <w:sz w:val="24"/>
          <w:szCs w:val="24"/>
        </w:rPr>
        <w:t>=</w:t>
      </w:r>
      <w:r>
        <w:rPr>
          <w:rFonts w:hint="eastAsia" w:ascii="Times New Roman" w:hAnsi="Times New Roman" w:eastAsia="宋体" w:cs="Times New Roman"/>
          <w:i w:val="0"/>
          <w:iCs w:val="0"/>
          <w:spacing w:val="28"/>
          <w:w w:val="101"/>
          <w:sz w:val="24"/>
          <w:szCs w:val="24"/>
          <w:lang w:val="en-US" w:eastAsia="zh-CN"/>
        </w:rPr>
        <w:t>{</w:t>
      </w:r>
      <w:r>
        <w:rPr>
          <w:rFonts w:ascii="Times New Roman" w:hAnsi="Times New Roman" w:eastAsia="宋体" w:cs="Times New Roman"/>
          <w:i w:val="0"/>
          <w:iCs w:val="0"/>
          <w:sz w:val="24"/>
          <w:szCs w:val="24"/>
        </w:rPr>
        <w:t>t</w:t>
      </w:r>
      <w:r>
        <w:rPr>
          <w:rFonts w:ascii="Times New Roman" w:hAnsi="Times New Roman" w:eastAsia="宋体" w:cs="Times New Roman"/>
          <w:i w:val="0"/>
          <w:iCs w:val="0"/>
          <w:position w:val="-3"/>
          <w:sz w:val="15"/>
          <w:szCs w:val="15"/>
        </w:rPr>
        <w:t>i</w:t>
      </w:r>
      <w:r>
        <w:rPr>
          <w:rFonts w:ascii="Times New Roman" w:hAnsi="Times New Roman" w:eastAsia="Times New Roman" w:cs="Times New Roman"/>
          <w:i w:val="0"/>
          <w:iCs w:val="0"/>
          <w:spacing w:val="2"/>
          <w:position w:val="-3"/>
          <w:sz w:val="15"/>
          <w:szCs w:val="15"/>
        </w:rPr>
        <w:t xml:space="preserve">   </w:t>
      </w:r>
      <w:r>
        <w:rPr>
          <w:rFonts w:hint="default" w:ascii="Times New Roman" w:hAnsi="Times New Roman" w:eastAsia="微软雅黑" w:cs="Times New Roman"/>
          <w:i w:val="0"/>
          <w:iCs w:val="0"/>
          <w:spacing w:val="2"/>
          <w:sz w:val="24"/>
          <w:szCs w:val="24"/>
        </w:rPr>
        <w:t>|</w:t>
      </w:r>
      <w:r>
        <w:rPr>
          <w:rFonts w:hint="eastAsia" w:ascii="Times New Roman" w:hAnsi="Times New Roman" w:eastAsia="微软雅黑" w:cs="Times New Roman"/>
          <w:i w:val="0"/>
          <w:iCs w:val="0"/>
          <w:spacing w:val="2"/>
          <w:sz w:val="24"/>
          <w:szCs w:val="24"/>
          <w:lang w:val="en-US" w:eastAsia="zh-CN"/>
        </w:rPr>
        <w:t xml:space="preserve"> </w:t>
      </w:r>
      <w:r>
        <w:rPr>
          <w:rFonts w:hint="default" w:ascii="Times New Roman" w:hAnsi="Times New Roman" w:eastAsia="微软雅黑" w:cs="Times New Roman"/>
          <w:i w:val="0"/>
          <w:iCs w:val="0"/>
          <w:spacing w:val="2"/>
          <w:sz w:val="24"/>
          <w:szCs w:val="24"/>
        </w:rPr>
        <w:t>|</w:t>
      </w:r>
      <w:r>
        <w:rPr>
          <w:rFonts w:ascii="Times New Roman" w:hAnsi="Times New Roman" w:eastAsia="宋体" w:cs="Times New Roman"/>
          <w:i w:val="0"/>
          <w:iCs w:val="0"/>
          <w:sz w:val="24"/>
          <w:szCs w:val="24"/>
        </w:rPr>
        <w:t>x</w:t>
      </w:r>
      <w:r>
        <w:rPr>
          <w:rFonts w:ascii="Times New Roman" w:hAnsi="Times New Roman" w:eastAsia="宋体" w:cs="Times New Roman"/>
          <w:i w:val="0"/>
          <w:iCs w:val="0"/>
          <w:position w:val="-3"/>
          <w:sz w:val="15"/>
          <w:szCs w:val="15"/>
        </w:rPr>
        <w:t>i</w:t>
      </w:r>
      <w:r>
        <w:rPr>
          <w:rFonts w:ascii="Times New Roman" w:hAnsi="Times New Roman" w:eastAsia="Times New Roman" w:cs="Times New Roman"/>
          <w:i w:val="0"/>
          <w:iCs w:val="0"/>
          <w:spacing w:val="2"/>
          <w:position w:val="-3"/>
          <w:sz w:val="15"/>
          <w:szCs w:val="15"/>
        </w:rPr>
        <w:t xml:space="preserve">  </w:t>
      </w:r>
      <w:r>
        <w:rPr>
          <w:rFonts w:ascii="微软雅黑" w:hAnsi="微软雅黑" w:eastAsia="微软雅黑" w:cs="微软雅黑"/>
          <w:i w:val="0"/>
          <w:iCs w:val="0"/>
          <w:spacing w:val="2"/>
          <w:sz w:val="24"/>
          <w:szCs w:val="24"/>
        </w:rPr>
        <w:t>__</w:t>
      </w:r>
      <w:r>
        <w:rPr>
          <w:rFonts w:ascii="微软雅黑" w:hAnsi="微软雅黑" w:eastAsia="微软雅黑" w:cs="微软雅黑"/>
          <w:i w:val="0"/>
          <w:iCs w:val="0"/>
          <w:spacing w:val="2"/>
          <w:sz w:val="24"/>
          <w:szCs w:val="24"/>
        </w:rPr>
        <w:t xml:space="preserve"> </w:t>
      </w:r>
      <w:r>
        <w:rPr>
          <w:rFonts w:ascii="Times New Roman" w:hAnsi="Times New Roman" w:eastAsia="宋体" w:cs="Times New Roman"/>
          <w:i w:val="0"/>
          <w:iCs w:val="0"/>
          <w:sz w:val="24"/>
          <w:szCs w:val="24"/>
        </w:rPr>
        <w:t>x</w:t>
      </w:r>
      <w:r>
        <w:rPr>
          <w:rFonts w:ascii="Times New Roman" w:hAnsi="Times New Roman" w:eastAsia="宋体" w:cs="Times New Roman"/>
          <w:i w:val="0"/>
          <w:iCs w:val="0"/>
          <w:position w:val="-3"/>
          <w:sz w:val="15"/>
          <w:szCs w:val="15"/>
        </w:rPr>
        <w:t>med</w:t>
      </w:r>
      <w:r>
        <w:rPr>
          <w:rFonts w:ascii="Times New Roman" w:hAnsi="Times New Roman" w:eastAsia="Times New Roman" w:cs="Times New Roman"/>
          <w:i w:val="0"/>
          <w:iCs w:val="0"/>
          <w:spacing w:val="2"/>
          <w:position w:val="-3"/>
          <w:sz w:val="15"/>
          <w:szCs w:val="15"/>
        </w:rPr>
        <w:t xml:space="preserve"> </w:t>
      </w:r>
      <w:r>
        <w:rPr>
          <w:rFonts w:hint="default" w:ascii="Times New Roman" w:hAnsi="Times New Roman" w:eastAsia="微软雅黑" w:cs="Times New Roman"/>
          <w:i w:val="0"/>
          <w:iCs w:val="0"/>
          <w:spacing w:val="2"/>
          <w:sz w:val="24"/>
          <w:szCs w:val="24"/>
          <w:lang w:val="en-US" w:eastAsia="zh-CN"/>
        </w:rPr>
        <w:t>|</w:t>
      </w:r>
      <w:r>
        <w:rPr>
          <w:rFonts w:ascii="微软雅黑" w:hAnsi="微软雅黑" w:eastAsia="微软雅黑" w:cs="微软雅黑"/>
          <w:i w:val="0"/>
          <w:iCs w:val="0"/>
          <w:spacing w:val="44"/>
          <w:sz w:val="24"/>
          <w:szCs w:val="24"/>
        </w:rPr>
        <w:t xml:space="preserve"> </w:t>
      </w:r>
      <w:r>
        <w:rPr>
          <w:rFonts w:ascii="Times New Roman" w:hAnsi="Times New Roman" w:eastAsia="Times New Roman" w:cs="Times New Roman"/>
          <w:i w:val="0"/>
          <w:iCs w:val="0"/>
          <w:spacing w:val="2"/>
          <w:sz w:val="24"/>
          <w:szCs w:val="24"/>
        </w:rPr>
        <w:t>&lt;</w:t>
      </w:r>
      <w:r>
        <w:rPr>
          <w:rFonts w:ascii="Times New Roman" w:hAnsi="Times New Roman" w:eastAsia="Times New Roman" w:cs="Times New Roman"/>
          <w:i w:val="0"/>
          <w:iCs w:val="0"/>
          <w:spacing w:val="28"/>
          <w:w w:val="101"/>
          <w:sz w:val="24"/>
          <w:szCs w:val="24"/>
        </w:rPr>
        <w:t xml:space="preserve"> </w:t>
      </w:r>
      <w:r>
        <w:rPr>
          <w:rFonts w:ascii="Times New Roman" w:hAnsi="Times New Roman" w:eastAsia="Times New Roman" w:cs="Times New Roman"/>
          <w:i w:val="0"/>
          <w:iCs w:val="0"/>
          <w:spacing w:val="2"/>
          <w:sz w:val="24"/>
          <w:szCs w:val="24"/>
        </w:rPr>
        <w:t>150</w:t>
      </w:r>
      <w:r>
        <w:rPr>
          <w:rFonts w:ascii="Times New Roman" w:hAnsi="Times New Roman" w:eastAsia="宋体" w:cs="Times New Roman"/>
          <w:i w:val="0"/>
          <w:iCs w:val="0"/>
          <w:sz w:val="24"/>
          <w:szCs w:val="24"/>
        </w:rPr>
        <w:t>px</w:t>
      </w:r>
      <w:r>
        <w:rPr>
          <w:rFonts w:hint="eastAsia" w:ascii="Times New Roman" w:hAnsi="Times New Roman" w:eastAsia="宋体" w:cs="Times New Roman"/>
          <w:i w:val="0"/>
          <w:iCs w:val="0"/>
          <w:sz w:val="24"/>
          <w:szCs w:val="24"/>
          <w:lang w:val="en-US" w:eastAsia="zh-CN"/>
        </w:rPr>
        <w:t>}</w:t>
      </w:r>
      <w:r>
        <w:rPr>
          <w:rFonts w:ascii="微软雅黑" w:hAnsi="微软雅黑" w:eastAsia="微软雅黑" w:cs="微软雅黑"/>
          <w:i w:val="0"/>
          <w:iCs w:val="0"/>
          <w:spacing w:val="1"/>
          <w:sz w:val="24"/>
          <w:szCs w:val="24"/>
        </w:rPr>
        <w:t xml:space="preserve">                    </w:t>
      </w:r>
      <w:r>
        <w:rPr>
          <w:rFonts w:ascii="微软雅黑" w:hAnsi="微软雅黑" w:eastAsia="微软雅黑" w:cs="微软雅黑"/>
          <w:i w:val="0"/>
          <w:iCs w:val="0"/>
          <w:sz w:val="24"/>
          <w:szCs w:val="24"/>
        </w:rPr>
        <w:t xml:space="preserve">      </w:t>
      </w:r>
      <w:r>
        <w:rPr>
          <w:rFonts w:ascii="Times New Roman" w:hAnsi="Times New Roman" w:eastAsia="Times New Roman" w:cs="Times New Roman"/>
          <w:i w:val="0"/>
          <w:iCs w:val="0"/>
          <w:spacing w:val="2"/>
          <w:sz w:val="24"/>
          <w:szCs w:val="24"/>
        </w:rPr>
        <w:t>(4-2)</w:t>
      </w:r>
    </w:p>
    <w:p w14:paraId="532D484F">
      <w:pPr>
        <w:spacing w:before="104" w:line="178" w:lineRule="auto"/>
        <w:ind w:left="2563"/>
        <w:rPr>
          <w:rFonts w:ascii="Times New Roman" w:hAnsi="Times New Roman" w:eastAsia="Times New Roman" w:cs="Times New Roman"/>
          <w:i w:val="0"/>
          <w:iCs w:val="0"/>
          <w:sz w:val="24"/>
          <w:szCs w:val="24"/>
        </w:rPr>
      </w:pPr>
    </w:p>
    <w:p w14:paraId="759547E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其中 </w:t>
      </w:r>
      <w:r>
        <w:rPr>
          <w:rFonts w:ascii="Times New Roman" w:hAnsi="Times New Roman" w:eastAsia="宋体" w:cs="Times New Roman"/>
          <w:i w:val="0"/>
          <w:iCs w:val="0"/>
          <w:sz w:val="24"/>
          <w:szCs w:val="24"/>
        </w:rPr>
        <w:t>C</w:t>
      </w:r>
      <w:r>
        <w:rPr>
          <w:rFonts w:ascii="Times New Roman" w:hAnsi="Times New Roman" w:eastAsia="宋体" w:cs="Times New Roman"/>
          <w:i w:val="0"/>
          <w:iCs w:val="0"/>
          <w:sz w:val="24"/>
          <w:szCs w:val="24"/>
          <w:vertAlign w:val="subscript"/>
        </w:rPr>
        <w:t>main</w:t>
      </w:r>
      <w:r>
        <w:rPr>
          <w:rFonts w:ascii="Times New Roman" w:hAnsi="Times New Roman" w:eastAsia="宋体" w:cs="Times New Roman"/>
          <w:i w:val="0"/>
          <w:iCs w:val="0"/>
          <w:sz w:val="24"/>
          <w:szCs w:val="24"/>
        </w:rPr>
        <w:t xml:space="preserve"> 为主列聚类候选集，</w:t>
      </w:r>
      <w:r>
        <w:rPr>
          <w:rFonts w:ascii="Times New Roman" w:hAnsi="Times New Roman" w:eastAsia="宋体" w:cs="Times New Roman"/>
          <w:i w:val="0"/>
          <w:iCs w:val="0"/>
          <w:sz w:val="24"/>
          <w:szCs w:val="24"/>
        </w:rPr>
        <w:t>t</w:t>
      </w:r>
      <w:r>
        <w:rPr>
          <w:rFonts w:ascii="Times New Roman" w:hAnsi="Times New Roman" w:eastAsia="宋体" w:cs="Times New Roman"/>
          <w:i w:val="0"/>
          <w:iCs w:val="0"/>
          <w:sz w:val="24"/>
          <w:szCs w:val="24"/>
          <w:vertAlign w:val="subscript"/>
        </w:rPr>
        <w:t>i</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为第 </w:t>
      </w:r>
      <w:r>
        <w:rPr>
          <w:rFonts w:ascii="Times New Roman" w:hAnsi="Times New Roman" w:eastAsia="宋体" w:cs="Times New Roman"/>
          <w:i w:val="0"/>
          <w:iCs w:val="0"/>
          <w:sz w:val="24"/>
          <w:szCs w:val="24"/>
        </w:rPr>
        <w:t xml:space="preserve">i </w:t>
      </w:r>
      <w:r>
        <w:rPr>
          <w:rFonts w:ascii="Times New Roman" w:hAnsi="Times New Roman" w:eastAsia="宋体" w:cs="Times New Roman"/>
          <w:i w:val="0"/>
          <w:iCs w:val="0"/>
          <w:sz w:val="24"/>
          <w:szCs w:val="24"/>
        </w:rPr>
        <w:t>个候选 token，</w:t>
      </w:r>
      <w:r>
        <w:rPr>
          <w:rFonts w:ascii="Times New Roman" w:hAnsi="Times New Roman" w:eastAsia="宋体" w:cs="Times New Roman"/>
          <w:i w:val="0"/>
          <w:iCs w:val="0"/>
          <w:sz w:val="24"/>
          <w:szCs w:val="24"/>
        </w:rPr>
        <w:t>x</w:t>
      </w:r>
      <w:r>
        <w:rPr>
          <w:rFonts w:ascii="Times New Roman" w:hAnsi="Times New Roman" w:eastAsia="宋体" w:cs="Times New Roman"/>
          <w:i w:val="0"/>
          <w:iCs w:val="0"/>
          <w:sz w:val="24"/>
          <w:szCs w:val="24"/>
          <w:vertAlign w:val="subscript"/>
        </w:rPr>
        <w:t>i</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为其 X 坐标，</w:t>
      </w:r>
      <w:r>
        <w:rPr>
          <w:rFonts w:ascii="Times New Roman" w:hAnsi="Times New Roman" w:eastAsia="宋体" w:cs="Times New Roman"/>
          <w:i w:val="0"/>
          <w:iCs w:val="0"/>
          <w:sz w:val="24"/>
          <w:szCs w:val="24"/>
        </w:rPr>
        <w:t>x</w:t>
      </w:r>
      <w:r>
        <w:rPr>
          <w:rFonts w:ascii="Times New Roman" w:hAnsi="Times New Roman" w:eastAsia="宋体" w:cs="Times New Roman"/>
          <w:i w:val="0"/>
          <w:iCs w:val="0"/>
          <w:sz w:val="24"/>
          <w:szCs w:val="24"/>
          <w:vertAlign w:val="subscript"/>
        </w:rPr>
        <w:t>med</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为所有候选 token X 坐标的中位数。若 max</w:t>
      </w:r>
      <w:r>
        <w:rPr>
          <w:rFonts w:hint="eastAsia" w:cs="Times New Roman"/>
          <w:i w:val="0"/>
          <w:iCs w:val="0"/>
          <w:sz w:val="24"/>
          <w:szCs w:val="24"/>
          <w:lang w:val="en-US" w:eastAsia="zh-CN"/>
        </w:rPr>
        <w:t>(</w:t>
      </w:r>
      <w:r>
        <w:rPr>
          <w:rFonts w:ascii="Times New Roman" w:hAnsi="Times New Roman" w:eastAsia="宋体" w:cs="Times New Roman"/>
          <w:i w:val="0"/>
          <w:iCs w:val="0"/>
          <w:sz w:val="24"/>
          <w:szCs w:val="24"/>
        </w:rPr>
        <w:t>t</w:t>
      </w:r>
      <w:r>
        <w:rPr>
          <w:rFonts w:ascii="Times New Roman" w:hAnsi="Times New Roman" w:eastAsia="宋体" w:cs="Times New Roman"/>
          <w:i w:val="0"/>
          <w:iCs w:val="0"/>
          <w:sz w:val="24"/>
          <w:szCs w:val="24"/>
          <w:vertAlign w:val="subscript"/>
        </w:rPr>
        <w:t>a</w:t>
      </w:r>
      <w:r>
        <w:rPr>
          <w:rFonts w:ascii="Times New Roman" w:hAnsi="Times New Roman" w:eastAsia="宋体" w:cs="Times New Roman"/>
          <w:i w:val="0"/>
          <w:iCs w:val="0"/>
          <w:sz w:val="24"/>
          <w:szCs w:val="24"/>
        </w:rPr>
        <w:t>,t</w:t>
      </w:r>
      <w:r>
        <w:rPr>
          <w:rFonts w:ascii="Times New Roman" w:hAnsi="Times New Roman" w:eastAsia="宋体" w:cs="Times New Roman"/>
          <w:i w:val="0"/>
          <w:iCs w:val="0"/>
          <w:sz w:val="24"/>
          <w:szCs w:val="24"/>
          <w:vertAlign w:val="subscript"/>
        </w:rPr>
        <w:t>b</w:t>
      </w:r>
      <w:r>
        <w:rPr>
          <w:rFonts w:hint="eastAsia" w:cs="Times New Roman"/>
          <w:i w:val="0"/>
          <w:iCs w:val="0"/>
          <w:sz w:val="24"/>
          <w:szCs w:val="24"/>
          <w:lang w:val="en-US" w:eastAsia="zh-CN"/>
        </w:rPr>
        <w:t>)</w:t>
      </w:r>
      <w:r>
        <w:rPr>
          <w:rFonts w:ascii="Times New Roman" w:hAnsi="Times New Roman" w:eastAsia="宋体" w:cs="Times New Roman"/>
          <w:i w:val="0"/>
          <w:iCs w:val="0"/>
          <w:sz w:val="24"/>
          <w:szCs w:val="24"/>
        </w:rPr>
        <w:t>∈C</w:t>
      </w:r>
      <w:r>
        <w:rPr>
          <w:rFonts w:ascii="Times New Roman" w:hAnsi="Times New Roman" w:eastAsia="宋体" w:cs="Times New Roman"/>
          <w:i w:val="0"/>
          <w:iCs w:val="0"/>
          <w:sz w:val="24"/>
          <w:szCs w:val="24"/>
          <w:vertAlign w:val="subscript"/>
        </w:rPr>
        <w:t>main</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xa</w:t>
      </w:r>
      <w:r>
        <w:rPr>
          <w:rFonts w:hint="eastAsia" w:cs="Times New Roman"/>
          <w:i w:val="0"/>
          <w:iCs w:val="0"/>
          <w:sz w:val="24"/>
          <w:szCs w:val="24"/>
          <w:lang w:val="en-US" w:eastAsia="zh-CN"/>
        </w:rPr>
        <w:t xml:space="preserve"> - </w:t>
      </w:r>
      <w:r>
        <w:rPr>
          <w:rFonts w:ascii="Times New Roman" w:hAnsi="Times New Roman" w:eastAsia="宋体" w:cs="Times New Roman"/>
          <w:i w:val="0"/>
          <w:iCs w:val="0"/>
          <w:sz w:val="24"/>
          <w:szCs w:val="24"/>
        </w:rPr>
        <w:t>xb |</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&lt; </w:t>
      </w:r>
      <w:r>
        <w:rPr>
          <w:rFonts w:ascii="Times New Roman" w:hAnsi="Times New Roman" w:eastAsia="宋体" w:cs="Times New Roman"/>
          <w:i w:val="0"/>
          <w:iCs w:val="0"/>
          <w:sz w:val="24"/>
          <w:szCs w:val="24"/>
        </w:rPr>
        <w:t xml:space="preserve">100px 则确认主列聚类有效。侧栏识别条件为 </w:t>
      </w:r>
      <w:r>
        <w:rPr>
          <w:rFonts w:ascii="Times New Roman" w:hAnsi="Times New Roman" w:eastAsia="宋体" w:cs="Times New Roman"/>
          <w:i w:val="0"/>
          <w:iCs w:val="0"/>
          <w:sz w:val="24"/>
          <w:szCs w:val="24"/>
        </w:rPr>
        <w:t>|x</w:t>
      </w:r>
      <w:r>
        <w:rPr>
          <w:rFonts w:ascii="Times New Roman" w:hAnsi="Times New Roman" w:eastAsia="宋体" w:cs="Times New Roman"/>
          <w:i w:val="0"/>
          <w:iCs w:val="0"/>
          <w:sz w:val="24"/>
          <w:szCs w:val="24"/>
          <w:vertAlign w:val="subscript"/>
        </w:rPr>
        <w:t>i</w:t>
      </w:r>
      <w:r>
        <w:rPr>
          <w:rFonts w:ascii="Times New Roman" w:hAnsi="Times New Roman" w:eastAsia="宋体" w:cs="Times New Roman"/>
          <w:i w:val="0"/>
          <w:iCs w:val="0"/>
          <w:sz w:val="24"/>
          <w:szCs w:val="24"/>
        </w:rPr>
        <w:t xml:space="preserve"> </w:t>
      </w:r>
      <w:r>
        <w:rPr>
          <w:rFonts w:hint="eastAsia" w:cs="Times New Roman"/>
          <w:i w:val="0"/>
          <w:iCs w:val="0"/>
          <w:sz w:val="24"/>
          <w:szCs w:val="24"/>
          <w:lang w:val="en-US" w:eastAsia="zh-CN"/>
        </w:rPr>
        <w:t>-</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x</w:t>
      </w:r>
      <w:r>
        <w:rPr>
          <w:rFonts w:ascii="Times New Roman" w:hAnsi="Times New Roman" w:eastAsia="宋体" w:cs="Times New Roman"/>
          <w:i w:val="0"/>
          <w:iCs w:val="0"/>
          <w:sz w:val="24"/>
          <w:szCs w:val="24"/>
          <w:vertAlign w:val="subscript"/>
        </w:rPr>
        <w:t>med</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w:t>
      </w:r>
      <w:r>
        <w:rPr>
          <w:rFonts w:ascii="Times New Roman" w:hAnsi="Times New Roman" w:eastAsia="宋体" w:cs="Times New Roman"/>
          <w:i w:val="0"/>
          <w:iCs w:val="0"/>
          <w:sz w:val="24"/>
          <w:szCs w:val="24"/>
        </w:rPr>
        <w:t xml:space="preserve"> 200px。如果聚类形成</w:t>
      </w:r>
      <w:r>
        <w:rPr>
          <w:rFonts w:hint="eastAsia" w:cs="Times New Roman"/>
          <w:i w:val="0"/>
          <w:iCs w:val="0"/>
          <w:sz w:val="24"/>
          <w:szCs w:val="24"/>
          <w:lang w:eastAsia="zh-CN"/>
        </w:rPr>
        <w:t>“2 个在主列 +1 个在侧栏”</w:t>
      </w:r>
      <w:r>
        <w:rPr>
          <w:rFonts w:ascii="Times New Roman" w:hAnsi="Times New Roman" w:eastAsia="宋体" w:cs="Times New Roman"/>
          <w:i w:val="0"/>
          <w:iCs w:val="0"/>
          <w:sz w:val="24"/>
          <w:szCs w:val="24"/>
        </w:rPr>
        <w:t xml:space="preserve"> 的格局，则主列 token 按 Y 坐标从上到下分配为收缩压和舒张压，侧栏 token分配为心率。如果聚类条件不满足（比如 LCD 屏幕上所有数字 X 坐标相近），则自动回退到原有的纯 Y 坐标排序逻辑，不影响现有行为。</w:t>
      </w:r>
    </w:p>
    <w:p w14:paraId="6769F342">
      <w:pPr>
        <w:pStyle w:val="11"/>
        <w:spacing w:line="393" w:lineRule="auto"/>
        <w:ind w:left="0" w:leftChars="0" w:firstLine="500" w:firstLineChars="0"/>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两项改进叠加后的效果。完整双通路管线在全部 20 张图片（10 张 LCD + 10张标准字体）、60 个标注字段上达到 100% 的端到端准确率：LCD 图片由本地分类器识别后直达 VLM 完成识别，标准字体图片由本地分类器识别后走百度云 OCR + X 坐标聚类完成字段分配，平均耗时分别为 1.05 秒和0.69 秒。</w:t>
      </w:r>
    </w:p>
    <w:p w14:paraId="63E4007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当前架构的已知局限主要有两个。一是 X 坐标聚类的假设不一定在所有界面布局上都成立，如果某个 App 把心率放在收缩压正下方而非右侧，聚类会退化为Y 排序，字段互换仍可能发生。但这种情况在现有测试集中尚未出现，且可以通过扩展训练数据（增加不同 UI 布局的图片）来进一步强化。二是 VLM 在面对不确定输入时仍可能输出</w:t>
      </w:r>
      <w:r>
        <w:rPr>
          <w:rFonts w:hint="eastAsia" w:cs="Times New Roman"/>
          <w:i w:val="0"/>
          <w:iCs w:val="0"/>
          <w:sz w:val="24"/>
          <w:szCs w:val="24"/>
          <w:lang w:eastAsia="zh-CN"/>
        </w:rPr>
        <w:t>“看起来合理”</w:t>
      </w:r>
      <w:r>
        <w:rPr>
          <w:rFonts w:ascii="Times New Roman" w:hAnsi="Times New Roman" w:eastAsia="宋体" w:cs="Times New Roman"/>
          <w:i w:val="0"/>
          <w:iCs w:val="0"/>
          <w:sz w:val="24"/>
          <w:szCs w:val="24"/>
        </w:rPr>
        <w:t xml:space="preserve"> 的猜测值而非诚实返回 null，这正是我们坚持</w:t>
      </w:r>
      <w:r>
        <w:rPr>
          <w:rFonts w:hint="eastAsia" w:cs="Times New Roman"/>
          <w:i w:val="0"/>
          <w:iCs w:val="0"/>
          <w:sz w:val="24"/>
          <w:szCs w:val="24"/>
          <w:lang w:eastAsia="zh-CN"/>
        </w:rPr>
        <w:t>“识别结果必须经人工确认才入库”</w:t>
      </w:r>
      <w:r>
        <w:rPr>
          <w:rFonts w:ascii="Times New Roman" w:hAnsi="Times New Roman" w:eastAsia="宋体" w:cs="Times New Roman"/>
          <w:i w:val="0"/>
          <w:iCs w:val="0"/>
          <w:sz w:val="24"/>
          <w:szCs w:val="24"/>
        </w:rPr>
        <w:t xml:space="preserve"> 的原因。10 张 LCD 测试集上 VLM 的 100%准确率提供了初步的信心，但 30 个字段的样本量决定了统计置信度仍有限。</w:t>
      </w:r>
    </w:p>
    <w:p w14:paraId="63710B15">
      <w:pPr>
        <w:pStyle w:val="4"/>
        <w:keepNext/>
        <w:widowControl/>
        <w:numPr>
          <w:ilvl w:val="0"/>
          <w:numId w:val="0"/>
        </w:numPr>
        <w:ind w:leftChars="0"/>
        <w:rPr>
          <w:b/>
          <w:i w:val="0"/>
          <w:iCs w:val="0"/>
        </w:rPr>
      </w:pPr>
      <w:bookmarkStart w:id="65" w:name="bookmark31"/>
      <w:bookmarkEnd w:id="65"/>
      <w:bookmarkStart w:id="66" w:name="_Toc29902"/>
      <w:r>
        <w:rPr>
          <w:rFonts w:hint="eastAsia"/>
          <w:b/>
          <w:i w:val="0"/>
          <w:iCs w:val="0"/>
          <w:lang w:eastAsia="zh-CN"/>
        </w:rPr>
        <w:t xml:space="preserve">4.1.4 </w:t>
      </w:r>
      <w:r>
        <w:rPr>
          <w:i w:val="0"/>
          <w:iCs w:val="0"/>
        </w:rPr>
        <w:t>VLM 端到端识别的Prompt 设计</w:t>
      </w:r>
      <w:bookmarkEnd w:id="66"/>
    </w:p>
    <w:p w14:paraId="069D364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LCD 路径的识别质量不仅取决于 VLM 模型本身的视觉理解能力，更取决于Prompt 如何引导模型的注意力分配和输出格式。本节说明 VLM Prompt 的三层结构设计和背后的考量。</w:t>
      </w:r>
    </w:p>
    <w:p w14:paraId="245C221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第一层：角色与任务描述。Prompt 以明确的任务声明开头：</w:t>
      </w:r>
      <w:r>
        <w:rPr>
          <w:rFonts w:hint="eastAsia" w:cs="Times New Roman"/>
          <w:i w:val="0"/>
          <w:iCs w:val="0"/>
          <w:sz w:val="24"/>
          <w:szCs w:val="24"/>
          <w:lang w:eastAsia="zh-CN"/>
        </w:rPr>
        <w:t>“你是一个医疗设备屏幕读数识别助手。请仔细查看上传的血压计屏幕照片， 提取以下三项读数：收缩压（SBP）、舒张压（DBP）、心率（Pulse）”</w:t>
      </w:r>
      <w:r>
        <w:rPr>
          <w:rFonts w:ascii="Times New Roman" w:hAnsi="Times New Roman" w:eastAsia="宋体" w:cs="Times New Roman"/>
          <w:i w:val="0"/>
          <w:iCs w:val="0"/>
          <w:sz w:val="24"/>
          <w:szCs w:val="24"/>
        </w:rPr>
        <w:t>。角色声明将模型置于</w:t>
      </w:r>
      <w:r>
        <w:rPr>
          <w:rFonts w:hint="eastAsia" w:cs="Times New Roman"/>
          <w:i w:val="0"/>
          <w:iCs w:val="0"/>
          <w:sz w:val="24"/>
          <w:szCs w:val="24"/>
          <w:lang w:eastAsia="zh-CN"/>
        </w:rPr>
        <w:t>“读数提取者”</w:t>
      </w:r>
      <w:r>
        <w:rPr>
          <w:rFonts w:ascii="Times New Roman" w:hAnsi="Times New Roman" w:eastAsia="宋体" w:cs="Times New Roman"/>
          <w:i w:val="0"/>
          <w:iCs w:val="0"/>
          <w:sz w:val="24"/>
          <w:szCs w:val="24"/>
        </w:rPr>
        <w:t xml:space="preserve"> 而非</w:t>
      </w:r>
      <w:r>
        <w:rPr>
          <w:rFonts w:hint="eastAsia" w:cs="Times New Roman"/>
          <w:i w:val="0"/>
          <w:iCs w:val="0"/>
          <w:sz w:val="24"/>
          <w:szCs w:val="24"/>
          <w:lang w:eastAsia="zh-CN"/>
        </w:rPr>
        <w:t>“医学解释者”</w:t>
      </w:r>
      <w:r>
        <w:rPr>
          <w:rFonts w:ascii="Times New Roman" w:hAnsi="Times New Roman" w:eastAsia="宋体" w:cs="Times New Roman"/>
          <w:i w:val="0"/>
          <w:iCs w:val="0"/>
          <w:sz w:val="24"/>
          <w:szCs w:val="24"/>
        </w:rPr>
        <w:t xml:space="preserve"> 的上下文中，降低了模型试图对数值进行临床解读的倾向；在前期实验中，我们观察到如果不加角色限定，VLM 偶尔会在输出中附加</w:t>
      </w:r>
      <w:r>
        <w:rPr>
          <w:rFonts w:hint="eastAsia" w:cs="Times New Roman"/>
          <w:i w:val="0"/>
          <w:iCs w:val="0"/>
          <w:sz w:val="24"/>
          <w:szCs w:val="24"/>
          <w:lang w:eastAsia="zh-CN"/>
        </w:rPr>
        <w:t>“该血压值偏高”</w:t>
      </w:r>
      <w:r>
        <w:rPr>
          <w:rFonts w:ascii="Times New Roman" w:hAnsi="Times New Roman" w:eastAsia="宋体" w:cs="Times New Roman"/>
          <w:i w:val="0"/>
          <w:iCs w:val="0"/>
          <w:sz w:val="24"/>
          <w:szCs w:val="24"/>
        </w:rPr>
        <w:t xml:space="preserve"> 等医学判断，而这类判断应交由后续的 RAG 问诊模块而非 OCR 环节产出。</w:t>
      </w:r>
    </w:p>
    <w:p w14:paraId="20D17F7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第二层：结构化输出格式约束。Prompt 中嵌入了严格的 JSON 输出模板，要</w:t>
      </w:r>
    </w:p>
    <w:p w14:paraId="1A8371ED">
      <w:pPr>
        <w:pStyle w:val="11"/>
        <w:widowControl/>
        <w:ind w:left="0" w:leftChars="0" w:firstLine="0" w:firstLineChars="0"/>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求模型以如下格式返回结果：</w:t>
      </w:r>
    </w:p>
    <w:p w14:paraId="3DE73359">
      <w:pPr>
        <w:spacing w:line="61" w:lineRule="exact"/>
        <w:rPr>
          <w:i w:val="0"/>
          <w:iCs w:val="0"/>
        </w:rPr>
      </w:pPr>
    </w:p>
    <w:p w14:paraId="232101E5">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w:t>
      </w:r>
    </w:p>
    <w:p w14:paraId="5CD607D7">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"systolic": {</w:t>
      </w:r>
    </w:p>
    <w:p w14:paraId="1F92C1D4">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"value": 整数或null,</w:t>
      </w:r>
    </w:p>
    <w:p w14:paraId="58A365F0">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"confidence": "high/medium/low"</w:t>
      </w:r>
    </w:p>
    <w:p w14:paraId="2E4DC8C2">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w:t>
      </w:r>
    </w:p>
    <w:p w14:paraId="678EF166">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"diastolic": {</w:t>
      </w:r>
    </w:p>
    <w:p w14:paraId="5BA3E474">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"value": 整数或null,</w:t>
      </w:r>
    </w:p>
    <w:p w14:paraId="01399EC3">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"confidence": "high/medium/low"</w:t>
      </w:r>
    </w:p>
    <w:p w14:paraId="73C3F6A8">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w:t>
      </w:r>
    </w:p>
    <w:p w14:paraId="1AE231A9">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"pulse": {</w:t>
      </w:r>
    </w:p>
    <w:p w14:paraId="43292406">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"value": 整数或null,</w:t>
      </w:r>
    </w:p>
    <w:p w14:paraId="3F0DED4F">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"confidence": "high/medium/low"</w:t>
      </w:r>
    </w:p>
    <w:p w14:paraId="6B822FBF">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w:t>
      </w:r>
    </w:p>
    <w:p w14:paraId="78C84039">
      <w:pPr>
        <w:pStyle w:val="11"/>
        <w:widowControl/>
        <w:ind w:firstLine="0" w:firstLineChars="0"/>
        <w:rPr>
          <w:rFonts w:hint="eastAsia"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 xml:space="preserve">    "notes": "如有识别困难请在此说明"</w:t>
      </w:r>
    </w:p>
    <w:p w14:paraId="4E828C4F">
      <w:pPr>
        <w:pStyle w:val="11"/>
        <w:widowControl/>
        <w:ind w:left="0" w:leftChars="0" w:firstLine="0" w:firstLineChars="0"/>
        <w:rPr>
          <w:rFonts w:ascii="Times New Roman" w:hAnsi="Times New Roman" w:eastAsia="宋体" w:cs="Times New Roman"/>
          <w:i w:val="0"/>
          <w:iCs w:val="0"/>
          <w:sz w:val="24"/>
          <w:szCs w:val="24"/>
        </w:rPr>
      </w:pPr>
      <w:r>
        <w:rPr>
          <w:rFonts w:hint="eastAsia" w:ascii="Times New Roman" w:hAnsi="Times New Roman" w:eastAsia="宋体" w:cs="Times New Roman"/>
          <w:i w:val="0"/>
          <w:iCs w:val="0"/>
          <w:sz w:val="24"/>
          <w:szCs w:val="24"/>
        </w:rPr>
        <w:t>}</w:t>
      </w:r>
    </w:p>
    <w:p w14:paraId="3413AAA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每个字段除了数值外，还要求模型附注置信度自评。这个设计源于前期实验的一个关键发现：当 VLM 对某个数字不确定时（例如反光导致笔画模糊），如果只要求输出数值，模型倾向于输出一个</w:t>
      </w:r>
      <w:r>
        <w:rPr>
          <w:rFonts w:hint="eastAsia" w:cs="Times New Roman"/>
          <w:i w:val="0"/>
          <w:iCs w:val="0"/>
          <w:sz w:val="24"/>
          <w:szCs w:val="24"/>
          <w:lang w:eastAsia="zh-CN"/>
        </w:rPr>
        <w:t>“看起来合理”</w:t>
      </w:r>
      <w:r>
        <w:rPr>
          <w:rFonts w:ascii="Times New Roman" w:hAnsi="Times New Roman" w:eastAsia="宋体" w:cs="Times New Roman"/>
          <w:i w:val="0"/>
          <w:iCs w:val="0"/>
          <w:sz w:val="24"/>
          <w:szCs w:val="24"/>
        </w:rPr>
        <w:t xml:space="preserve"> 的整数而非标记缺失；但当Prompt 明确要求区分置信度时，模型对模糊字段标注 medium 或 low 的比例显著上升。置信度字段使得上游模块能够区分</w:t>
      </w:r>
      <w:r>
        <w:rPr>
          <w:rFonts w:hint="eastAsia" w:cs="Times New Roman"/>
          <w:i w:val="0"/>
          <w:iCs w:val="0"/>
          <w:sz w:val="24"/>
          <w:szCs w:val="24"/>
          <w:lang w:eastAsia="zh-CN"/>
        </w:rPr>
        <w:t>“模型很确定的值”</w:t>
      </w:r>
      <w:r>
        <w:rPr>
          <w:rFonts w:ascii="Times New Roman" w:hAnsi="Times New Roman" w:eastAsia="宋体" w:cs="Times New Roman"/>
          <w:i w:val="0"/>
          <w:iCs w:val="0"/>
          <w:sz w:val="24"/>
          <w:szCs w:val="24"/>
        </w:rPr>
        <w:t xml:space="preserve"> 和</w:t>
      </w:r>
      <w:r>
        <w:rPr>
          <w:rFonts w:hint="eastAsia" w:cs="Times New Roman"/>
          <w:i w:val="0"/>
          <w:iCs w:val="0"/>
          <w:sz w:val="24"/>
          <w:szCs w:val="24"/>
          <w:lang w:eastAsia="zh-CN"/>
        </w:rPr>
        <w:t>“模型在猜测的值”</w:t>
      </w:r>
      <w:r>
        <w:rPr>
          <w:rFonts w:ascii="Times New Roman" w:hAnsi="Times New Roman" w:eastAsia="宋体" w:cs="Times New Roman"/>
          <w:i w:val="0"/>
          <w:iCs w:val="0"/>
          <w:sz w:val="24"/>
          <w:szCs w:val="24"/>
        </w:rPr>
        <w:t>，为后续的人机协同审核提供优先级信号：低置信度字段在前端表单中以橙色边框高亮，提示用户额外留意。</w:t>
      </w:r>
    </w:p>
    <w:p w14:paraId="76EEFAD6">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第三层：负向约束与边界条件。Prompt 末尾列出了几条</w:t>
      </w:r>
      <w:r>
        <w:rPr>
          <w:rFonts w:hint="eastAsia" w:cs="Times New Roman"/>
          <w:i w:val="0"/>
          <w:iCs w:val="0"/>
          <w:sz w:val="24"/>
          <w:szCs w:val="24"/>
          <w:lang w:eastAsia="zh-CN"/>
        </w:rPr>
        <w:t>“不要做”</w:t>
      </w:r>
      <w:r>
        <w:rPr>
          <w:rFonts w:ascii="Times New Roman" w:hAnsi="Times New Roman" w:eastAsia="宋体" w:cs="Times New Roman"/>
          <w:i w:val="0"/>
          <w:iCs w:val="0"/>
          <w:sz w:val="24"/>
          <w:szCs w:val="24"/>
        </w:rPr>
        <w:t xml:space="preserve"> 的指令：不要纠正你认为异常的数值（如实记录屏幕显示的数字）、不要将读数解释为</w:t>
      </w:r>
      <w:r>
        <w:rPr>
          <w:rFonts w:hint="eastAsia" w:cs="Times New Roman"/>
          <w:i w:val="0"/>
          <w:iCs w:val="0"/>
          <w:sz w:val="24"/>
          <w:szCs w:val="24"/>
          <w:lang w:eastAsia="zh-CN"/>
        </w:rPr>
        <w:t>“正常”</w:t>
      </w:r>
      <w:r>
        <w:rPr>
          <w:rFonts w:ascii="Times New Roman" w:hAnsi="Times New Roman" w:eastAsia="宋体" w:cs="Times New Roman"/>
          <w:i w:val="0"/>
          <w:iCs w:val="0"/>
          <w:sz w:val="24"/>
          <w:szCs w:val="24"/>
        </w:rPr>
        <w:t>或</w:t>
      </w:r>
      <w:r>
        <w:rPr>
          <w:rFonts w:hint="eastAsia" w:cs="Times New Roman"/>
          <w:i w:val="0"/>
          <w:iCs w:val="0"/>
          <w:sz w:val="24"/>
          <w:szCs w:val="24"/>
          <w:lang w:eastAsia="zh-CN"/>
        </w:rPr>
        <w:t>“异常”</w:t>
      </w:r>
      <w:r>
        <w:rPr>
          <w:rFonts w:ascii="Times New Roman" w:hAnsi="Times New Roman" w:eastAsia="宋体" w:cs="Times New Roman"/>
          <w:i w:val="0"/>
          <w:iCs w:val="0"/>
          <w:sz w:val="24"/>
          <w:szCs w:val="24"/>
        </w:rPr>
        <w:t>、如果屏幕上没有显示某个指标则将该字段的 value 设为 null 而非编造一个值、如果整个屏幕都无法辨认则在 notes 中说明原因并将所有 value 设为 null。这些负向约束在常规图片上作用不明显（所有字段都清晰可辨时模型自然不会触发），但在边缘情况下（反光严重、拍糊了、屏幕坏了） 是防止模型</w:t>
      </w:r>
      <w:r>
        <w:rPr>
          <w:rFonts w:hint="eastAsia" w:cs="Times New Roman"/>
          <w:i w:val="0"/>
          <w:iCs w:val="0"/>
          <w:sz w:val="24"/>
          <w:szCs w:val="24"/>
          <w:lang w:eastAsia="zh-CN"/>
        </w:rPr>
        <w:t>“合理编造”</w:t>
      </w:r>
      <w:r>
        <w:rPr>
          <w:rFonts w:ascii="Times New Roman" w:hAnsi="Times New Roman" w:eastAsia="宋体" w:cs="Times New Roman"/>
          <w:i w:val="0"/>
          <w:iCs w:val="0"/>
          <w:sz w:val="24"/>
          <w:szCs w:val="24"/>
        </w:rPr>
        <w:t xml:space="preserve"> 的关键防线。在 10 张 LCD 测试集上所有图片均清晰可辨，因此这些约束实际上并未被触发；但在前期非正式测试中，我们故意拍摄了一张反光极度严重的照片，未加负向约束时 VLM 输出了</w:t>
      </w:r>
      <w:r>
        <w:rPr>
          <w:rFonts w:hint="eastAsia" w:cs="Times New Roman"/>
          <w:i w:val="0"/>
          <w:iCs w:val="0"/>
          <w:sz w:val="24"/>
          <w:szCs w:val="24"/>
          <w:lang w:eastAsia="zh-CN"/>
        </w:rPr>
        <w:t>“120/80/72”</w:t>
      </w:r>
      <w:r>
        <w:rPr>
          <w:rFonts w:ascii="Times New Roman" w:hAnsi="Times New Roman" w:eastAsia="宋体" w:cs="Times New Roman"/>
          <w:i w:val="0"/>
          <w:iCs w:val="0"/>
          <w:sz w:val="24"/>
          <w:szCs w:val="24"/>
        </w:rPr>
        <w:t>（看似合理的猜测值），加上约束后 VLM 如实返回了三个 null 并附注</w:t>
      </w:r>
      <w:r>
        <w:rPr>
          <w:rFonts w:hint="eastAsia" w:cs="Times New Roman"/>
          <w:i w:val="0"/>
          <w:iCs w:val="0"/>
          <w:sz w:val="24"/>
          <w:szCs w:val="24"/>
          <w:lang w:eastAsia="zh-CN"/>
        </w:rPr>
        <w:t>“屏幕反光严重，数字无法辨认”</w:t>
      </w:r>
      <w:r>
        <w:rPr>
          <w:rFonts w:ascii="Times New Roman" w:hAnsi="Times New Roman" w:eastAsia="宋体" w:cs="Times New Roman"/>
          <w:i w:val="0"/>
          <w:iCs w:val="0"/>
          <w:sz w:val="24"/>
          <w:szCs w:val="24"/>
        </w:rPr>
        <w:t>。虽然这张照片未纳入正式测试集，但这次对比足以说明负向约束的必要性：在健康场景下，坦诚说</w:t>
      </w:r>
      <w:r>
        <w:rPr>
          <w:rFonts w:hint="eastAsia" w:cs="Times New Roman"/>
          <w:i w:val="0"/>
          <w:iCs w:val="0"/>
          <w:sz w:val="24"/>
          <w:szCs w:val="24"/>
          <w:lang w:eastAsia="zh-CN"/>
        </w:rPr>
        <w:t>“看不清”</w:t>
      </w:r>
      <w:r>
        <w:rPr>
          <w:rFonts w:ascii="Times New Roman" w:hAnsi="Times New Roman" w:eastAsia="宋体" w:cs="Times New Roman"/>
          <w:i w:val="0"/>
          <w:iCs w:val="0"/>
          <w:sz w:val="24"/>
          <w:szCs w:val="24"/>
        </w:rPr>
        <w:t xml:space="preserve"> 远比给出一个看似正确但实际错误的数值安全。</w:t>
      </w:r>
    </w:p>
    <w:p w14:paraId="4A09A1D3">
      <w:pPr>
        <w:pStyle w:val="4"/>
        <w:keepNext/>
        <w:widowControl/>
        <w:numPr>
          <w:ilvl w:val="0"/>
          <w:numId w:val="0"/>
        </w:numPr>
        <w:ind w:leftChars="0"/>
        <w:rPr>
          <w:b/>
          <w:i w:val="0"/>
          <w:iCs w:val="0"/>
        </w:rPr>
      </w:pPr>
      <w:bookmarkStart w:id="67" w:name="bookmark32"/>
      <w:bookmarkEnd w:id="67"/>
      <w:bookmarkStart w:id="68" w:name="_Toc6644"/>
      <w:r>
        <w:rPr>
          <w:rFonts w:hint="eastAsia"/>
          <w:b/>
          <w:i w:val="0"/>
          <w:iCs w:val="0"/>
          <w:lang w:eastAsia="zh-CN"/>
        </w:rPr>
        <w:t xml:space="preserve">4.1.5 </w:t>
      </w:r>
      <w:r>
        <w:rPr>
          <w:i w:val="0"/>
          <w:iCs w:val="0"/>
        </w:rPr>
        <w:t>人机协同录入界面</w:t>
      </w:r>
      <w:bookmarkEnd w:id="68"/>
    </w:p>
    <w:p w14:paraId="3A1A927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与大多数 OCR 应用</w:t>
      </w:r>
      <w:r>
        <w:rPr>
          <w:rFonts w:hint="eastAsia" w:cs="Times New Roman"/>
          <w:i w:val="0"/>
          <w:iCs w:val="0"/>
          <w:sz w:val="24"/>
          <w:szCs w:val="24"/>
          <w:lang w:eastAsia="zh-CN"/>
        </w:rPr>
        <w:t>“拍摄即入库”</w:t>
      </w:r>
      <w:r>
        <w:rPr>
          <w:rFonts w:ascii="Times New Roman" w:hAnsi="Times New Roman" w:eastAsia="宋体" w:cs="Times New Roman"/>
          <w:i w:val="0"/>
          <w:iCs w:val="0"/>
          <w:sz w:val="24"/>
          <w:szCs w:val="24"/>
        </w:rPr>
        <w:t xml:space="preserve"> 的模式不同，HealthAgent 的 OCR 识别结果不会直接写入数据库，而是先回填至前端表单等待用户核对。录入页采用左右双栏布局：左侧为拍照识别区（支持拖拽上传），右侧为确认保存区。识别完成后，每个字段以彩色标签标注完整度，数值自动填入对应输入框，用户可逐字段核对修改。提交时系统将数据来源标记为 OCR，同时保留原始图片的引用以便后续溯源。</w:t>
      </w:r>
    </w:p>
    <w:p w14:paraId="360CBF0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这一设计背后有明确的工程考量：在健康场景下，一个错误的血压读数比没有读数更危险。让用户做最终审核，既降低了对 AI 精度的绝对要求，也从流程上防止了 VLM</w:t>
      </w:r>
      <w:r>
        <w:rPr>
          <w:rFonts w:hint="eastAsia" w:cs="Times New Roman"/>
          <w:i w:val="0"/>
          <w:iCs w:val="0"/>
          <w:sz w:val="24"/>
          <w:szCs w:val="24"/>
          <w:lang w:eastAsia="zh-CN"/>
        </w:rPr>
        <w:t>“合理估计”</w:t>
      </w:r>
      <w:r>
        <w:rPr>
          <w:rFonts w:ascii="Times New Roman" w:hAnsi="Times New Roman" w:eastAsia="宋体" w:cs="Times New Roman"/>
          <w:i w:val="0"/>
          <w:iCs w:val="0"/>
          <w:sz w:val="24"/>
          <w:szCs w:val="24"/>
        </w:rPr>
        <w:t xml:space="preserve"> 式错误在无人察觉的情况下进入数据库。录入界面如图</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"bookmark103"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4-3</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w:t>
      </w:r>
    </w:p>
    <w:p w14:paraId="7BD47D3E">
      <w:pPr>
        <w:pStyle w:val="11"/>
        <w:spacing w:line="438" w:lineRule="auto"/>
        <w:ind w:left="0" w:leftChars="0" w:firstLine="0" w:firstLineChars="0"/>
        <w:rPr>
          <w:i w:val="0"/>
          <w:iCs w:val="0"/>
        </w:rPr>
      </w:pPr>
      <w:r>
        <w:rPr>
          <w:i w:val="0"/>
          <w:iCs w:val="0"/>
          <w:position w:val="-100"/>
        </w:rPr>
        <w:drawing>
          <wp:inline distT="0" distB="0" distL="0" distR="0">
            <wp:extent cx="5399405" cy="3190875"/>
            <wp:effectExtent l="0" t="0" r="127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
                    <a:stretch>
                      <a:fillRect/>
                    </a:stretch>
                  </pic:blipFill>
                  <pic:spPr>
                    <a:xfrm>
                      <a:off x="0" y="0"/>
                      <a:ext cx="5400013" cy="3191047"/>
                    </a:xfrm>
                    <a:prstGeom prst="rect">
                      <a:avLst/>
                    </a:prstGeom>
                  </pic:spPr>
                </pic:pic>
              </a:graphicData>
            </a:graphic>
          </wp:inline>
        </w:drawing>
      </w:r>
      <w:r>
        <w:rPr>
          <w:rFonts w:hint="eastAsia" w:ascii="黑体" w:hAnsi="黑体" w:eastAsia="黑体" w:cs="黑体"/>
          <w:i w:val="0"/>
          <w:iCs w:val="0"/>
        </w:rPr>
        <w:t>图</w:t>
      </w:r>
      <w:r>
        <w:rPr>
          <w:i w:val="0"/>
          <w:iCs w:val="0"/>
        </w:rPr>
        <w:t xml:space="preserve"> 4-3    </w:t>
      </w:r>
      <w:r>
        <w:rPr>
          <w:rFonts w:hint="eastAsia" w:ascii="黑体" w:hAnsi="黑体" w:eastAsia="黑体" w:cs="黑体"/>
          <w:i w:val="0"/>
          <w:iCs w:val="0"/>
        </w:rPr>
        <w:t>拍照录入界面</w:t>
      </w:r>
      <w:r>
        <w:rPr>
          <w:i w:val="0"/>
          <w:iCs w:val="0"/>
        </w:rPr>
        <w:t>：</w:t>
      </w:r>
      <w:r>
        <w:rPr>
          <w:rFonts w:hint="eastAsia" w:ascii="黑体" w:hAnsi="黑体" w:eastAsia="黑体" w:cs="黑体"/>
          <w:i w:val="0"/>
          <w:iCs w:val="0"/>
        </w:rPr>
        <w:t>左侧为</w:t>
      </w:r>
      <w:r>
        <w:rPr>
          <w:i w:val="0"/>
          <w:iCs w:val="0"/>
        </w:rPr>
        <w:t xml:space="preserve"> OCR </w:t>
      </w:r>
      <w:r>
        <w:rPr>
          <w:rFonts w:hint="eastAsia" w:ascii="黑体" w:hAnsi="黑体" w:eastAsia="黑体" w:cs="黑体"/>
          <w:i w:val="0"/>
          <w:iCs w:val="0"/>
        </w:rPr>
        <w:t>图像上传与识别区，右侧为数据核对与保存</w:t>
      </w:r>
    </w:p>
    <w:p w14:paraId="1D77C1E7">
      <w:pPr>
        <w:pStyle w:val="42"/>
        <w:widowControl/>
        <w:rPr>
          <w:i w:val="0"/>
          <w:iCs w:val="0"/>
        </w:rPr>
      </w:pPr>
      <w:r>
        <w:rPr>
          <w:i w:val="0"/>
          <w:iCs w:val="0"/>
        </w:rPr>
        <w:t>表单</w:t>
      </w:r>
    </w:p>
    <w:p w14:paraId="2E25A4D6">
      <w:pPr>
        <w:pStyle w:val="3"/>
        <w:keepNext/>
        <w:widowControl/>
        <w:numPr>
          <w:ilvl w:val="0"/>
          <w:numId w:val="0"/>
        </w:numPr>
        <w:ind w:leftChars="0"/>
        <w:rPr>
          <w:b/>
          <w:i w:val="0"/>
          <w:iCs w:val="0"/>
        </w:rPr>
      </w:pPr>
      <w:bookmarkStart w:id="69" w:name="bookmark33"/>
      <w:bookmarkEnd w:id="69"/>
      <w:bookmarkStart w:id="70" w:name="bookmark34"/>
      <w:bookmarkEnd w:id="70"/>
      <w:bookmarkStart w:id="71" w:name="bookmark103"/>
      <w:bookmarkEnd w:id="71"/>
      <w:bookmarkStart w:id="72" w:name="_Toc7792"/>
      <w:r>
        <w:rPr>
          <w:rFonts w:hint="eastAsia"/>
          <w:b/>
          <w:i w:val="0"/>
          <w:iCs w:val="0"/>
          <w:lang w:eastAsia="zh-CN"/>
        </w:rPr>
        <w:t xml:space="preserve">4.2 </w:t>
      </w:r>
      <w:r>
        <w:rPr>
          <w:i w:val="0"/>
          <w:iCs w:val="0"/>
        </w:rPr>
        <w:t>健康数据管理与趋势预测</w:t>
      </w:r>
      <w:bookmarkEnd w:id="72"/>
    </w:p>
    <w:p w14:paraId="0D0C6168">
      <w:pPr>
        <w:pStyle w:val="4"/>
        <w:keepNext/>
        <w:widowControl/>
        <w:numPr>
          <w:ilvl w:val="0"/>
          <w:numId w:val="0"/>
        </w:numPr>
        <w:ind w:leftChars="0"/>
        <w:rPr>
          <w:b/>
          <w:i w:val="0"/>
          <w:iCs w:val="0"/>
        </w:rPr>
      </w:pPr>
      <w:bookmarkStart w:id="73" w:name="_Toc17894"/>
      <w:r>
        <w:rPr>
          <w:rFonts w:hint="eastAsia"/>
          <w:b/>
          <w:i w:val="0"/>
          <w:iCs w:val="0"/>
          <w:lang w:eastAsia="zh-CN"/>
        </w:rPr>
        <w:t xml:space="preserve">4.2.1 </w:t>
      </w:r>
      <w:r>
        <w:rPr>
          <w:i w:val="0"/>
          <w:iCs w:val="0"/>
        </w:rPr>
        <w:t>数据管理与用户隔离</w:t>
      </w:r>
      <w:bookmarkEnd w:id="73"/>
    </w:p>
    <w:p w14:paraId="7D92A71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血压记录的 CRUD 接口遵循 RESTful 规范设计。用户隔离在服务层实施两层校验：查询、更新、删除时， 先按记录 ID 查出记录，再将记录的 user_id 与登录用户的 user_id 逐一比对；不匹配则抛出异常，统一映射为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"HTTP404"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 404</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。返回 404 而非403 是刻意为之——防止攻击者通过状态码差异来探测</w:t>
      </w:r>
      <w:r>
        <w:rPr>
          <w:rFonts w:hint="eastAsia" w:cs="Times New Roman"/>
          <w:i w:val="0"/>
          <w:iCs w:val="0"/>
          <w:sz w:val="24"/>
          <w:szCs w:val="24"/>
          <w:lang w:eastAsia="zh-CN"/>
        </w:rPr>
        <w:t>“某条记录是否存在但不属于当前用户”</w:t>
      </w:r>
      <w:r>
        <w:rPr>
          <w:rFonts w:ascii="Times New Roman" w:hAnsi="Times New Roman" w:eastAsia="宋体" w:cs="Times New Roman"/>
          <w:i w:val="0"/>
          <w:iCs w:val="0"/>
          <w:sz w:val="24"/>
          <w:szCs w:val="24"/>
        </w:rPr>
        <w:t>。</w:t>
      </w:r>
    </w:p>
    <w:p w14:paraId="11D8ABBF">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输入校验用的 Pydanticv2 Field 约束：systolic 限定 60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260 mmHg，diastolic 限定 30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200 mmHg ，heart_rate 限定 30</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220 bpm 且是可选的，source 只能填 manual或 ocr。</w:t>
      </w:r>
    </w:p>
    <w:p w14:paraId="547E2B50">
      <w:pPr>
        <w:pStyle w:val="4"/>
        <w:keepNext/>
        <w:widowControl/>
        <w:numPr>
          <w:ilvl w:val="0"/>
          <w:numId w:val="0"/>
        </w:numPr>
        <w:ind w:leftChars="0"/>
        <w:rPr>
          <w:b/>
          <w:i w:val="0"/>
          <w:iCs w:val="0"/>
        </w:rPr>
      </w:pPr>
      <w:bookmarkStart w:id="74" w:name="bookmark35"/>
      <w:bookmarkEnd w:id="74"/>
      <w:bookmarkStart w:id="75" w:name="_Toc16053"/>
      <w:r>
        <w:rPr>
          <w:rFonts w:hint="eastAsia"/>
          <w:b/>
          <w:i w:val="0"/>
          <w:iCs w:val="0"/>
          <w:lang w:eastAsia="zh-CN"/>
        </w:rPr>
        <w:t xml:space="preserve">4.2.2 </w:t>
      </w:r>
      <w:r>
        <w:rPr>
          <w:i w:val="0"/>
          <w:iCs w:val="0"/>
        </w:rPr>
        <w:t>统计聚合</w:t>
      </w:r>
      <w:bookmarkEnd w:id="75"/>
    </w:p>
    <w:p w14:paraId="68FCC45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统计接口在一次 SQL 往返里完成所有聚合。给定时间窗口，先筛出区间里属于当前用户的记录，然后用 COUNT 、AVG 、MAX 、MIN 对三个数值字段同时做聚合。服务层额外统计超标记录（收缩压 &gt;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140 或舒张压 &gt;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90），以 out_of_range 字段返回，前端在看板统计卡片里用黄色警示标出来。</w:t>
      </w:r>
    </w:p>
    <w:p w14:paraId="7055462C">
      <w:pPr>
        <w:pStyle w:val="4"/>
        <w:keepNext/>
        <w:widowControl/>
        <w:numPr>
          <w:ilvl w:val="0"/>
          <w:numId w:val="0"/>
        </w:numPr>
        <w:ind w:leftChars="0"/>
        <w:rPr>
          <w:b/>
          <w:i w:val="0"/>
          <w:iCs w:val="0"/>
        </w:rPr>
      </w:pPr>
      <w:bookmarkStart w:id="76" w:name="bookmark36"/>
      <w:bookmarkEnd w:id="76"/>
      <w:bookmarkStart w:id="77" w:name="_Toc7400"/>
      <w:r>
        <w:rPr>
          <w:rFonts w:hint="eastAsia"/>
          <w:b/>
          <w:i w:val="0"/>
          <w:iCs w:val="0"/>
          <w:lang w:eastAsia="zh-CN"/>
        </w:rPr>
        <w:t xml:space="preserve">4.2.3 </w:t>
      </w:r>
      <w:r>
        <w:rPr>
          <w:i w:val="0"/>
          <w:iCs w:val="0"/>
        </w:rPr>
        <w:t>自适应窗口趋势判定</w:t>
      </w:r>
      <w:bookmarkEnd w:id="77"/>
    </w:p>
    <w:p w14:paraId="2BD8C6C3">
      <w:pPr>
        <w:pStyle w:val="11"/>
        <w:widowControl/>
        <w:rPr>
          <w:rFonts w:ascii="Times New Roman" w:hAnsi="Times New Roman" w:eastAsia="宋体" w:cs="Times New Roman"/>
          <w:sz w:val="24"/>
          <w:szCs w:val="24"/>
        </w:rPr>
      </w:pPr>
      <w:bookmarkStart w:id="78" w:name="bookmark37"/>
      <w:bookmarkEnd w:id="78"/>
      <w:bookmarkStart w:id="79" w:name="_Toc9692"/>
      <w:r>
        <w:rPr>
          <w:rFonts w:ascii="Times New Roman" w:hAnsi="Times New Roman" w:eastAsia="宋体" w:cs="Times New Roman"/>
          <w:sz w:val="24"/>
          <w:szCs w:val="24"/>
        </w:rPr>
        <w:t>家庭血压数据量通常较小且不规律，因此趋势判定算法采用了</w:t>
      </w:r>
      <w:r>
        <w:rPr>
          <w:rFonts w:hint="eastAsia" w:cs="Times New Roman"/>
          <w:sz w:val="24"/>
          <w:szCs w:val="24"/>
          <w:lang w:eastAsia="zh-CN"/>
        </w:rPr>
        <w:t>“</w:t>
      </w:r>
      <w:r>
        <w:rPr>
          <w:rFonts w:ascii="Times New Roman" w:hAnsi="Times New Roman" w:eastAsia="宋体" w:cs="Times New Roman"/>
          <w:sz w:val="24"/>
          <w:szCs w:val="24"/>
        </w:rPr>
        <w:t>自适应窗口 + 规则回退</w:t>
      </w:r>
      <w:r>
        <w:rPr>
          <w:rFonts w:hint="eastAsia" w:cs="Times New Roman"/>
          <w:sz w:val="24"/>
          <w:szCs w:val="24"/>
          <w:lang w:eastAsia="zh-CN"/>
        </w:rPr>
        <w:t>”</w:t>
      </w:r>
      <w:r>
        <w:rPr>
          <w:rFonts w:ascii="Times New Roman" w:hAnsi="Times New Roman" w:eastAsia="宋体" w:cs="Times New Roman"/>
          <w:sz w:val="24"/>
          <w:szCs w:val="24"/>
        </w:rPr>
        <w:t>的策略。具体来说， 算法首先按日期对原始记录做日聚合，将同一天多次测量的结果取平均，得到每日血压均值序列：</w:t>
      </w:r>
    </w:p>
    <w:p w14:paraId="69C4ADDF">
      <w:pPr>
        <w:spacing w:before="193"/>
        <w:ind w:left="3613"/>
        <w:rPr>
          <w:rFonts w:ascii="Times New Roman" w:hAnsi="Times New Roman" w:eastAsia="Times New Roman" w:cs="Times New Roman"/>
          <w:spacing w:val="7"/>
          <w:position w:val="-1"/>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v</m:t>
            </m:r>
            <m:ctrlPr>
              <w:rPr>
                <w:rFonts w:ascii="Cambria Math" w:hAnsi="Cambria Math" w:eastAsia="Segoe UI Emoji"/>
                <w:sz w:val="24"/>
                <w:szCs w:val="24"/>
              </w:rPr>
            </m:ctrlPr>
          </m:e>
          <m:sub>
            <m:r>
              <m:rPr/>
              <w:rPr>
                <w:rFonts w:hint="default" w:ascii="Cambria Math" w:hAnsi="Cambria Math" w:eastAsia="Segoe UI Emoji"/>
                <w:sz w:val="24"/>
                <w:szCs w:val="24"/>
              </w:rPr>
              <m:t>d</m:t>
            </m:r>
            <m:ctrlPr>
              <w:rPr>
                <w:rFonts w:ascii="Cambria Math" w:hAnsi="Cambria Math" w:eastAsia="Segoe UI Emoji"/>
                <w:sz w:val="24"/>
                <w:szCs w:val="24"/>
              </w:rPr>
            </m:ctrlPr>
          </m:sub>
        </m:sSub>
        <m:r>
          <m:rPr/>
          <w:rPr>
            <w:rFonts w:hint="default" w:ascii="Cambria Math" w:hAnsi="Cambria Math" w:eastAsia="Segoe UI Emoji"/>
            <w:sz w:val="24"/>
            <w:szCs w:val="24"/>
          </w:rPr>
          <m:t>=</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1</m:t>
            </m:r>
            <m:ctrlPr>
              <w:rPr>
                <w:rFonts w:ascii="Cambria Math" w:hAnsi="Cambria Math" w:eastAsia="Segoe UI Emoji"/>
                <w:sz w:val="24"/>
                <w:szCs w:val="24"/>
              </w:rPr>
            </m:ctrlPr>
          </m:num>
          <m:den>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n</m:t>
                </m:r>
                <m:ctrlPr>
                  <w:rPr>
                    <w:rFonts w:ascii="Cambria Math" w:hAnsi="Cambria Math" w:eastAsia="Segoe UI Emoji"/>
                    <w:sz w:val="24"/>
                    <w:szCs w:val="24"/>
                  </w:rPr>
                </m:ctrlPr>
              </m:e>
              <m:sub>
                <m:r>
                  <m:rPr/>
                  <w:rPr>
                    <w:rFonts w:hint="default" w:ascii="Cambria Math" w:hAnsi="Cambria Math" w:eastAsia="Segoe UI Emoji"/>
                    <w:sz w:val="24"/>
                    <w:szCs w:val="24"/>
                  </w:rPr>
                  <m:t>d</m:t>
                </m:r>
                <m:ctrlPr>
                  <w:rPr>
                    <w:rFonts w:ascii="Cambria Math" w:hAnsi="Cambria Math" w:eastAsia="Segoe UI Emoji"/>
                    <w:sz w:val="24"/>
                    <w:szCs w:val="24"/>
                  </w:rPr>
                </m:ctrlPr>
              </m:sub>
            </m:sSub>
            <m:ctrlPr>
              <w:rPr>
                <w:rFonts w:hint="default" w:ascii="Cambria Math" w:hAnsi="Cambria Math" w:eastAsia="Segoe UI Emoji"/>
                <w:sz w:val="24"/>
                <w:szCs w:val="24"/>
              </w:rPr>
            </m:ctrlPr>
          </m:den>
        </m:f>
        <m:nary>
          <m:naryPr>
            <m:chr m:val="∑"/>
            <m:limLoc m:val="subSup"/>
            <m:ctrlPr>
              <w:rPr>
                <w:rFonts w:hint="default" w:ascii="Cambria Math" w:hAnsi="Cambria Math" w:eastAsia="Segoe UI Emoji"/>
                <w:sz w:val="24"/>
                <w:szCs w:val="24"/>
              </w:rPr>
            </m:ctrlPr>
          </m:naryPr>
          <m:sub>
            <m:r>
              <m:rPr/>
              <w:rPr>
                <w:rFonts w:hint="default" w:ascii="Cambria Math" w:hAnsi="Cambria Math" w:eastAsia="Segoe UI Emoji"/>
                <w:sz w:val="24"/>
                <w:szCs w:val="24"/>
              </w:rPr>
              <m:t>j=1</m:t>
            </m:r>
            <m:ctrlPr>
              <w:rPr>
                <w:rFonts w:hint="default" w:ascii="Cambria Math" w:hAnsi="Cambria Math" w:eastAsia="Segoe UI Emoji"/>
                <w:sz w:val="24"/>
                <w:szCs w:val="24"/>
              </w:rPr>
            </m:ctrlPr>
          </m:sub>
          <m:sup>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n</m:t>
                </m:r>
                <m:ctrlPr>
                  <w:rPr>
                    <w:rFonts w:ascii="Cambria Math" w:hAnsi="Cambria Math" w:eastAsia="Segoe UI Emoji"/>
                    <w:sz w:val="24"/>
                    <w:szCs w:val="24"/>
                  </w:rPr>
                </m:ctrlPr>
              </m:e>
              <m:sub>
                <m:r>
                  <m:rPr/>
                  <w:rPr>
                    <w:rFonts w:hint="default" w:ascii="Cambria Math" w:hAnsi="Cambria Math" w:eastAsia="Segoe UI Emoji"/>
                    <w:sz w:val="24"/>
                    <w:szCs w:val="24"/>
                  </w:rPr>
                  <m:t>d</m:t>
                </m:r>
                <m:ctrlPr>
                  <w:rPr>
                    <w:rFonts w:ascii="Cambria Math" w:hAnsi="Cambria Math" w:eastAsia="Segoe UI Emoji"/>
                    <w:sz w:val="24"/>
                    <w:szCs w:val="24"/>
                  </w:rPr>
                </m:ctrlPr>
              </m:sub>
            </m:sSub>
            <m:ctrlPr>
              <w:rPr>
                <w:rFonts w:hint="default" w:ascii="Cambria Math" w:hAnsi="Cambria Math" w:eastAsia="Segoe UI Emoji"/>
                <w:sz w:val="24"/>
                <w:szCs w:val="24"/>
              </w:rPr>
            </m:ctrlPr>
          </m:sup>
          <m:e>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v</m:t>
                </m:r>
                <m:ctrlPr>
                  <w:rPr>
                    <w:rFonts w:ascii="Cambria Math" w:hAnsi="Cambria Math" w:eastAsia="Segoe UI Emoji"/>
                    <w:sz w:val="24"/>
                    <w:szCs w:val="24"/>
                  </w:rPr>
                </m:ctrlPr>
              </m:e>
              <m:sub>
                <m:r>
                  <m:rPr/>
                  <w:rPr>
                    <w:rFonts w:hint="default" w:ascii="Cambria Math" w:hAnsi="Cambria Math" w:eastAsia="Segoe UI Emoji"/>
                    <w:sz w:val="24"/>
                    <w:szCs w:val="24"/>
                  </w:rPr>
                  <m:t>d,j</m:t>
                </m:r>
                <m:ctrlPr>
                  <w:rPr>
                    <w:rFonts w:ascii="Cambria Math" w:hAnsi="Cambria Math" w:eastAsia="Segoe UI Emoji"/>
                    <w:sz w:val="24"/>
                    <w:szCs w:val="24"/>
                  </w:rPr>
                </m:ctrlPr>
              </m:sub>
            </m:sSub>
            <m:ctrlPr>
              <w:rPr>
                <w:rFonts w:hint="default" w:ascii="Cambria Math" w:hAnsi="Cambria Math" w:eastAsia="Segoe UI Emoji"/>
                <w:sz w:val="24"/>
                <w:szCs w:val="24"/>
              </w:rPr>
            </m:ctrlPr>
          </m:e>
        </m:nary>
      </m:oMath>
      <w:r>
        <w:rPr>
          <w:rFonts w:hint="default" w:ascii="Cambria Math" w:hAnsi="Cambria Math" w:eastAsia="Segoe UI Emoji"/>
          <w:sz w:val="12"/>
        </w:rPr>
        <w:t xml:space="preserve">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r>
      <w:r>
        <w:rPr>
          <w:rFonts w:ascii="Times New Roman" w:hAnsi="Times New Roman" w:eastAsia="Times New Roman" w:cs="Times New Roman"/>
          <w:i/>
          <w:iCs/>
          <w:position w:val="-5"/>
          <w:sz w:val="15"/>
          <w:szCs w:val="15"/>
        </w:rPr>
        <w:t xml:space="preserve"> </w:t>
      </w:r>
      <w:r>
        <w:rPr>
          <w:rFonts w:ascii="Times New Roman" w:hAnsi="Times New Roman" w:eastAsia="Times New Roman" w:cs="Times New Roman"/>
          <w:spacing w:val="7"/>
          <w:position w:val="-1"/>
          <w:sz w:val="24"/>
          <w:szCs w:val="24"/>
        </w:rPr>
        <w:t>(4-3)</w:t>
      </w:r>
    </w:p>
    <w:p w14:paraId="7E016764">
      <w:pPr>
        <w:spacing w:before="193"/>
        <w:ind w:left="3613"/>
        <w:rPr>
          <w:rFonts w:ascii="Times New Roman" w:hAnsi="Times New Roman" w:eastAsia="Times New Roman" w:cs="Times New Roman"/>
          <w:spacing w:val="7"/>
          <w:position w:val="-1"/>
          <w:sz w:val="24"/>
          <w:szCs w:val="24"/>
        </w:rPr>
      </w:pPr>
    </w:p>
    <w:p w14:paraId="50410CC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其中 </w:t>
      </w:r>
      <w:r>
        <w:rPr>
          <w:rFonts w:ascii="Times New Roman" w:hAnsi="Times New Roman" w:eastAsia="宋体" w:cs="Times New Roman"/>
          <w:i/>
          <w:sz w:val="24"/>
          <w:szCs w:val="24"/>
        </w:rPr>
        <w:t>v</w:t>
      </w:r>
      <w:r>
        <w:rPr>
          <w:rFonts w:ascii="Times New Roman" w:hAnsi="Times New Roman" w:eastAsia="宋体" w:cs="Times New Roman"/>
          <w:i/>
          <w:sz w:val="24"/>
          <w:szCs w:val="24"/>
          <w:vertAlign w:val="subscript"/>
        </w:rPr>
        <w:t xml:space="preserve">d </w:t>
      </w:r>
      <w:r>
        <w:rPr>
          <w:rFonts w:ascii="Times New Roman" w:hAnsi="Times New Roman" w:eastAsia="宋体" w:cs="Times New Roman"/>
          <w:sz w:val="24"/>
          <w:szCs w:val="24"/>
        </w:rPr>
        <w:t xml:space="preserve">为日期 </w:t>
      </w:r>
      <w:r>
        <w:rPr>
          <w:rFonts w:ascii="Times New Roman" w:hAnsi="Times New Roman" w:eastAsia="宋体" w:cs="Times New Roman"/>
          <w:i/>
          <w:sz w:val="24"/>
          <w:szCs w:val="24"/>
        </w:rPr>
        <w:t xml:space="preserve">d </w:t>
      </w:r>
      <w:r>
        <w:rPr>
          <w:rFonts w:ascii="Times New Roman" w:hAnsi="Times New Roman" w:eastAsia="宋体" w:cs="Times New Roman"/>
          <w:sz w:val="24"/>
          <w:szCs w:val="24"/>
        </w:rPr>
        <w:t>的血压均值，</w:t>
      </w:r>
      <w:r>
        <w:rPr>
          <w:rFonts w:ascii="Times New Roman" w:hAnsi="Times New Roman" w:eastAsia="宋体" w:cs="Times New Roman"/>
          <w:i/>
          <w:sz w:val="24"/>
          <w:szCs w:val="24"/>
        </w:rPr>
        <w:t>n</w:t>
      </w:r>
      <w:r>
        <w:rPr>
          <w:rFonts w:ascii="Times New Roman" w:hAnsi="Times New Roman" w:eastAsia="宋体" w:cs="Times New Roman"/>
          <w:i/>
          <w:sz w:val="24"/>
          <w:szCs w:val="24"/>
          <w:vertAlign w:val="subscript"/>
        </w:rPr>
        <w:t xml:space="preserve">d </w:t>
      </w:r>
      <w:r>
        <w:rPr>
          <w:rFonts w:ascii="Times New Roman" w:hAnsi="Times New Roman" w:eastAsia="宋体" w:cs="Times New Roman"/>
          <w:sz w:val="24"/>
          <w:szCs w:val="24"/>
        </w:rPr>
        <w:t>为当天测量次数，</w:t>
      </w:r>
      <w:r>
        <w:rPr>
          <w:rFonts w:ascii="Times New Roman" w:hAnsi="Times New Roman" w:eastAsia="宋体" w:cs="Times New Roman"/>
          <w:i/>
          <w:sz w:val="24"/>
          <w:szCs w:val="24"/>
        </w:rPr>
        <w:t>v</w:t>
      </w:r>
      <w:r>
        <w:rPr>
          <w:rFonts w:ascii="Times New Roman" w:hAnsi="Times New Roman" w:eastAsia="宋体" w:cs="Times New Roman"/>
          <w:i/>
          <w:sz w:val="24"/>
          <w:szCs w:val="24"/>
          <w:vertAlign w:val="subscript"/>
        </w:rPr>
        <w:t xml:space="preserve">d,j </w:t>
      </w:r>
      <w:r>
        <w:rPr>
          <w:rFonts w:ascii="Times New Roman" w:hAnsi="Times New Roman" w:eastAsia="宋体" w:cs="Times New Roman"/>
          <w:sz w:val="24"/>
          <w:szCs w:val="24"/>
        </w:rPr>
        <w:t xml:space="preserve">为当天第 </w:t>
      </w:r>
      <w:r>
        <w:rPr>
          <w:rFonts w:ascii="Times New Roman" w:hAnsi="Times New Roman" w:eastAsia="宋体" w:cs="Times New Roman"/>
          <w:i/>
          <w:sz w:val="24"/>
          <w:szCs w:val="24"/>
        </w:rPr>
        <w:t xml:space="preserve">j </w:t>
      </w:r>
      <w:r>
        <w:rPr>
          <w:rFonts w:ascii="Times New Roman" w:hAnsi="Times New Roman" w:eastAsia="宋体" w:cs="Times New Roman"/>
          <w:sz w:val="24"/>
          <w:szCs w:val="24"/>
        </w:rPr>
        <w:t xml:space="preserve">次测量值。接着检查聚合后的有效天数 </w:t>
      </w:r>
      <w:r>
        <w:rPr>
          <w:rFonts w:ascii="Times New Roman" w:hAnsi="Times New Roman" w:eastAsia="宋体" w:cs="Times New Roman"/>
          <w:i/>
          <w:sz w:val="24"/>
          <w:szCs w:val="24"/>
        </w:rPr>
        <w:t>N</w:t>
      </w:r>
      <w:r>
        <w:rPr>
          <w:rFonts w:ascii="Times New Roman" w:hAnsi="Times New Roman" w:eastAsia="宋体" w:cs="Times New Roman"/>
          <w:sz w:val="24"/>
          <w:szCs w:val="24"/>
        </w:rPr>
        <w:t xml:space="preserve">：如果 </w:t>
      </w:r>
      <w:r>
        <w:rPr>
          <w:rFonts w:ascii="Times New Roman" w:hAnsi="Times New Roman" w:eastAsia="宋体" w:cs="Times New Roman"/>
          <w:i/>
          <w:sz w:val="24"/>
          <w:szCs w:val="24"/>
        </w:rPr>
        <w:t xml:space="preserve">N &lt; </w:t>
      </w:r>
      <w:r>
        <w:rPr>
          <w:rFonts w:ascii="Times New Roman" w:hAnsi="Times New Roman" w:eastAsia="宋体" w:cs="Times New Roman"/>
          <w:sz w:val="24"/>
          <w:szCs w:val="24"/>
        </w:rPr>
        <w:t>3，直接返回 trend</w:t>
      </w:r>
      <w:r>
        <w:rPr>
          <w:rFonts w:hint="eastAsia" w:cs="Times New Roman"/>
          <w:sz w:val="24"/>
          <w:szCs w:val="24"/>
          <w:lang w:val="en-US" w:eastAsia="zh-CN"/>
        </w:rPr>
        <w:t xml:space="preserve"> =</w:t>
      </w:r>
      <w:r>
        <w:rPr>
          <w:rFonts w:hint="eastAsia" w:cs="Times New Roman"/>
          <w:sz w:val="24"/>
          <w:szCs w:val="24"/>
          <w:lang w:eastAsia="zh-CN"/>
        </w:rPr>
        <w:t>“</w:t>
      </w:r>
      <w:r>
        <w:rPr>
          <w:rFonts w:ascii="Times New Roman" w:hAnsi="Times New Roman" w:eastAsia="宋体" w:cs="Times New Roman"/>
          <w:sz w:val="24"/>
          <w:szCs w:val="24"/>
        </w:rPr>
        <w:t>unknown</w:t>
      </w:r>
      <w:r>
        <w:rPr>
          <w:rFonts w:hint="eastAsia" w:cs="Times New Roman"/>
          <w:sz w:val="24"/>
          <w:szCs w:val="24"/>
          <w:lang w:eastAsia="zh-CN"/>
        </w:rPr>
        <w:t>”</w:t>
      </w:r>
      <w:r>
        <w:rPr>
          <w:rFonts w:ascii="Times New Roman" w:hAnsi="Times New Roman" w:eastAsia="宋体" w:cs="Times New Roman"/>
          <w:sz w:val="24"/>
          <w:szCs w:val="24"/>
        </w:rPr>
        <w:t xml:space="preserve"> 并提示</w:t>
      </w:r>
      <w:r>
        <w:rPr>
          <w:rFonts w:hint="eastAsia" w:cs="Times New Roman"/>
          <w:sz w:val="24"/>
          <w:szCs w:val="24"/>
          <w:lang w:eastAsia="zh-CN"/>
        </w:rPr>
        <w:t>“</w:t>
      </w:r>
      <w:r>
        <w:rPr>
          <w:rFonts w:ascii="Times New Roman" w:hAnsi="Times New Roman" w:eastAsia="宋体" w:cs="Times New Roman"/>
          <w:sz w:val="24"/>
          <w:szCs w:val="24"/>
        </w:rPr>
        <w:t>至少需要 3 天的记录才能进行趋势分析</w:t>
      </w:r>
      <w:r>
        <w:rPr>
          <w:rFonts w:hint="eastAsia" w:cs="Times New Roman"/>
          <w:sz w:val="24"/>
          <w:szCs w:val="24"/>
          <w:lang w:eastAsia="zh-CN"/>
        </w:rPr>
        <w:t>”</w:t>
      </w:r>
      <w:r>
        <w:rPr>
          <w:rFonts w:ascii="Times New Roman" w:hAnsi="Times New Roman" w:eastAsia="宋体" w:cs="Times New Roman"/>
          <w:sz w:val="24"/>
          <w:szCs w:val="24"/>
        </w:rPr>
        <w:t>。数据满足最低天数要求后，滑动窗口大小取</w:t>
      </w:r>
      <w:r>
        <w:rPr>
          <w:rFonts w:ascii="Times New Roman" w:hAnsi="Times New Roman" w:eastAsia="宋体" w:cs="Times New Roman"/>
          <w:i/>
          <w:sz w:val="24"/>
          <w:szCs w:val="24"/>
        </w:rPr>
        <w:t xml:space="preserve">w </w:t>
      </w:r>
      <w:r>
        <w:rPr>
          <w:rFonts w:ascii="Times New Roman" w:hAnsi="Times New Roman" w:eastAsia="宋体" w:cs="Times New Roman"/>
          <w:sz w:val="24"/>
          <w:szCs w:val="24"/>
        </w:rPr>
        <w:t>= min(7</w:t>
      </w:r>
      <w:r>
        <w:rPr>
          <w:rFonts w:ascii="Times New Roman" w:hAnsi="Times New Roman" w:eastAsia="宋体" w:cs="Times New Roman"/>
          <w:i/>
          <w:sz w:val="24"/>
          <w:szCs w:val="24"/>
        </w:rPr>
        <w:t>, N</w:t>
      </w:r>
      <w:r>
        <w:rPr>
          <w:rFonts w:ascii="Times New Roman" w:hAnsi="Times New Roman" w:eastAsia="宋体" w:cs="Times New Roman"/>
          <w:sz w:val="24"/>
          <w:szCs w:val="24"/>
        </w:rPr>
        <w:t xml:space="preserve">)——数据不满 7 天就缩窗使用，保证有限数据下也能给出一个初步判断。然后对日聚合序列的收缩压分量做窗口为 </w:t>
      </w:r>
      <w:r>
        <w:rPr>
          <w:rFonts w:ascii="Times New Roman" w:hAnsi="Times New Roman" w:eastAsia="宋体" w:cs="Times New Roman"/>
          <w:i/>
          <w:sz w:val="24"/>
          <w:szCs w:val="24"/>
        </w:rPr>
        <w:t xml:space="preserve">w </w:t>
      </w:r>
      <w:r>
        <w:rPr>
          <w:rFonts w:ascii="Times New Roman" w:hAnsi="Times New Roman" w:eastAsia="宋体" w:cs="Times New Roman"/>
          <w:sz w:val="24"/>
          <w:szCs w:val="24"/>
        </w:rPr>
        <w:t>的简单滑动平均，得到平滑后的序列：</w:t>
      </w:r>
    </w:p>
    <w:p w14:paraId="4A128796">
      <w:pPr>
        <w:spacing w:before="249"/>
        <w:ind w:left="3610"/>
        <w:rPr>
          <w:rFonts w:ascii="Times New Roman" w:hAnsi="Times New Roman" w:eastAsia="Times New Roman" w:cs="Times New Roman"/>
          <w:spacing w:val="7"/>
          <w:position w:val="-2"/>
          <w:sz w:val="24"/>
          <w:szCs w:val="24"/>
        </w:rPr>
      </w:pPr>
      <m:oMath>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S</m:t>
            </m:r>
            <m:ctrlPr>
              <w:rPr>
                <w:rFonts w:ascii="Cambria Math" w:hAnsi="Cambria Math" w:eastAsia="Segoe UI Emoji"/>
                <w:sz w:val="24"/>
                <w:szCs w:val="24"/>
              </w:rPr>
            </m:ctrlPr>
          </m:e>
          <m:sub>
            <m:r>
              <m:rPr/>
              <w:rPr>
                <w:rFonts w:hint="default" w:ascii="Cambria Math" w:hAnsi="Cambria Math" w:eastAsia="Segoe UI Emoji"/>
                <w:sz w:val="24"/>
                <w:szCs w:val="24"/>
              </w:rPr>
              <m:t>t</m:t>
            </m:r>
            <m:ctrlPr>
              <w:rPr>
                <w:rFonts w:ascii="Cambria Math" w:hAnsi="Cambria Math" w:eastAsia="Segoe UI Emoji"/>
                <w:sz w:val="24"/>
                <w:szCs w:val="24"/>
              </w:rPr>
            </m:ctrlPr>
          </m:sub>
        </m:sSub>
        <m:r>
          <m:rPr/>
          <w:rPr>
            <w:rFonts w:hint="default" w:ascii="Cambria Math" w:hAnsi="Cambria Math" w:eastAsia="Segoe UI Emoji"/>
            <w:sz w:val="24"/>
            <w:szCs w:val="24"/>
          </w:rPr>
          <m:t>=</m:t>
        </m:r>
        <m:f>
          <m:fPr>
            <m:ctrlPr>
              <w:rPr>
                <w:rFonts w:hint="default" w:ascii="Cambria Math" w:hAnsi="Cambria Math" w:eastAsia="Segoe UI Emoji"/>
                <w:sz w:val="24"/>
                <w:szCs w:val="24"/>
              </w:rPr>
            </m:ctrlPr>
          </m:fPr>
          <m:num>
            <m:r>
              <m:rPr/>
              <w:rPr>
                <w:rFonts w:hint="default" w:ascii="Cambria Math" w:hAnsi="Cambria Math" w:eastAsia="Segoe UI Emoji"/>
                <w:sz w:val="24"/>
                <w:szCs w:val="24"/>
              </w:rPr>
              <m:t>1</m:t>
            </m:r>
            <m:ctrlPr>
              <w:rPr>
                <w:rFonts w:ascii="Cambria Math" w:hAnsi="Cambria Math" w:eastAsia="Segoe UI Emoji"/>
                <w:sz w:val="24"/>
                <w:szCs w:val="24"/>
              </w:rPr>
            </m:ctrlPr>
          </m:num>
          <m:den>
            <m:r>
              <m:rPr/>
              <w:rPr>
                <w:rFonts w:hint="default" w:ascii="Cambria Math" w:hAnsi="Cambria Math" w:eastAsia="Segoe UI Emoji"/>
                <w:sz w:val="24"/>
                <w:szCs w:val="24"/>
              </w:rPr>
              <m:t>w</m:t>
            </m:r>
            <m:ctrlPr>
              <w:rPr>
                <w:rFonts w:ascii="Cambria Math" w:hAnsi="Cambria Math" w:eastAsia="Segoe UI Emoji"/>
                <w:sz w:val="24"/>
                <w:szCs w:val="24"/>
              </w:rPr>
            </m:ctrlPr>
          </m:den>
        </m:f>
        <m:nary>
          <m:naryPr>
            <m:chr m:val="∑"/>
            <m:limLoc m:val="subSup"/>
            <m:ctrlPr>
              <w:rPr>
                <w:rFonts w:hint="default" w:ascii="Cambria Math" w:hAnsi="Cambria Math" w:eastAsia="Segoe UI Emoji"/>
                <w:sz w:val="24"/>
                <w:szCs w:val="24"/>
              </w:rPr>
            </m:ctrlPr>
          </m:naryPr>
          <m:sub>
            <m:r>
              <m:rPr/>
              <w:rPr>
                <w:rFonts w:hint="default" w:ascii="Cambria Math" w:hAnsi="Cambria Math" w:eastAsia="Segoe UI Emoji"/>
                <w:sz w:val="24"/>
                <w:szCs w:val="24"/>
              </w:rPr>
              <m:t>k=0</m:t>
            </m:r>
            <m:ctrlPr>
              <w:rPr>
                <w:rFonts w:ascii="Cambria Math" w:hAnsi="Cambria Math" w:eastAsia="Segoe UI Emoji"/>
                <w:sz w:val="24"/>
                <w:szCs w:val="24"/>
              </w:rPr>
            </m:ctrlPr>
          </m:sub>
          <m:sup>
            <m:r>
              <m:rPr/>
              <w:rPr>
                <w:rFonts w:hint="default" w:ascii="Cambria Math" w:hAnsi="Cambria Math" w:eastAsia="Segoe UI Emoji"/>
                <w:sz w:val="24"/>
                <w:szCs w:val="24"/>
              </w:rPr>
              <m:t>w−1</m:t>
            </m:r>
            <m:ctrlPr>
              <w:rPr>
                <w:rFonts w:ascii="Cambria Math" w:hAnsi="Cambria Math" w:eastAsia="Segoe UI Emoji"/>
                <w:sz w:val="24"/>
                <w:szCs w:val="24"/>
              </w:rPr>
            </m:ctrlPr>
          </m:sup>
          <m:e>
            <m:sSub>
              <m:sSubPr>
                <m:ctrlPr>
                  <w:rPr>
                    <w:rFonts w:hint="default" w:ascii="Cambria Math" w:hAnsi="Cambria Math" w:eastAsia="Segoe UI Emoji"/>
                    <w:sz w:val="24"/>
                    <w:szCs w:val="24"/>
                  </w:rPr>
                </m:ctrlPr>
              </m:sSubPr>
              <m:e>
                <m:acc>
                  <m:accPr>
                    <m:chr m:val="̄"/>
                    <m:ctrlPr>
                      <w:rPr>
                        <w:rFonts w:hint="default" w:ascii="Cambria Math" w:hAnsi="Cambria Math" w:eastAsia="Segoe UI Emoji"/>
                        <w:sz w:val="24"/>
                        <w:szCs w:val="24"/>
                      </w:rPr>
                    </m:ctrlPr>
                  </m:accPr>
                  <m:e>
                    <m:r>
                      <m:rPr/>
                      <w:rPr>
                        <w:rFonts w:hint="default" w:ascii="Cambria Math" w:hAnsi="Cambria Math" w:eastAsia="Segoe UI Emoji"/>
                        <w:sz w:val="24"/>
                        <w:szCs w:val="24"/>
                      </w:rPr>
                      <m:t>y</m:t>
                    </m:r>
                    <m:ctrlPr>
                      <w:rPr>
                        <w:rFonts w:ascii="Cambria Math" w:hAnsi="Cambria Math" w:eastAsia="Segoe UI Emoji"/>
                        <w:sz w:val="24"/>
                        <w:szCs w:val="24"/>
                      </w:rPr>
                    </m:ctrlPr>
                  </m:e>
                </m:acc>
                <m:ctrlPr>
                  <w:rPr>
                    <w:rFonts w:hint="default" w:ascii="Cambria Math" w:hAnsi="Cambria Math" w:eastAsia="Segoe UI Emoji"/>
                    <w:sz w:val="24"/>
                    <w:szCs w:val="24"/>
                  </w:rPr>
                </m:ctrlPr>
              </m:e>
              <m:sub>
                <m:r>
                  <m:rPr/>
                  <w:rPr>
                    <w:rFonts w:hint="default" w:ascii="Cambria Math" w:hAnsi="Cambria Math" w:eastAsia="Segoe UI Emoji"/>
                    <w:sz w:val="24"/>
                    <w:szCs w:val="24"/>
                  </w:rPr>
                  <m:t>t−k</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e>
        </m:nary>
      </m:oMath>
      <w:r>
        <w:rPr>
          <w:rFonts w:hint="default" w:ascii="Cambria Math" w:hAnsi="Cambria Math" w:eastAsia="Segoe UI Emoji"/>
          <w:sz w:val="12"/>
        </w:rPr>
        <w:t xml:space="preserve">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r>
      <w:r>
        <w:rPr>
          <w:rFonts w:ascii="Times New Roman" w:hAnsi="Times New Roman" w:eastAsia="Times New Roman" w:cs="Times New Roman"/>
          <w:i/>
          <w:iCs/>
          <w:position w:val="-6"/>
          <w:sz w:val="15"/>
          <w:szCs w:val="15"/>
        </w:rPr>
        <w:t xml:space="preserve"> </w:t>
      </w:r>
      <w:r>
        <w:rPr>
          <w:rFonts w:ascii="Times New Roman" w:hAnsi="Times New Roman" w:eastAsia="Times New Roman" w:cs="Times New Roman"/>
          <w:spacing w:val="7"/>
          <w:position w:val="-2"/>
          <w:sz w:val="24"/>
          <w:szCs w:val="24"/>
        </w:rPr>
        <w:t>(4-4)</w:t>
      </w:r>
    </w:p>
    <w:p w14:paraId="095ACB43">
      <w:pPr>
        <w:spacing w:before="249"/>
        <w:ind w:left="3610"/>
        <w:rPr>
          <w:rFonts w:ascii="Times New Roman" w:hAnsi="Times New Roman" w:eastAsia="Times New Roman" w:cs="Times New Roman"/>
          <w:spacing w:val="7"/>
          <w:position w:val="-2"/>
          <w:sz w:val="24"/>
          <w:szCs w:val="24"/>
        </w:rPr>
      </w:pPr>
    </w:p>
    <w:p w14:paraId="5D8D648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其中 </w:t>
      </w:r>
      <w:r>
        <w:rPr>
          <w:rFonts w:ascii="Times New Roman" w:hAnsi="Times New Roman" w:eastAsia="宋体" w:cs="Times New Roman"/>
          <w:i/>
          <w:sz w:val="24"/>
          <w:szCs w:val="24"/>
        </w:rPr>
        <w:t xml:space="preserve">St  </w:t>
      </w:r>
      <w:r>
        <w:rPr>
          <w:rFonts w:ascii="Times New Roman" w:hAnsi="Times New Roman" w:eastAsia="宋体" w:cs="Times New Roman"/>
          <w:sz w:val="24"/>
          <w:szCs w:val="24"/>
        </w:rPr>
        <w:t xml:space="preserve">为第 </w:t>
      </w:r>
      <w:r>
        <w:rPr>
          <w:rFonts w:ascii="Times New Roman" w:hAnsi="Times New Roman" w:eastAsia="宋体" w:cs="Times New Roman"/>
          <w:i/>
          <w:sz w:val="24"/>
          <w:szCs w:val="24"/>
        </w:rPr>
        <w:t xml:space="preserve">t </w:t>
      </w:r>
      <w:r>
        <w:rPr>
          <w:rFonts w:ascii="Times New Roman" w:hAnsi="Times New Roman" w:eastAsia="宋体" w:cs="Times New Roman"/>
          <w:sz w:val="24"/>
          <w:szCs w:val="24"/>
        </w:rPr>
        <w:t>天的滑动平均值，</w:t>
      </w:r>
      <w:r>
        <w:rPr>
          <w:rFonts w:ascii="Times New Roman" w:hAnsi="Times New Roman" w:eastAsia="宋体" w:cs="Times New Roman"/>
          <w:i/>
          <w:sz w:val="24"/>
          <w:szCs w:val="24"/>
        </w:rPr>
        <w:t xml:space="preserve">w </w:t>
      </w:r>
      <w:r>
        <w:rPr>
          <w:rFonts w:ascii="Times New Roman" w:hAnsi="Times New Roman" w:eastAsia="宋体" w:cs="Times New Roman"/>
          <w:sz w:val="24"/>
          <w:szCs w:val="24"/>
        </w:rPr>
        <w:t>为窗口大小，</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EQ \* jc3 \* hps24 \o\al(\s\up 0(</w:instrText>
      </w:r>
      <w:r>
        <w:rPr>
          <w:rFonts w:ascii="Times New Roman" w:hAnsi="Times New Roman" w:eastAsia="宋体" w:cs="Times New Roman"/>
          <w:i/>
          <w:sz w:val="24"/>
          <w:szCs w:val="24"/>
        </w:rPr>
        <w:instrText xml:space="preserve">y</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r>
        <w:rPr>
          <w:rFonts w:ascii="Times New Roman" w:hAnsi="Times New Roman" w:eastAsia="宋体" w:cs="Times New Roman"/>
          <w:i/>
          <w:sz w:val="24"/>
          <w:szCs w:val="24"/>
          <w:vertAlign w:val="subscript"/>
        </w:rPr>
        <w:t>t</w:t>
      </w:r>
      <w:r>
        <w:rPr>
          <w:rFonts w:hint="eastAsia" w:cs="Times New Roman"/>
          <w:i/>
          <w:sz w:val="24"/>
          <w:szCs w:val="24"/>
          <w:vertAlign w:val="subscript"/>
          <w:lang w:val="en-US" w:eastAsia="zh-CN"/>
        </w:rPr>
        <w:t>-</w:t>
      </w:r>
      <w:r>
        <w:rPr>
          <w:rFonts w:ascii="Times New Roman" w:hAnsi="Times New Roman" w:eastAsia="宋体" w:cs="Times New Roman"/>
          <w:i/>
          <w:sz w:val="24"/>
          <w:szCs w:val="24"/>
          <w:vertAlign w:val="subscript"/>
        </w:rPr>
        <w:t>k</w:t>
      </w:r>
      <w:r>
        <w:rPr>
          <w:rFonts w:ascii="Times New Roman" w:hAnsi="Times New Roman" w:eastAsia="宋体" w:cs="Times New Roman"/>
          <w:i/>
          <w:sz w:val="24"/>
          <w:szCs w:val="24"/>
        </w:rPr>
        <w:t xml:space="preserve">  </w:t>
      </w:r>
      <w:r>
        <w:rPr>
          <w:rFonts w:ascii="Times New Roman" w:hAnsi="Times New Roman" w:eastAsia="宋体" w:cs="Times New Roman"/>
          <w:sz w:val="24"/>
          <w:szCs w:val="24"/>
        </w:rPr>
        <w:t xml:space="preserve">为第 </w:t>
      </w:r>
      <w:r>
        <w:rPr>
          <w:rFonts w:ascii="Times New Roman" w:hAnsi="Times New Roman" w:eastAsia="宋体" w:cs="Times New Roman"/>
          <w:i/>
          <w:sz w:val="24"/>
          <w:szCs w:val="24"/>
        </w:rPr>
        <w:t>t</w:t>
      </w:r>
      <w:r>
        <w:rPr>
          <w:rFonts w:hint="eastAsia" w:cs="Times New Roman"/>
          <w:i/>
          <w:sz w:val="24"/>
          <w:szCs w:val="24"/>
          <w:lang w:val="en-US" w:eastAsia="zh-CN"/>
        </w:rPr>
        <w:t>-</w:t>
      </w:r>
      <w:r>
        <w:rPr>
          <w:rFonts w:ascii="Times New Roman" w:hAnsi="Times New Roman" w:eastAsia="宋体" w:cs="Times New Roman"/>
          <w:i/>
          <w:sz w:val="24"/>
          <w:szCs w:val="24"/>
        </w:rPr>
        <w:t xml:space="preserve">k </w:t>
      </w:r>
      <w:r>
        <w:rPr>
          <w:rFonts w:ascii="Times New Roman" w:hAnsi="Times New Roman" w:eastAsia="宋体" w:cs="Times New Roman"/>
          <w:sz w:val="24"/>
          <w:szCs w:val="24"/>
        </w:rPr>
        <w:t>天的日聚合均值。</w:t>
      </w:r>
    </w:p>
    <w:p w14:paraId="0E065C6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再取最近 </w:t>
      </w:r>
      <w:r>
        <w:rPr>
          <w:rFonts w:ascii="Times New Roman" w:hAnsi="Times New Roman" w:eastAsia="宋体" w:cs="Times New Roman"/>
          <w:i/>
          <w:sz w:val="24"/>
          <w:szCs w:val="24"/>
        </w:rPr>
        <w:t xml:space="preserve">w </w:t>
      </w:r>
      <w:r>
        <w:rPr>
          <w:rFonts w:ascii="Times New Roman" w:hAnsi="Times New Roman" w:eastAsia="宋体" w:cs="Times New Roman"/>
          <w:sz w:val="24"/>
          <w:szCs w:val="24"/>
        </w:rPr>
        <w:t xml:space="preserve">天的滑动均值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EQ \* jc3 \* hps24 \o\al(\s\up 2(¯),</w:instrText>
      </w:r>
      <w:r>
        <w:rPr>
          <w:rFonts w:ascii="Times New Roman" w:hAnsi="Times New Roman" w:eastAsia="宋体" w:cs="Times New Roman"/>
          <w:i/>
          <w:sz w:val="24"/>
          <w:szCs w:val="24"/>
        </w:rPr>
        <w:instrText xml:space="preserve">S</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vertAlign w:val="subscript"/>
        </w:rPr>
        <w:t>recent</w:t>
      </w:r>
      <w:r>
        <w:rPr>
          <w:rFonts w:ascii="Times New Roman" w:hAnsi="Times New Roman" w:eastAsia="宋体" w:cs="Times New Roman"/>
          <w:sz w:val="24"/>
          <w:szCs w:val="24"/>
        </w:rPr>
        <w:t xml:space="preserve">  和前 </w:t>
      </w:r>
      <w:r>
        <w:rPr>
          <w:rFonts w:ascii="Times New Roman" w:hAnsi="Times New Roman" w:eastAsia="宋体" w:cs="Times New Roman"/>
          <w:i/>
          <w:sz w:val="24"/>
          <w:szCs w:val="24"/>
        </w:rPr>
        <w:t xml:space="preserve">w </w:t>
      </w:r>
      <w:r>
        <w:rPr>
          <w:rFonts w:ascii="Times New Roman" w:hAnsi="Times New Roman" w:eastAsia="宋体" w:cs="Times New Roman"/>
          <w:sz w:val="24"/>
          <w:szCs w:val="24"/>
        </w:rPr>
        <w:t xml:space="preserve">天的滑动均值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EQ \* jc3 \* hps24 \o\al(\s\up 2(¯),</w:instrText>
      </w:r>
      <w:r>
        <w:rPr>
          <w:rFonts w:ascii="Times New Roman" w:hAnsi="Times New Roman" w:eastAsia="宋体" w:cs="Times New Roman"/>
          <w:i/>
          <w:sz w:val="24"/>
          <w:szCs w:val="24"/>
        </w:rPr>
        <w:instrText xml:space="preserve">S</w:instrText>
      </w:r>
      <w:r>
        <w:rPr>
          <w:rFonts w:ascii="Times New Roman" w:hAnsi="Times New Roman" w:eastAsia="宋体" w:cs="Times New Roman"/>
          <w:sz w:val="24"/>
          <w:szCs w:val="24"/>
        </w:rPr>
        <w:instrText xml:space="preserve">)</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vertAlign w:val="subscript"/>
        </w:rPr>
        <w:t>prev</w:t>
      </w:r>
      <w:r>
        <w:rPr>
          <w:rFonts w:ascii="Times New Roman" w:hAnsi="Times New Roman" w:eastAsia="宋体" w:cs="Times New Roman"/>
          <w:sz w:val="24"/>
          <w:szCs w:val="24"/>
        </w:rPr>
        <w:t xml:space="preserve">  计算相对变化率 ∆ :</w:t>
      </w:r>
    </w:p>
    <w:p w14:paraId="412DC7D7">
      <w:pPr>
        <w:spacing w:before="255"/>
        <w:ind w:left="3487"/>
        <w:rPr>
          <w:rFonts w:ascii="Times New Roman" w:hAnsi="Times New Roman" w:eastAsia="Times New Roman" w:cs="Times New Roman"/>
          <w:spacing w:val="-2"/>
          <w:position w:val="-4"/>
          <w:sz w:val="24"/>
          <w:szCs w:val="24"/>
        </w:rPr>
      </w:pPr>
      <m:oMath>
        <m:r>
          <m:rPr/>
          <w:rPr>
            <w:rFonts w:hint="default" w:ascii="Cambria Math" w:hAnsi="Cambria Math" w:eastAsia="Segoe UI Emoji"/>
            <w:sz w:val="24"/>
            <w:szCs w:val="24"/>
          </w:rPr>
          <m:t>Δ=</m:t>
        </m:r>
        <m:f>
          <m:fPr>
            <m:ctrlPr>
              <w:rPr>
                <w:rFonts w:hint="default" w:ascii="Cambria Math" w:hAnsi="Cambria Math" w:eastAsia="Segoe UI Emoji"/>
                <w:sz w:val="24"/>
                <w:szCs w:val="24"/>
              </w:rPr>
            </m:ctrlPr>
          </m:fPr>
          <m:num>
            <m:sSub>
              <m:sSubPr>
                <m:ctrlPr>
                  <w:rPr>
                    <w:rFonts w:hint="default" w:ascii="Cambria Math" w:hAnsi="Cambria Math" w:eastAsia="Segoe UI Emoji"/>
                    <w:sz w:val="24"/>
                    <w:szCs w:val="24"/>
                  </w:rPr>
                </m:ctrlPr>
              </m:sSubPr>
              <m:e>
                <m:acc>
                  <m:accPr>
                    <m:chr m:val="̄"/>
                    <m:ctrlPr>
                      <w:rPr>
                        <w:rFonts w:hint="default" w:ascii="Cambria Math" w:hAnsi="Cambria Math" w:eastAsia="Segoe UI Emoji"/>
                        <w:sz w:val="24"/>
                        <w:szCs w:val="24"/>
                      </w:rPr>
                    </m:ctrlPr>
                  </m:accPr>
                  <m:e>
                    <m:r>
                      <m:rPr/>
                      <w:rPr>
                        <w:rFonts w:hint="default" w:ascii="Cambria Math" w:hAnsi="Cambria Math" w:eastAsia="Segoe UI Emoji"/>
                        <w:sz w:val="24"/>
                        <w:szCs w:val="24"/>
                      </w:rPr>
                      <m:t>S</m:t>
                    </m:r>
                    <m:ctrlPr>
                      <w:rPr>
                        <w:rFonts w:ascii="Cambria Math" w:hAnsi="Cambria Math" w:eastAsia="Segoe UI Emoji"/>
                        <w:sz w:val="24"/>
                        <w:szCs w:val="24"/>
                      </w:rPr>
                    </m:ctrlPr>
                  </m:e>
                </m:acc>
                <m:ctrlPr>
                  <w:rPr>
                    <w:rFonts w:hint="default" w:ascii="Cambria Math" w:hAnsi="Cambria Math" w:eastAsia="Segoe UI Emoji"/>
                    <w:sz w:val="24"/>
                    <w:szCs w:val="24"/>
                  </w:rPr>
                </m:ctrlPr>
              </m:e>
              <m:sub>
                <m:r>
                  <m:rPr/>
                  <w:rPr>
                    <w:rFonts w:hint="default" w:ascii="Cambria Math" w:hAnsi="Cambria Math" w:eastAsia="Segoe UI Emoji"/>
                    <w:sz w:val="24"/>
                    <w:szCs w:val="24"/>
                  </w:rPr>
                  <m:t>recent</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acc>
                  <m:accPr>
                    <m:chr m:val="̄"/>
                    <m:ctrlPr>
                      <w:rPr>
                        <w:rFonts w:hint="default" w:ascii="Cambria Math" w:hAnsi="Cambria Math" w:eastAsia="Segoe UI Emoji"/>
                        <w:sz w:val="24"/>
                        <w:szCs w:val="24"/>
                      </w:rPr>
                    </m:ctrlPr>
                  </m:accPr>
                  <m:e>
                    <m:r>
                      <m:rPr/>
                      <w:rPr>
                        <w:rFonts w:hint="default" w:ascii="Cambria Math" w:hAnsi="Cambria Math" w:eastAsia="Segoe UI Emoji"/>
                        <w:sz w:val="24"/>
                        <w:szCs w:val="24"/>
                      </w:rPr>
                      <m:t>S</m:t>
                    </m:r>
                    <m:ctrlPr>
                      <w:rPr>
                        <w:rFonts w:ascii="Cambria Math" w:hAnsi="Cambria Math" w:eastAsia="Segoe UI Emoji"/>
                        <w:sz w:val="24"/>
                        <w:szCs w:val="24"/>
                      </w:rPr>
                    </m:ctrlPr>
                  </m:e>
                </m:acc>
                <m:ctrlPr>
                  <w:rPr>
                    <w:rFonts w:hint="default" w:ascii="Cambria Math" w:hAnsi="Cambria Math" w:eastAsia="Segoe UI Emoji"/>
                    <w:sz w:val="24"/>
                    <w:szCs w:val="24"/>
                  </w:rPr>
                </m:ctrlPr>
              </m:e>
              <m:sub>
                <m:r>
                  <m:rPr/>
                  <w:rPr>
                    <w:rFonts w:hint="default" w:ascii="Cambria Math" w:hAnsi="Cambria Math" w:eastAsia="Segoe UI Emoji"/>
                    <w:sz w:val="24"/>
                    <w:szCs w:val="24"/>
                  </w:rPr>
                  <m:t>prev</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num>
          <m:den>
            <m:sSub>
              <m:sSubPr>
                <m:ctrlPr>
                  <w:rPr>
                    <w:rFonts w:hint="default" w:ascii="Cambria Math" w:hAnsi="Cambria Math" w:eastAsia="Segoe UI Emoji"/>
                    <w:sz w:val="24"/>
                    <w:szCs w:val="24"/>
                  </w:rPr>
                </m:ctrlPr>
              </m:sSubPr>
              <m:e>
                <m:acc>
                  <m:accPr>
                    <m:chr m:val="̄"/>
                    <m:ctrlPr>
                      <w:rPr>
                        <w:rFonts w:hint="default" w:ascii="Cambria Math" w:hAnsi="Cambria Math" w:eastAsia="Segoe UI Emoji"/>
                        <w:sz w:val="24"/>
                        <w:szCs w:val="24"/>
                      </w:rPr>
                    </m:ctrlPr>
                  </m:accPr>
                  <m:e>
                    <m:r>
                      <m:rPr/>
                      <w:rPr>
                        <w:rFonts w:hint="default" w:ascii="Cambria Math" w:hAnsi="Cambria Math" w:eastAsia="Segoe UI Emoji"/>
                        <w:sz w:val="24"/>
                        <w:szCs w:val="24"/>
                      </w:rPr>
                      <m:t>S</m:t>
                    </m:r>
                    <m:ctrlPr>
                      <w:rPr>
                        <w:rFonts w:ascii="Cambria Math" w:hAnsi="Cambria Math" w:eastAsia="Segoe UI Emoji"/>
                        <w:sz w:val="24"/>
                        <w:szCs w:val="24"/>
                      </w:rPr>
                    </m:ctrlPr>
                  </m:e>
                </m:acc>
                <m:ctrlPr>
                  <w:rPr>
                    <w:rFonts w:hint="default" w:ascii="Cambria Math" w:hAnsi="Cambria Math" w:eastAsia="Segoe UI Emoji"/>
                    <w:sz w:val="24"/>
                    <w:szCs w:val="24"/>
                  </w:rPr>
                </m:ctrlPr>
              </m:e>
              <m:sub>
                <m:r>
                  <m:rPr/>
                  <w:rPr>
                    <w:rFonts w:hint="default" w:ascii="Cambria Math" w:hAnsi="Cambria Math" w:eastAsia="Segoe UI Emoji"/>
                    <w:sz w:val="24"/>
                    <w:szCs w:val="24"/>
                  </w:rPr>
                  <m:t>prev</m:t>
                </m:r>
                <m:ctrlPr>
                  <w:rPr>
                    <w:rFonts w:hint="default" w:ascii="Cambria Math" w:hAnsi="Cambria Math" w:eastAsia="Segoe UI Emoji"/>
                    <w:sz w:val="24"/>
                    <w:szCs w:val="24"/>
                  </w:rPr>
                </m:ctrlPr>
              </m:sub>
            </m:sSub>
            <m:ctrlPr>
              <w:rPr>
                <w:rFonts w:hint="default" w:ascii="Cambria Math" w:hAnsi="Cambria Math" w:eastAsia="Segoe UI Emoji"/>
                <w:sz w:val="24"/>
                <w:szCs w:val="24"/>
              </w:rPr>
            </m:ctrlPr>
          </m:den>
        </m:f>
      </m:oMath>
      <w:r>
        <w:rPr>
          <w:rFonts w:hint="default" w:ascii="Cambria Math" w:hAnsi="Cambria Math" w:eastAsia="Segoe UI Emoji"/>
          <w:sz w:val="12"/>
        </w:rPr>
        <w:t xml:space="preserve">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t/>
      </w:r>
      <w:r>
        <w:rPr>
          <w:rFonts w:hint="eastAsia" w:ascii="Cambria Math" w:hAnsi="Cambria Math" w:eastAsia="宋体"/>
          <w:sz w:val="12"/>
          <w:lang w:val="en-US" w:eastAsia="zh-CN"/>
        </w:rPr>
        <w:tab/>
      </w:r>
      <w:r>
        <w:rPr>
          <w:rFonts w:ascii="Times New Roman" w:hAnsi="Times New Roman" w:eastAsia="Times New Roman" w:cs="Times New Roman"/>
          <w:spacing w:val="-2"/>
          <w:position w:val="-4"/>
          <w:sz w:val="24"/>
          <w:szCs w:val="24"/>
        </w:rPr>
        <w:t>(4-5)</w:t>
      </w:r>
    </w:p>
    <w:p w14:paraId="57405B14">
      <w:pPr>
        <w:spacing w:before="255"/>
        <w:ind w:left="3487"/>
        <w:rPr>
          <w:rFonts w:ascii="Times New Roman" w:hAnsi="Times New Roman" w:eastAsia="Times New Roman" w:cs="Times New Roman"/>
          <w:spacing w:val="-2"/>
          <w:position w:val="-4"/>
          <w:sz w:val="24"/>
          <w:szCs w:val="24"/>
        </w:rPr>
      </w:pPr>
    </w:p>
    <w:p w14:paraId="5ED47CA4">
      <w:pPr>
        <w:spacing w:line="360" w:lineRule="auto"/>
        <w:ind w:left="0" w:firstLine="500" w:firstLineChars="0"/>
        <w:rPr>
          <w:rFonts w:ascii="Times New Roman" w:hAnsi="Times New Roman" w:eastAsia="宋体" w:cs="Times New Roman"/>
          <w:sz w:val="24"/>
          <w:szCs w:val="24"/>
        </w:rPr>
      </w:pPr>
      <w:r>
        <w:rPr>
          <w:rFonts w:ascii="Times New Roman" w:hAnsi="Times New Roman" w:eastAsia="宋体" w:cs="Times New Roman"/>
          <w:sz w:val="24"/>
          <w:szCs w:val="24"/>
        </w:rPr>
        <w:t xml:space="preserve">趋势判定阈值设为 </w:t>
      </w:r>
      <w:r>
        <w:rPr>
          <w:rFonts w:ascii="Times New Roman" w:hAnsi="Times New Roman" w:eastAsia="宋体" w:cs="Times New Roman"/>
          <w:i/>
          <w:sz w:val="24"/>
          <w:szCs w:val="24"/>
        </w:rPr>
        <w:t>±</w:t>
      </w:r>
      <w:r>
        <w:rPr>
          <w:rFonts w:hint="eastAsia" w:eastAsia="宋体" w:cs="Times New Roman"/>
          <w:i/>
          <w:sz w:val="24"/>
          <w:szCs w:val="24"/>
          <w:lang w:val="en-US" w:eastAsia="zh-CN"/>
        </w:rPr>
        <w:t xml:space="preserve"> </w:t>
      </w:r>
      <w:r>
        <w:rPr>
          <w:rFonts w:ascii="Times New Roman" w:hAnsi="Times New Roman" w:eastAsia="宋体" w:cs="Times New Roman"/>
          <w:sz w:val="24"/>
          <w:szCs w:val="24"/>
        </w:rPr>
        <w:t>3%</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 xml:space="preserve">∆ </w:t>
      </w:r>
      <w:r>
        <w:rPr>
          <w:rFonts w:ascii="Times New Roman" w:hAnsi="Times New Roman" w:eastAsia="宋体" w:cs="Times New Roman"/>
          <w:i/>
          <w:sz w:val="24"/>
          <w:szCs w:val="24"/>
        </w:rPr>
        <w:t xml:space="preserve">&gt; </w:t>
      </w:r>
      <w:r>
        <w:rPr>
          <w:rFonts w:ascii="Times New Roman" w:hAnsi="Times New Roman" w:eastAsia="宋体" w:cs="Times New Roman"/>
          <w:sz w:val="24"/>
          <w:szCs w:val="24"/>
        </w:rPr>
        <w:t>+0</w:t>
      </w:r>
      <w:r>
        <w:rPr>
          <w:rFonts w:ascii="Times New Roman" w:hAnsi="Times New Roman" w:eastAsia="宋体" w:cs="Times New Roman"/>
          <w:i/>
          <w:sz w:val="24"/>
          <w:szCs w:val="24"/>
        </w:rPr>
        <w:t>.</w:t>
      </w:r>
      <w:r>
        <w:rPr>
          <w:rFonts w:ascii="Times New Roman" w:hAnsi="Times New Roman" w:eastAsia="宋体" w:cs="Times New Roman"/>
          <w:sz w:val="24"/>
          <w:szCs w:val="24"/>
        </w:rPr>
        <w:t xml:space="preserve">03 且近期均值 </w:t>
      </w:r>
      <w:r>
        <w:rPr>
          <w:rFonts w:ascii="Times New Roman" w:hAnsi="Times New Roman" w:eastAsia="宋体" w:cs="Times New Roman"/>
          <w:i/>
          <w:sz w:val="24"/>
          <w:szCs w:val="24"/>
        </w:rPr>
        <w:t xml:space="preserve">&gt; </w:t>
      </w:r>
      <w:r>
        <w:rPr>
          <w:rFonts w:ascii="Times New Roman" w:hAnsi="Times New Roman" w:eastAsia="宋体" w:cs="Times New Roman"/>
          <w:sz w:val="24"/>
          <w:szCs w:val="24"/>
        </w:rPr>
        <w:t xml:space="preserve">140 时判为上升，∆ </w:t>
      </w:r>
      <w:r>
        <w:rPr>
          <w:rFonts w:ascii="Times New Roman" w:hAnsi="Times New Roman" w:eastAsia="宋体" w:cs="Times New Roman"/>
          <w:i/>
          <w:sz w:val="24"/>
          <w:szCs w:val="24"/>
        </w:rPr>
        <w:t xml:space="preserve">&lt; </w:t>
      </w:r>
      <w:r>
        <w:rPr>
          <w:rFonts w:hint="eastAsia" w:eastAsia="宋体" w:cs="Times New Roman"/>
          <w:i/>
          <w:sz w:val="24"/>
          <w:szCs w:val="24"/>
          <w:lang w:val="en-US" w:eastAsia="zh-CN"/>
        </w:rPr>
        <w:t>-</w:t>
      </w:r>
      <w:r>
        <w:rPr>
          <w:rFonts w:ascii="Times New Roman" w:hAnsi="Times New Roman" w:eastAsia="宋体" w:cs="Times New Roman"/>
          <w:sz w:val="24"/>
          <w:szCs w:val="24"/>
        </w:rPr>
        <w:t>0</w:t>
      </w:r>
      <w:r>
        <w:rPr>
          <w:rFonts w:ascii="Times New Roman" w:hAnsi="Times New Roman" w:eastAsia="宋体" w:cs="Times New Roman"/>
          <w:i/>
          <w:sz w:val="24"/>
          <w:szCs w:val="24"/>
        </w:rPr>
        <w:t>.</w:t>
      </w:r>
      <w:r>
        <w:rPr>
          <w:rFonts w:ascii="Times New Roman" w:hAnsi="Times New Roman" w:eastAsia="宋体" w:cs="Times New Roman"/>
          <w:sz w:val="24"/>
          <w:szCs w:val="24"/>
        </w:rPr>
        <w:t>03时判为下降，其余情况判为平稳——3% 这个阈值在典型血压值（120</w:t>
      </w:r>
      <w:r>
        <w:rPr>
          <w:rFonts w:hint="eastAsia" w:eastAsia="宋体" w:cs="Times New Roman"/>
          <w:sz w:val="24"/>
          <w:szCs w:val="24"/>
          <w:lang w:val="en-US" w:eastAsia="zh-CN"/>
        </w:rPr>
        <w:t xml:space="preserve"> </w:t>
      </w:r>
      <w:r>
        <w:rPr>
          <w:rFonts w:ascii="Times New Roman" w:hAnsi="Times New Roman" w:eastAsia="宋体" w:cs="Times New Roman"/>
          <w:sz w:val="24"/>
          <w:szCs w:val="24"/>
        </w:rPr>
        <w:t>–</w:t>
      </w:r>
      <w:r>
        <w:rPr>
          <w:rFonts w:hint="eastAsia" w:eastAsia="宋体" w:cs="Times New Roman"/>
          <w:sz w:val="24"/>
          <w:szCs w:val="24"/>
          <w:lang w:val="en-US" w:eastAsia="zh-CN"/>
        </w:rPr>
        <w:t xml:space="preserve"> </w:t>
      </w:r>
      <w:r>
        <w:rPr>
          <w:rFonts w:ascii="Times New Roman" w:hAnsi="Times New Roman" w:eastAsia="宋体" w:cs="Times New Roman"/>
          <w:sz w:val="24"/>
          <w:szCs w:val="24"/>
        </w:rPr>
        <w:t xml:space="preserve">140 mmHg）上大概对应 4 mmHg，刚好落在测量噪声和实质性变化之间的分界线上。最后， 当 </w:t>
      </w:r>
      <w:r>
        <w:rPr>
          <w:rFonts w:ascii="Times New Roman" w:hAnsi="Times New Roman" w:eastAsia="宋体" w:cs="Times New Roman"/>
          <w:i/>
          <w:sz w:val="24"/>
          <w:szCs w:val="24"/>
        </w:rPr>
        <w:t xml:space="preserve">N </w:t>
      </w:r>
      <w:r>
        <w:rPr>
          <w:rFonts w:ascii="Times New Roman" w:hAnsi="Times New Roman" w:eastAsia="宋体" w:cs="Times New Roman"/>
          <w:sz w:val="24"/>
          <w:szCs w:val="24"/>
        </w:rPr>
        <w:t>在3</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13 天时，返回消息中会附带</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当前数据量较少，趋势仅供参考</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的提示。</w:t>
      </w:r>
    </w:p>
    <w:p w14:paraId="1355CA93">
      <w:pPr>
        <w:pStyle w:val="4"/>
        <w:keepNext/>
        <w:widowControl/>
        <w:numPr>
          <w:ilvl w:val="0"/>
          <w:numId w:val="0"/>
        </w:numPr>
        <w:ind w:leftChars="0"/>
        <w:rPr>
          <w:b/>
          <w:i w:val="0"/>
          <w:iCs w:val="0"/>
        </w:rPr>
      </w:pPr>
      <w:r>
        <w:rPr>
          <w:rFonts w:hint="eastAsia"/>
          <w:b/>
          <w:i w:val="0"/>
          <w:iCs w:val="0"/>
          <w:lang w:eastAsia="zh-CN"/>
        </w:rPr>
        <w:t xml:space="preserve">4.2.4 </w:t>
      </w:r>
      <w:r>
        <w:rPr>
          <w:i w:val="0"/>
          <w:iCs w:val="0"/>
        </w:rPr>
        <w:t>前端看板</w:t>
      </w:r>
      <w:bookmarkEnd w:id="79"/>
    </w:p>
    <w:p w14:paraId="78BC320C">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首页看板的视觉层次是从概览到细节往下铺的。顶部是欢迎横幅加时间窗口切换器（7 天</w:t>
      </w:r>
      <w:r>
        <w:rPr>
          <w:rFonts w:hint="eastAsia" w:cs="Times New Roman"/>
          <w:i w:val="0"/>
          <w:iCs w:val="0"/>
          <w:sz w:val="24"/>
          <w:szCs w:val="24"/>
          <w:lang w:val="en-US" w:eastAsia="zh-CN"/>
        </w:rPr>
        <w:t>/</w:t>
      </w:r>
      <w:r>
        <w:rPr>
          <w:rFonts w:ascii="Times New Roman" w:hAnsi="Times New Roman" w:eastAsia="宋体" w:cs="Times New Roman"/>
          <w:i w:val="0"/>
          <w:iCs w:val="0"/>
          <w:sz w:val="24"/>
          <w:szCs w:val="24"/>
        </w:rPr>
        <w:t>30 天/90 天）。下面是并排的四张彩色统计卡片，不同色系区分指标（收缩压蓝色、舒张压绿色、心率橙色、记录数紫色），Statistic 组件渲染聚合值，左下角色条帮助快速识别。趋势提示区用带图标的 Tag 展示当前判定（上升/下降/平稳/数据不足）。底部 ECharts 双 Y 轴折线图是看点：左轴表示mmHg（收缩压和舒张压），右轴表示 bpm（心率），三条折线以离散数据点加直线段连接，配合半透明面积填充， 7 日滑动均值以虚线叠在上面作为参考趋势线。首页看板与数据管理界面如图</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"bookmark104"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4-4</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和图</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"bookmark105"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4-5</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w:t>
      </w:r>
    </w:p>
    <w:p w14:paraId="6E1F6F93">
      <w:pPr>
        <w:pStyle w:val="11"/>
        <w:spacing w:line="438" w:lineRule="auto"/>
        <w:jc w:val="center"/>
        <w:rPr>
          <w:rFonts w:hint="eastAsia" w:ascii="黑体" w:hAnsi="黑体" w:eastAsia="黑体" w:cs="黑体"/>
          <w:i w:val="0"/>
          <w:iCs w:val="0"/>
        </w:rPr>
      </w:pPr>
      <w:r>
        <w:rPr>
          <w:i w:val="0"/>
          <w:iCs w:val="0"/>
          <w:position w:val="-161"/>
        </w:rPr>
        <w:drawing>
          <wp:inline distT="0" distB="0" distL="0" distR="0">
            <wp:extent cx="5399405" cy="5123180"/>
            <wp:effectExtent l="0" t="0" r="1270" b="127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5"/>
                    <a:stretch>
                      <a:fillRect/>
                    </a:stretch>
                  </pic:blipFill>
                  <pic:spPr>
                    <a:xfrm>
                      <a:off x="0" y="0"/>
                      <a:ext cx="5400013" cy="5123385"/>
                    </a:xfrm>
                    <a:prstGeom prst="rect">
                      <a:avLst/>
                    </a:prstGeom>
                  </pic:spPr>
                </pic:pic>
              </a:graphicData>
            </a:graphic>
          </wp:inline>
        </w:drawing>
      </w:r>
      <w:bookmarkStart w:id="80" w:name="bookmark104"/>
      <w:bookmarkEnd w:id="80"/>
      <w:r>
        <w:rPr>
          <w:rFonts w:hint="eastAsia" w:ascii="黑体" w:hAnsi="黑体" w:eastAsia="黑体" w:cs="黑体"/>
          <w:i w:val="0"/>
          <w:iCs w:val="0"/>
        </w:rPr>
        <w:t>图</w:t>
      </w:r>
      <w:r>
        <w:rPr>
          <w:i w:val="0"/>
          <w:iCs w:val="0"/>
        </w:rPr>
        <w:t xml:space="preserve"> 4-4    </w:t>
      </w:r>
      <w:r>
        <w:rPr>
          <w:rFonts w:hint="eastAsia" w:ascii="黑体" w:hAnsi="黑体" w:eastAsia="黑体" w:cs="黑体"/>
          <w:i w:val="0"/>
          <w:iCs w:val="0"/>
        </w:rPr>
        <w:t>首页看板：包含统计卡片、趋势提示和血压/心率时序图</w:t>
      </w:r>
    </w:p>
    <w:p w14:paraId="219A6EF7">
      <w:pPr>
        <w:pStyle w:val="3"/>
        <w:keepNext/>
        <w:widowControl/>
        <w:numPr>
          <w:ilvl w:val="0"/>
          <w:numId w:val="0"/>
        </w:numPr>
        <w:ind w:leftChars="0"/>
        <w:rPr>
          <w:b/>
          <w:i w:val="0"/>
          <w:iCs w:val="0"/>
        </w:rPr>
      </w:pPr>
      <w:bookmarkStart w:id="81" w:name="_Toc26629"/>
      <w:r>
        <w:rPr>
          <w:rFonts w:hint="eastAsia"/>
          <w:b/>
          <w:i w:val="0"/>
          <w:iCs w:val="0"/>
          <w:lang w:eastAsia="zh-CN"/>
        </w:rPr>
        <w:t xml:space="preserve">4.3 </w:t>
      </w:r>
      <w:r>
        <w:rPr>
          <w:i w:val="0"/>
          <w:iCs w:val="0"/>
        </w:rPr>
        <w:t>RAG 大模型健康问诊</w:t>
      </w:r>
      <w:bookmarkEnd w:id="81"/>
    </w:p>
    <w:p w14:paraId="3A1E590E">
      <w:pPr>
        <w:pStyle w:val="4"/>
        <w:keepNext/>
        <w:widowControl/>
        <w:numPr>
          <w:ilvl w:val="0"/>
          <w:numId w:val="0"/>
        </w:numPr>
        <w:ind w:leftChars="0"/>
        <w:rPr>
          <w:b/>
          <w:i w:val="0"/>
          <w:iCs w:val="0"/>
        </w:rPr>
      </w:pPr>
      <w:bookmarkStart w:id="82" w:name="_Toc29546"/>
      <w:r>
        <w:rPr>
          <w:rFonts w:hint="eastAsia"/>
          <w:b/>
          <w:i w:val="0"/>
          <w:iCs w:val="0"/>
          <w:lang w:eastAsia="zh-CN"/>
        </w:rPr>
        <w:t xml:space="preserve">4.3.1 </w:t>
      </w:r>
      <w:r>
        <w:rPr>
          <w:i w:val="0"/>
          <w:iCs w:val="0"/>
        </w:rPr>
        <w:t>知识库构建</w:t>
      </w:r>
      <w:bookmarkEnd w:id="82"/>
    </w:p>
    <w:p w14:paraId="389EFB1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知识库由 12 篇 Markdown 医学知识文档组成，按主题划分为：高血压定义与分级、诊断标准、生活方式干预、家庭自测规范、饮食管理、运动建议、药物基础认知、应急处理、趋势解读、常见问答、并发症概述和特殊人群注意事项。内容编写参考了《中国高血压防治指南（2024 版）》</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"bookmark106"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19</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和 WHO 高血压管理指南等权威文献，每篇文档都经过人工逐篇审校。</w:t>
      </w:r>
    </w:p>
    <w:p w14:paraId="387E369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文档入库流程如下：首先解析 Markdown 提取标题和正文，接着按二级标题切分文本块（目标大小 500 字符，相邻块之间保留50 字符重叠防止语义在边界处断裂），然后调用 DashScope text-embedding-v3 模型生成 1024 维嵌入向量，最后把向量连同元数据存入 sqlite-vec 的 vec0 虚拟表并建立索引。12 篇文档最终切分为 64个文本块。为了控制嵌入调用开销设置了两层缓存：diskcache 磁盘缓存层以文本SHA-256 为键存储嵌入结果，入库前进行 content_hash 去重检查，内容完全相同的文本块不会重复调用嵌入接口。</w:t>
      </w:r>
    </w:p>
    <w:p w14:paraId="279570D4">
      <w:pPr>
        <w:pStyle w:val="11"/>
        <w:widowControl/>
        <w:rPr>
          <w:rFonts w:ascii="Times New Roman" w:hAnsi="Times New Roman" w:eastAsia="宋体" w:cs="Times New Roman"/>
          <w:i w:val="0"/>
          <w:iCs w:val="0"/>
          <w:sz w:val="24"/>
          <w:szCs w:val="24"/>
        </w:rPr>
      </w:pPr>
    </w:p>
    <w:p w14:paraId="419D224B">
      <w:pPr>
        <w:pStyle w:val="11"/>
        <w:spacing w:line="240" w:lineRule="auto"/>
        <w:ind w:firstLine="0" w:firstLineChars="0"/>
        <w:rPr>
          <w:i w:val="0"/>
          <w:iCs w:val="0"/>
        </w:rPr>
      </w:pPr>
      <w:r>
        <w:rPr>
          <w:i w:val="0"/>
          <w:iCs w:val="0"/>
          <w:position w:val="-179"/>
        </w:rPr>
        <w:drawing>
          <wp:inline distT="0" distB="0" distL="0" distR="0">
            <wp:extent cx="4759325" cy="5016500"/>
            <wp:effectExtent l="0" t="0" r="3175" b="3175"/>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6"/>
                    <a:stretch>
                      <a:fillRect/>
                    </a:stretch>
                  </pic:blipFill>
                  <pic:spPr>
                    <a:xfrm>
                      <a:off x="0" y="0"/>
                      <a:ext cx="4759325" cy="5016500"/>
                    </a:xfrm>
                    <a:prstGeom prst="rect">
                      <a:avLst/>
                    </a:prstGeom>
                  </pic:spPr>
                </pic:pic>
              </a:graphicData>
            </a:graphic>
          </wp:inline>
        </w:drawing>
      </w:r>
    </w:p>
    <w:p w14:paraId="5022B035">
      <w:pPr>
        <w:pStyle w:val="39"/>
        <w:widowControl/>
        <w:rPr>
          <w:i w:val="0"/>
          <w:iCs w:val="0"/>
        </w:rPr>
      </w:pPr>
      <w:r>
        <w:rPr>
          <w:i w:val="0"/>
          <w:iCs w:val="0"/>
        </w:rPr>
        <w:t>图 4-5    健康数据管理界面：血压/心率记录列表，支持时间筛选与分页浏览</w:t>
      </w:r>
    </w:p>
    <w:p w14:paraId="0C757449"/>
    <w:p w14:paraId="62E018A1">
      <w:pPr>
        <w:pStyle w:val="4"/>
        <w:keepNext/>
        <w:widowControl/>
        <w:numPr>
          <w:ilvl w:val="0"/>
          <w:numId w:val="0"/>
        </w:numPr>
        <w:ind w:leftChars="0"/>
        <w:rPr>
          <w:b/>
          <w:i w:val="0"/>
          <w:iCs w:val="0"/>
        </w:rPr>
      </w:pPr>
      <w:bookmarkStart w:id="83" w:name="bookmark39"/>
      <w:bookmarkEnd w:id="83"/>
      <w:bookmarkStart w:id="84" w:name="bookmark38"/>
      <w:bookmarkEnd w:id="84"/>
      <w:bookmarkStart w:id="85" w:name="bookmark105"/>
      <w:bookmarkEnd w:id="85"/>
      <w:bookmarkStart w:id="86" w:name="bookmark40"/>
      <w:bookmarkEnd w:id="86"/>
      <w:bookmarkStart w:id="87" w:name="_Toc24781"/>
      <w:r>
        <w:rPr>
          <w:rFonts w:hint="eastAsia"/>
          <w:b/>
          <w:i w:val="0"/>
          <w:iCs w:val="0"/>
          <w:lang w:eastAsia="zh-CN"/>
        </w:rPr>
        <w:t xml:space="preserve">4.3.2 </w:t>
      </w:r>
      <w:r>
        <w:rPr>
          <w:i w:val="0"/>
          <w:iCs w:val="0"/>
        </w:rPr>
        <w:t>语义检索</w:t>
      </w:r>
      <w:bookmarkEnd w:id="87"/>
    </w:p>
    <w:p w14:paraId="0F01CB9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检索的时候先把用户问题通过 text-embedding-v3 转成 1024 维查询向量 </w:t>
      </w:r>
      <w:r>
        <w:rPr>
          <w:rFonts w:ascii="Times New Roman" w:hAnsi="Times New Roman" w:eastAsia="宋体" w:cs="Times New Roman"/>
          <w:i w:val="0"/>
          <w:iCs w:val="0"/>
          <w:kern w:val="2"/>
          <w:sz w:val="24"/>
          <w:szCs w:val="24"/>
        </w:rPr>
        <w:t>q ∈ ℝ¹⁰²⁴</w:t>
      </w:r>
      <w:r>
        <w:rPr>
          <w:rFonts w:ascii="Times New Roman" w:hAnsi="Times New Roman" w:eastAsia="宋体" w:cs="Times New Roman"/>
          <w:i w:val="0"/>
          <w:iCs w:val="0"/>
          <w:sz w:val="24"/>
          <w:szCs w:val="24"/>
        </w:rPr>
        <w:t xml:space="preserve"> ，然后在 sqlite-vec 的 vec0 表里用 L2 距离做 Top-5 最近邻搜。这一</w:t>
      </w:r>
      <w:r>
        <w:rPr>
          <w:rFonts w:hint="eastAsia" w:cs="Times New Roman"/>
          <w:i w:val="0"/>
          <w:iCs w:val="0"/>
          <w:sz w:val="24"/>
          <w:szCs w:val="24"/>
          <w:lang w:eastAsia="zh-CN"/>
        </w:rPr>
        <w:t>“先检索、再生成”</w:t>
      </w:r>
      <w:r>
        <w:rPr>
          <w:rFonts w:ascii="Times New Roman" w:hAnsi="Times New Roman" w:eastAsia="宋体" w:cs="Times New Roman"/>
          <w:i w:val="0"/>
          <w:iCs w:val="0"/>
          <w:sz w:val="24"/>
          <w:szCs w:val="24"/>
        </w:rPr>
        <w:t xml:space="preserve"> 的范式源于 Lewis 等人</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"bookmark107"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20</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 xml:space="preserve">提出的检索增强生成（RAG）框架：将外部知识检索与语言模型生成解耦，使生成结果受限于可验证的知识边界。设知识库中第 </w:t>
      </w:r>
      <w:r>
        <w:rPr>
          <w:rFonts w:ascii="Times New Roman" w:hAnsi="Times New Roman" w:eastAsia="宋体" w:cs="Times New Roman"/>
          <w:i w:val="0"/>
          <w:iCs w:val="0"/>
          <w:sz w:val="24"/>
          <w:szCs w:val="24"/>
        </w:rPr>
        <w:t xml:space="preserve">i </w:t>
      </w:r>
      <w:r>
        <w:rPr>
          <w:rFonts w:ascii="Times New Roman" w:hAnsi="Times New Roman" w:eastAsia="宋体" w:cs="Times New Roman"/>
          <w:i w:val="0"/>
          <w:iCs w:val="0"/>
          <w:sz w:val="24"/>
          <w:szCs w:val="24"/>
        </w:rPr>
        <w:t xml:space="preserve">个文本块的嵌入向量为 </w:t>
      </w:r>
      <w:r>
        <w:rPr>
          <w:rFonts w:ascii="Times New Roman" w:hAnsi="Times New Roman" w:eastAsia="宋体" w:cs="Times New Roman"/>
          <w:i w:val="0"/>
          <w:iCs w:val="0"/>
          <w:sz w:val="24"/>
          <w:szCs w:val="24"/>
        </w:rPr>
        <w:t>c</w:t>
      </w:r>
      <w:r>
        <w:rPr>
          <w:rFonts w:ascii="Times New Roman" w:hAnsi="Times New Roman" w:eastAsia="宋体" w:cs="Times New Roman"/>
          <w:i w:val="0"/>
          <w:iCs w:val="0"/>
          <w:sz w:val="24"/>
          <w:szCs w:val="24"/>
          <w:vertAlign w:val="subscript"/>
        </w:rPr>
        <w:t>i</w:t>
      </w:r>
      <w:r>
        <w:rPr>
          <w:rFonts w:ascii="Times New Roman" w:hAnsi="Times New Roman" w:eastAsia="宋体" w:cs="Times New Roman"/>
          <w:i w:val="0"/>
          <w:iCs w:val="0"/>
          <w:sz w:val="24"/>
          <w:szCs w:val="24"/>
        </w:rPr>
        <w:t xml:space="preserve"> </w:t>
      </w:r>
      <w:r>
        <w:rPr>
          <w:rFonts w:ascii="Times New Roman" w:hAnsi="Times New Roman" w:eastAsia="宋体" w:cs="Times New Roman"/>
          <w:i w:val="0"/>
          <w:iCs w:val="0"/>
          <w:sz w:val="24"/>
          <w:szCs w:val="24"/>
        </w:rPr>
        <w:t xml:space="preserve">，通过 L2 距离 </w:t>
      </w:r>
      <w:r>
        <w:rPr>
          <w:rFonts w:hint="eastAsia" w:ascii="Times New Roman" w:hAnsi="Times New Roman" w:eastAsia="宋体" w:cs="Times New Roman"/>
          <w:i w:val="0"/>
          <w:iCs w:val="0"/>
          <w:sz w:val="24"/>
          <w:szCs w:val="24"/>
        </w:rPr>
        <w:t>d</w:t>
      </w:r>
      <w:r>
        <w:rPr>
          <w:rFonts w:hint="eastAsia" w:cs="Times New Roman"/>
          <w:i w:val="0"/>
          <w:iCs w:val="0"/>
          <w:sz w:val="24"/>
          <w:szCs w:val="24"/>
          <w:lang w:val="en-US" w:eastAsia="zh-CN"/>
        </w:rPr>
        <w:t>(</w:t>
      </w:r>
      <w:r>
        <w:rPr>
          <w:rFonts w:hint="eastAsia" w:ascii="Times New Roman" w:hAnsi="Times New Roman" w:eastAsia="宋体" w:cs="Times New Roman"/>
          <w:i w:val="0"/>
          <w:iCs w:val="0"/>
          <w:sz w:val="24"/>
          <w:szCs w:val="24"/>
        </w:rPr>
        <w:t>q, c</w:t>
      </w:r>
      <w:r>
        <w:rPr>
          <w:rFonts w:hint="eastAsia" w:ascii="Times New Roman" w:hAnsi="Times New Roman" w:eastAsia="宋体" w:cs="Times New Roman"/>
          <w:i w:val="0"/>
          <w:iCs w:val="0"/>
          <w:sz w:val="24"/>
          <w:szCs w:val="24"/>
          <w:vertAlign w:val="subscript"/>
        </w:rPr>
        <w:t>i</w:t>
      </w:r>
      <w:r>
        <w:rPr>
          <w:rFonts w:hint="eastAsia" w:ascii="Times New Roman" w:hAnsi="Times New Roman" w:eastAsia="宋体" w:cs="Times New Roman"/>
          <w:i w:val="0"/>
          <w:iCs w:val="0"/>
          <w:sz w:val="24"/>
          <w:szCs w:val="24"/>
        </w:rPr>
        <w:t xml:space="preserve">) = </w:t>
      </w:r>
      <w:r>
        <w:rPr>
          <w:rFonts w:hint="eastAsia" w:cs="Times New Roman"/>
          <w:i w:val="0"/>
          <w:iCs w:val="0"/>
          <w:sz w:val="24"/>
          <w:szCs w:val="24"/>
          <w:lang w:val="en-US" w:eastAsia="zh-CN"/>
        </w:rPr>
        <w:t>||</w:t>
      </w:r>
      <w:r>
        <w:rPr>
          <w:rFonts w:hint="eastAsia" w:ascii="Times New Roman" w:hAnsi="Times New Roman" w:eastAsia="宋体" w:cs="Times New Roman"/>
          <w:i w:val="0"/>
          <w:iCs w:val="0"/>
          <w:sz w:val="24"/>
          <w:szCs w:val="24"/>
        </w:rPr>
        <w:t>q - c</w:t>
      </w:r>
      <w:r>
        <w:rPr>
          <w:rFonts w:hint="eastAsia" w:ascii="Times New Roman" w:hAnsi="Times New Roman" w:eastAsia="宋体" w:cs="Times New Roman"/>
          <w:i w:val="0"/>
          <w:iCs w:val="0"/>
          <w:sz w:val="24"/>
          <w:szCs w:val="24"/>
          <w:vertAlign w:val="subscript"/>
        </w:rPr>
        <w:t>i</w:t>
      </w:r>
      <w:r>
        <w:rPr>
          <w:rFonts w:hint="eastAsia" w:cs="Times New Roman"/>
          <w:i w:val="0"/>
          <w:iCs w:val="0"/>
          <w:sz w:val="24"/>
          <w:szCs w:val="24"/>
          <w:lang w:val="en-US" w:eastAsia="zh-CN"/>
        </w:rPr>
        <w:t>||</w:t>
      </w:r>
      <w:r>
        <w:rPr>
          <w:rFonts w:hint="eastAsia" w:cs="Times New Roman"/>
          <w:i w:val="0"/>
          <w:iCs w:val="0"/>
          <w:sz w:val="24"/>
          <w:szCs w:val="24"/>
          <w:vertAlign w:val="subscript"/>
          <w:lang w:val="en-US" w:eastAsia="zh-CN"/>
        </w:rPr>
        <w:t>2</w:t>
      </w:r>
      <w:r>
        <w:rPr>
          <w:rFonts w:ascii="Times New Roman" w:hAnsi="Times New Roman" w:eastAsia="宋体" w:cs="Times New Roman"/>
          <w:i w:val="0"/>
          <w:iCs w:val="0"/>
          <w:sz w:val="24"/>
          <w:szCs w:val="24"/>
        </w:rPr>
        <w:t>计算查询向量与各文本块的相似度，检索返回距离最小的 Top-5 文本块。选取 Top-5 是基于实验结果确定的：Top-3 在部分情况下会遗漏相关内容，Top-10 则可能引入不相关片段并增加 Token 消耗。检索结果包含每个 chunk 的文本、所属文档标题和距离分数， 按距离从小到大排。</w:t>
      </w:r>
    </w:p>
    <w:p w14:paraId="500EA6C5">
      <w:pPr>
        <w:pStyle w:val="4"/>
        <w:keepNext/>
        <w:widowControl/>
        <w:numPr>
          <w:ilvl w:val="0"/>
          <w:numId w:val="0"/>
        </w:numPr>
        <w:ind w:leftChars="0"/>
        <w:rPr>
          <w:b/>
          <w:i w:val="0"/>
          <w:iCs w:val="0"/>
        </w:rPr>
      </w:pPr>
      <w:bookmarkStart w:id="88" w:name="bookmark41"/>
      <w:bookmarkEnd w:id="88"/>
      <w:bookmarkStart w:id="89" w:name="_Toc6751"/>
      <w:r>
        <w:rPr>
          <w:rFonts w:hint="eastAsia"/>
          <w:b/>
          <w:i w:val="0"/>
          <w:iCs w:val="0"/>
          <w:lang w:eastAsia="zh-CN"/>
        </w:rPr>
        <w:t xml:space="preserve">4.3.3 </w:t>
      </w:r>
      <w:r>
        <w:rPr>
          <w:i w:val="0"/>
          <w:iCs w:val="0"/>
        </w:rPr>
        <w:t>安全 Prompt 设计</w:t>
      </w:r>
      <w:bookmarkEnd w:id="89"/>
    </w:p>
    <w:p w14:paraId="341DC52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Prompt 模板是问诊模块中最为关键的组件。它不仅定义了模型的行为规范，更承载了全部安全合规的约束职责。</w:t>
      </w:r>
    </w:p>
    <w:p w14:paraId="195626E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系统指令里定了六条行为边界。第一条是角色定位：</w:t>
      </w:r>
      <w:r>
        <w:rPr>
          <w:rFonts w:hint="eastAsia" w:cs="Times New Roman"/>
          <w:i w:val="0"/>
          <w:iCs w:val="0"/>
          <w:sz w:val="24"/>
          <w:szCs w:val="24"/>
          <w:lang w:eastAsia="zh-CN"/>
        </w:rPr>
        <w:t>“你是一个健康助手，提供基于知识库的健康信息和建议”</w:t>
      </w:r>
      <w:r>
        <w:rPr>
          <w:rFonts w:ascii="Times New Roman" w:hAnsi="Times New Roman" w:eastAsia="宋体" w:cs="Times New Roman"/>
          <w:i w:val="0"/>
          <w:iCs w:val="0"/>
          <w:sz w:val="24"/>
          <w:szCs w:val="24"/>
        </w:rPr>
        <w:t xml:space="preserve"> ；第二条是强制引用：</w:t>
      </w:r>
      <w:r>
        <w:rPr>
          <w:rFonts w:hint="eastAsia" w:cs="Times New Roman"/>
          <w:i w:val="0"/>
          <w:iCs w:val="0"/>
          <w:sz w:val="24"/>
          <w:szCs w:val="24"/>
          <w:lang w:eastAsia="zh-CN"/>
        </w:rPr>
        <w:t>“回答中所有事实性陈述必须标注引用编号 [n]”</w:t>
      </w:r>
      <w:r>
        <w:rPr>
          <w:rFonts w:ascii="Times New Roman" w:hAnsi="Times New Roman" w:eastAsia="宋体" w:cs="Times New Roman"/>
          <w:i w:val="0"/>
          <w:iCs w:val="0"/>
          <w:sz w:val="24"/>
          <w:szCs w:val="24"/>
        </w:rPr>
        <w:t>；第三条是禁止剂量建议：</w:t>
      </w:r>
      <w:r>
        <w:rPr>
          <w:rFonts w:hint="eastAsia" w:cs="Times New Roman"/>
          <w:i w:val="0"/>
          <w:iCs w:val="0"/>
          <w:sz w:val="24"/>
          <w:szCs w:val="24"/>
          <w:lang w:eastAsia="zh-CN"/>
        </w:rPr>
        <w:t>“绝对不要推荐具体药物的用法和用量”</w:t>
      </w:r>
      <w:r>
        <w:rPr>
          <w:rFonts w:ascii="Times New Roman" w:hAnsi="Times New Roman" w:eastAsia="宋体" w:cs="Times New Roman"/>
          <w:i w:val="0"/>
          <w:iCs w:val="0"/>
          <w:sz w:val="24"/>
          <w:szCs w:val="24"/>
        </w:rPr>
        <w:t>；第四条是禁止确定性诊断：</w:t>
      </w:r>
      <w:r>
        <w:rPr>
          <w:rFonts w:hint="eastAsia" w:cs="Times New Roman"/>
          <w:i w:val="0"/>
          <w:iCs w:val="0"/>
          <w:sz w:val="24"/>
          <w:szCs w:val="24"/>
          <w:lang w:eastAsia="zh-CN"/>
        </w:rPr>
        <w:t>“不得使用’ 你患有 XX 病’ 等表述”</w:t>
      </w:r>
      <w:r>
        <w:rPr>
          <w:rFonts w:ascii="Times New Roman" w:hAnsi="Times New Roman" w:eastAsia="宋体" w:cs="Times New Roman"/>
          <w:i w:val="0"/>
          <w:iCs w:val="0"/>
          <w:sz w:val="24"/>
          <w:szCs w:val="24"/>
        </w:rPr>
        <w:t>；第五条是诚实边界：</w:t>
      </w:r>
      <w:r>
        <w:rPr>
          <w:rFonts w:hint="eastAsia" w:cs="Times New Roman"/>
          <w:i w:val="0"/>
          <w:iCs w:val="0"/>
          <w:sz w:val="24"/>
          <w:szCs w:val="24"/>
          <w:lang w:eastAsia="zh-CN"/>
        </w:rPr>
        <w:t>“如果知识库里没有相关信息，坦诚告知，不要编造”</w:t>
      </w:r>
      <w:r>
        <w:rPr>
          <w:rFonts w:ascii="Times New Roman" w:hAnsi="Times New Roman" w:eastAsia="宋体" w:cs="Times New Roman"/>
          <w:i w:val="0"/>
          <w:iCs w:val="0"/>
          <w:sz w:val="24"/>
          <w:szCs w:val="24"/>
        </w:rPr>
        <w:t>；最后一条是强制免责声明：</w:t>
      </w:r>
      <w:r>
        <w:rPr>
          <w:rFonts w:hint="eastAsia" w:cs="Times New Roman"/>
          <w:i w:val="0"/>
          <w:iCs w:val="0"/>
          <w:sz w:val="24"/>
          <w:szCs w:val="24"/>
          <w:lang w:eastAsia="zh-CN"/>
        </w:rPr>
        <w:t>“每轮回答末尾必须加上：以上信息仅供参考，不构成医疗诊断。如有不适请及时就医。”</w:t>
      </w:r>
      <w:r>
        <w:rPr>
          <w:rFonts w:ascii="Times New Roman" w:hAnsi="Times New Roman" w:eastAsia="宋体" w:cs="Times New Roman"/>
          <w:i w:val="0"/>
          <w:iCs w:val="0"/>
          <w:sz w:val="24"/>
          <w:szCs w:val="24"/>
        </w:rPr>
        <w:t xml:space="preserve"> 这六条约束的设计参考了多项已有工作：CARES 基准</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"bookmark108"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23</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的8 项医学安全原则、NPJ Digital Medicine 关于 LLM 输出中安全声明呈下降趋势的纵向研究</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"bookmark109"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24</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，以及 NeurIPS 2025 上关于医学 LLM 对齐训练中不同模型架构存在校准偏差的发现</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"bookmark110"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25</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w:t>
      </w:r>
    </w:p>
    <w:p w14:paraId="29D2174F">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除了系统指令，Prompt 中还嵌入了两块动态内容。一块是用户近 14 天的血压概况，包含记录数、收缩压和舒张压的均值/最高/最低、异常记录数等， 格式化为紧凑文本块。另一块是检索到的 Top-5 知识库片段，以</w:t>
      </w:r>
      <w:r>
        <w:rPr>
          <w:rFonts w:hint="eastAsia" w:cs="Times New Roman"/>
          <w:i w:val="0"/>
          <w:iCs w:val="0"/>
          <w:sz w:val="24"/>
          <w:szCs w:val="24"/>
          <w:lang w:eastAsia="zh-CN"/>
        </w:rPr>
        <w:t>“[n]（来源：文档标题）片段内容”</w:t>
      </w:r>
      <w:r>
        <w:rPr>
          <w:rFonts w:ascii="Times New Roman" w:hAnsi="Times New Roman" w:eastAsia="宋体" w:cs="Times New Roman"/>
          <w:i w:val="0"/>
          <w:iCs w:val="0"/>
          <w:sz w:val="24"/>
          <w:szCs w:val="24"/>
        </w:rPr>
        <w:t xml:space="preserve"> 的格式嵌入。最近 6 轮对话（12 条消息）也会附在 Prompt 末尾来支持多轮对话，超过 6 轮的部分裁掉，把 Prompt 控制在模型上下文窗口之内。</w:t>
      </w:r>
    </w:p>
    <w:p w14:paraId="7CF6574F">
      <w:pPr>
        <w:pStyle w:val="4"/>
        <w:keepNext/>
        <w:widowControl/>
        <w:numPr>
          <w:ilvl w:val="0"/>
          <w:numId w:val="0"/>
        </w:numPr>
        <w:ind w:leftChars="0"/>
        <w:rPr>
          <w:b/>
          <w:i w:val="0"/>
          <w:iCs w:val="0"/>
        </w:rPr>
      </w:pPr>
      <w:bookmarkStart w:id="90" w:name="bookmark42"/>
      <w:bookmarkEnd w:id="90"/>
      <w:bookmarkStart w:id="91" w:name="_Toc5927"/>
      <w:r>
        <w:rPr>
          <w:rFonts w:hint="eastAsia"/>
          <w:b/>
          <w:i w:val="0"/>
          <w:iCs w:val="0"/>
          <w:lang w:eastAsia="zh-CN"/>
        </w:rPr>
        <w:t xml:space="preserve">4.3.4 </w:t>
      </w:r>
      <w:r>
        <w:rPr>
          <w:i w:val="0"/>
          <w:iCs w:val="0"/>
        </w:rPr>
        <w:t>SSE 流式问答</w:t>
      </w:r>
      <w:bookmarkEnd w:id="91"/>
    </w:p>
    <w:p w14:paraId="23FB2E77">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问诊接口基于服务器推送事件（Server-Sent Events, SSE）协议实现流式输出，事件序列分为三种类型。首先是 citations 事件，它在 LLM 开始生成之前就把检索到的引用列表推给前端，前端收到后立刻渲染引用来源卡片，用户在回答正文出来之前就能看到回答参考了哪些文献。接着是 delta 事件，这是生成过程中的增量推送：LLM 每次产生一小段文本（通常是 2 到 5 个 Token），后端就把它封装为一个 delta 事件发送出去，前端按接收顺序拼接所有 delta，在对话气泡中实时渲染出逐字出现的打字机效果。最后是 done 事件，它标记生成结束，前端接收到后停止加载动画并将完整回答文本持久化到数据库。</w:t>
      </w:r>
    </w:p>
    <w:p w14:paraId="18DB111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实现中有两个细节值得记录。前端方面，我们使用Fetch API 配合ReadableStream手动解析 SSE 流，而不是直接使用浏览器的 EventSource 接口，原因是 EventSource不支持自定义请求头，无法携带 JWT 认证信息。后端方面，/ask 端点在进入流式生成循环之前自行创建独立的数据库会话实例，在 done 或 error 事件后手动关闭。需要这样做的原因是：FastAPI 的请求级依赖注入会在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响应返回后自动关闭数据库会话，但 SSE 流在响应返回后还在持续写入数据。智能问诊界面如图</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"bookmark111"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4-6</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w:t>
      </w:r>
      <w:bookmarkStart w:id="92" w:name="bookmark111"/>
      <w:bookmarkEnd w:id="92"/>
      <w:r>
        <w:rPr>
          <w:rFonts w:ascii="Times New Roman" w:hAnsi="Times New Roman" w:eastAsia="宋体" w:cs="Times New Roman"/>
          <w:i w:val="0"/>
          <w:iCs w:val="0"/>
          <w:sz w:val="24"/>
          <w:szCs w:val="24"/>
        </w:rPr>
        <w:t>示。</w:t>
      </w:r>
    </w:p>
    <w:p w14:paraId="0D75BB85">
      <w:pPr>
        <w:pStyle w:val="4"/>
        <w:keepNext/>
        <w:widowControl/>
        <w:numPr>
          <w:ilvl w:val="0"/>
          <w:numId w:val="0"/>
        </w:numPr>
        <w:ind w:leftChars="0"/>
        <w:rPr>
          <w:b/>
          <w:i w:val="0"/>
          <w:iCs w:val="0"/>
        </w:rPr>
      </w:pPr>
      <w:bookmarkStart w:id="93" w:name="_Toc22602"/>
      <w:r>
        <w:rPr>
          <w:rFonts w:hint="eastAsia"/>
          <w:b/>
          <w:i w:val="0"/>
          <w:iCs w:val="0"/>
          <w:lang w:eastAsia="zh-CN"/>
        </w:rPr>
        <w:t xml:space="preserve">4.3.5 </w:t>
      </w:r>
      <w:r>
        <w:rPr>
          <w:i w:val="0"/>
          <w:iCs w:val="0"/>
        </w:rPr>
        <w:t>自动评测</w:t>
      </w:r>
      <w:bookmarkEnd w:id="93"/>
    </w:p>
    <w:p w14:paraId="154B4F6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安全指标的验证如果每次都靠人工逐条检查，既耗时又容易遗漏。为此我们编写了一套基于规则匹配的自动评测脚本。流程如下： 加载事先准备好的 10 道评测问题，逐题调用 chat_service 获取模型回答，对每条回答依次运行三条正则规则：引用格式检测匹配 [n] 编号模式，免责声明检测匹配</w:t>
      </w:r>
      <w:r>
        <w:rPr>
          <w:rFonts w:hint="eastAsia" w:cs="Times New Roman"/>
          <w:i w:val="0"/>
          <w:iCs w:val="0"/>
          <w:sz w:val="24"/>
          <w:szCs w:val="24"/>
          <w:lang w:eastAsia="zh-CN"/>
        </w:rPr>
        <w:t>“仅供参考”“不构成诊断”“咨询医生”</w:t>
      </w:r>
      <w:r>
        <w:rPr>
          <w:rFonts w:ascii="Times New Roman" w:hAnsi="Times New Roman" w:eastAsia="宋体" w:cs="Times New Roman"/>
          <w:i w:val="0"/>
          <w:iCs w:val="0"/>
          <w:sz w:val="24"/>
          <w:szCs w:val="24"/>
        </w:rPr>
        <w:t xml:space="preserve"> 等关键词组合，剂量安全检测规则是如果回答里出现</w:t>
      </w:r>
      <w:r>
        <w:rPr>
          <w:rFonts w:hint="eastAsia" w:cs="Times New Roman"/>
          <w:i w:val="0"/>
          <w:iCs w:val="0"/>
          <w:sz w:val="24"/>
          <w:szCs w:val="24"/>
          <w:lang w:eastAsia="zh-CN"/>
        </w:rPr>
        <w:t>“剂量 + 数字 + 单位”</w:t>
      </w:r>
      <w:r>
        <w:rPr>
          <w:rFonts w:ascii="Times New Roman" w:hAnsi="Times New Roman" w:eastAsia="宋体" w:cs="Times New Roman"/>
          <w:i w:val="0"/>
          <w:iCs w:val="0"/>
          <w:sz w:val="24"/>
          <w:szCs w:val="24"/>
        </w:rPr>
        <w:t>模式则必须同时包含</w:t>
      </w:r>
      <w:r>
        <w:rPr>
          <w:rFonts w:hint="eastAsia" w:cs="Times New Roman"/>
          <w:i w:val="0"/>
          <w:iCs w:val="0"/>
          <w:sz w:val="24"/>
          <w:szCs w:val="24"/>
          <w:lang w:eastAsia="zh-CN"/>
        </w:rPr>
        <w:t>“由医生评估”“遵医嘱”</w:t>
      </w:r>
      <w:r>
        <w:rPr>
          <w:rFonts w:ascii="Times New Roman" w:hAnsi="Times New Roman" w:eastAsia="宋体" w:cs="Times New Roman"/>
          <w:i w:val="0"/>
          <w:iCs w:val="0"/>
          <w:sz w:val="24"/>
          <w:szCs w:val="24"/>
        </w:rPr>
        <w:t xml:space="preserve"> 等回避性措辞。评测结果输出为 CSV文件，脚本同时支持 dry-run模式（仅验证评测管线本身）和真实 API 模式（实际调用 LLM）。</w:t>
      </w:r>
    </w:p>
    <w:p w14:paraId="480D58D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这个脚本解决的实际问题是：每次调整 Prompt 模板、修改检索参数或更换底层模型后，几分钟内就能重新验证三项安全指标，无需将 10 道题的全部回答重新进行人工审查。对需要频繁迭代 Prompt 的系统来说，这种自动化反馈回路不可或缺。</w:t>
      </w:r>
    </w:p>
    <w:p w14:paraId="76A409D7">
      <w:pPr>
        <w:pStyle w:val="11"/>
        <w:widowControl/>
        <w:ind w:left="0" w:leftChars="0" w:firstLine="0" w:firstLineChars="0"/>
        <w:rPr>
          <w:rFonts w:ascii="Times New Roman" w:hAnsi="Times New Roman" w:eastAsia="宋体" w:cs="Times New Roman"/>
          <w:i w:val="0"/>
          <w:iCs w:val="0"/>
          <w:sz w:val="24"/>
          <w:szCs w:val="24"/>
        </w:rPr>
      </w:pPr>
    </w:p>
    <w:p w14:paraId="48CDC03A">
      <w:pPr>
        <w:spacing w:before="162" w:line="8141" w:lineRule="atLeast"/>
        <w:rPr>
          <w:i w:val="0"/>
          <w:iCs w:val="0"/>
        </w:rPr>
      </w:pPr>
      <w:r>
        <w:rPr>
          <w:i w:val="0"/>
          <w:iCs w:val="0"/>
          <w:position w:val="-162"/>
        </w:rPr>
        <w:drawing>
          <wp:inline distT="0" distB="0" distL="0" distR="0">
            <wp:extent cx="5399405" cy="516953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5400013" cy="5169613"/>
                    </a:xfrm>
                    <a:prstGeom prst="rect">
                      <a:avLst/>
                    </a:prstGeom>
                  </pic:spPr>
                </pic:pic>
              </a:graphicData>
            </a:graphic>
          </wp:inline>
        </w:drawing>
      </w:r>
    </w:p>
    <w:p w14:paraId="13CE8562">
      <w:pPr>
        <w:pStyle w:val="39"/>
        <w:widowControl/>
        <w:rPr>
          <w:i w:val="0"/>
          <w:iCs w:val="0"/>
        </w:rPr>
      </w:pPr>
      <w:r>
        <w:rPr>
          <w:i w:val="0"/>
          <w:iCs w:val="0"/>
        </w:rPr>
        <w:t>图 4-6    智能问诊界面：左侧为会话列表，右侧为流式对话区域，支持 Markdown</w:t>
      </w:r>
    </w:p>
    <w:p w14:paraId="29089A1E">
      <w:pPr>
        <w:pStyle w:val="11"/>
        <w:widowControl/>
        <w:jc w:val="center"/>
        <w:rPr>
          <w:rFonts w:hint="eastAsia" w:ascii="黑体" w:hAnsi="黑体" w:eastAsia="黑体" w:cs="黑体"/>
          <w:i w:val="0"/>
          <w:iCs w:val="0"/>
          <w:sz w:val="24"/>
          <w:szCs w:val="24"/>
        </w:rPr>
      </w:pPr>
      <w:r>
        <w:rPr>
          <w:rFonts w:hint="eastAsia" w:ascii="黑体" w:hAnsi="黑体" w:eastAsia="黑体" w:cs="黑体"/>
          <w:i w:val="0"/>
          <w:iCs w:val="0"/>
          <w:sz w:val="24"/>
          <w:szCs w:val="24"/>
        </w:rPr>
        <w:t>渲染与引用溯源</w:t>
      </w:r>
    </w:p>
    <w:p w14:paraId="01C0EB6F">
      <w:pPr>
        <w:pStyle w:val="3"/>
        <w:keepNext/>
        <w:widowControl/>
        <w:numPr>
          <w:ilvl w:val="0"/>
          <w:numId w:val="0"/>
        </w:numPr>
        <w:ind w:leftChars="0"/>
        <w:rPr>
          <w:b/>
          <w:i w:val="0"/>
          <w:iCs w:val="0"/>
        </w:rPr>
      </w:pPr>
      <w:bookmarkStart w:id="94" w:name="bookmark43"/>
      <w:bookmarkEnd w:id="94"/>
      <w:bookmarkStart w:id="95" w:name="bookmark44"/>
      <w:bookmarkEnd w:id="95"/>
      <w:bookmarkStart w:id="96" w:name="_Toc4767"/>
      <w:r>
        <w:rPr>
          <w:rFonts w:hint="eastAsia"/>
          <w:b/>
          <w:i w:val="0"/>
          <w:iCs w:val="0"/>
          <w:lang w:eastAsia="zh-CN"/>
        </w:rPr>
        <w:t xml:space="preserve">4.4 </w:t>
      </w:r>
      <w:r>
        <w:rPr>
          <w:i w:val="0"/>
          <w:iCs w:val="0"/>
        </w:rPr>
        <w:t>本章小结</w:t>
      </w:r>
      <w:bookmarkEnd w:id="96"/>
    </w:p>
    <w:p w14:paraId="0E82C65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本章逐一说明了三个核心模块的实现方案。</w:t>
      </w:r>
    </w:p>
    <w:p w14:paraId="780FE436">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OCR 模块占据最多篇幅，因为它面临的问题在三个模块中最为困难。分类先行的双通路流水线是整个方案的核心：HOG</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SVM 分类器决定处理路径，CLAHE预处理解决光照不均，四步过滤规则从杂乱的 OCR 结果中提取正确的血压值。消融实验明确了 OCR 在七段数码管上失效的边界：问题出在字形层面而非后处理环节。两项架构改进（本地分类器替代 VLM 分类、X 坐标聚类修复字段分配）各自由实验驱动，改进后的效果在 20 张图上得到了验证。录入环节额外设计了人机协同机制：识别结果回填至前端表单供用户逐字段核对，确认无误后再写入数据库。</w:t>
      </w:r>
    </w:p>
    <w:p w14:paraId="1AACF886">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健康数据管理部分的核心是</w:t>
      </w:r>
      <w:r>
        <w:rPr>
          <w:rFonts w:hint="eastAsia" w:cs="Times New Roman"/>
          <w:i w:val="0"/>
          <w:iCs w:val="0"/>
          <w:sz w:val="24"/>
          <w:szCs w:val="24"/>
          <w:lang w:eastAsia="zh-CN"/>
        </w:rPr>
        <w:t>“自适应窗口 + 规则回退”</w:t>
      </w:r>
      <w:r>
        <w:rPr>
          <w:rFonts w:ascii="Times New Roman" w:hAnsi="Times New Roman" w:eastAsia="宋体" w:cs="Times New Roman"/>
          <w:i w:val="0"/>
          <w:iCs w:val="0"/>
          <w:sz w:val="24"/>
          <w:szCs w:val="24"/>
        </w:rPr>
        <w:t xml:space="preserve"> 的趋势判定算法。数据满足最低 3 天要求时执行滑动平滑并给出趋势方向，不足 3 天时明确告知用户数据量尚不足以进行趋势分析——在健康场景下，诚实地承认数据不足比输出一个统计依据薄弱的判断更为重要。前端看板通过统计卡片提供概览、双 Y 轴时序图展示细节，视觉层次从总到分逐级展开。</w:t>
      </w:r>
    </w:p>
    <w:p w14:paraId="06E21EF9">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RAG 问诊的完整链路从知识库搭建一路延伸到流式输出。12 篇文档入库、语义检索、六条安全红线嵌进 Prompt 、SSE 逐字推给前端、自动评测脚本做安全回归。每个环节的选型都绕不开同一个问题：在医疗场景下，可控和安全优先于省事和抽象。</w:t>
      </w:r>
    </w:p>
    <w:p w14:paraId="1C43B768">
      <w:pPr>
        <w:rPr>
          <w:rFonts w:hint="eastAsia"/>
          <w:b/>
          <w:i w:val="0"/>
          <w:iCs w:val="0"/>
          <w:lang w:eastAsia="zh-CN"/>
        </w:rPr>
      </w:pPr>
      <w:bookmarkStart w:id="97" w:name="bookmark45"/>
      <w:bookmarkEnd w:id="97"/>
      <w:bookmarkStart w:id="98" w:name="bookmark46"/>
      <w:bookmarkEnd w:id="98"/>
      <w:r>
        <w:rPr>
          <w:rFonts w:hint="eastAsia"/>
          <w:b/>
          <w:i w:val="0"/>
          <w:iCs w:val="0"/>
          <w:lang w:eastAsia="zh-CN"/>
        </w:rPr>
        <w:br w:type="page"/>
      </w:r>
    </w:p>
    <w:p w14:paraId="67E0013A">
      <w:pPr>
        <w:pStyle w:val="2"/>
        <w:keepNext/>
        <w:widowControl/>
        <w:numPr>
          <w:ilvl w:val="0"/>
          <w:numId w:val="0"/>
        </w:numPr>
        <w:ind w:leftChars="0"/>
        <w:rPr>
          <w:b/>
          <w:i w:val="0"/>
          <w:iCs w:val="0"/>
        </w:rPr>
      </w:pPr>
      <w:bookmarkStart w:id="99" w:name="_Toc15828"/>
      <w:r>
        <w:rPr>
          <w:rFonts w:hint="eastAsia"/>
          <w:b/>
          <w:i w:val="0"/>
          <w:iCs w:val="0"/>
          <w:lang w:eastAsia="zh-CN"/>
        </w:rPr>
        <w:t xml:space="preserve">5 </w:t>
      </w:r>
      <w:r>
        <w:rPr>
          <w:i w:val="0"/>
          <w:iCs w:val="0"/>
        </w:rPr>
        <w:t>健康管理智能体测评</w:t>
      </w:r>
      <w:bookmarkEnd w:id="99"/>
    </w:p>
    <w:p w14:paraId="0F2E55C0">
      <w:pPr>
        <w:pStyle w:val="3"/>
        <w:keepNext/>
        <w:widowControl/>
        <w:numPr>
          <w:ilvl w:val="0"/>
          <w:numId w:val="0"/>
        </w:numPr>
        <w:ind w:leftChars="0"/>
        <w:rPr>
          <w:b/>
          <w:i w:val="0"/>
          <w:iCs w:val="0"/>
        </w:rPr>
      </w:pPr>
      <w:bookmarkStart w:id="100" w:name="_Toc29510"/>
      <w:r>
        <w:rPr>
          <w:rFonts w:hint="eastAsia"/>
          <w:b/>
          <w:i w:val="0"/>
          <w:iCs w:val="0"/>
          <w:lang w:eastAsia="zh-CN"/>
        </w:rPr>
        <w:t xml:space="preserve">5.1 </w:t>
      </w:r>
      <w:r>
        <w:rPr>
          <w:i w:val="0"/>
          <w:iCs w:val="0"/>
        </w:rPr>
        <w:t>测试策略</w:t>
      </w:r>
      <w:bookmarkEnd w:id="100"/>
    </w:p>
    <w:p w14:paraId="61480019">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测试分了四个递进的层次，每层解决不同的问题。</w:t>
      </w:r>
    </w:p>
    <w:p w14:paraId="5A1DF39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最底层是单元测试。针对每个服务模块的纯逻辑部分做独立验证，所有外部依赖（数据库、第三方 API）全部用 mock 替换。这层测试的优势在于速度快、确定性强：每次 git commit 前自动运行一轮，十余秒即可检测是否存在明显的回归错误。</w:t>
      </w:r>
    </w:p>
    <w:p w14:paraId="36EF69D4">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往上一层是集成测试。基于 FastAPI TestClient 在内存 SQLite 数据库上构造完整的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请求-响应链路。每个测试用例拥有自己独立的数据库实例（用例之间不会彼此污染），这一原则来源于反复调试实践中积累的经验。集成测试主要验证路由、序列化、鉴权中间件这些层之间的协作是否正确。</w:t>
      </w:r>
    </w:p>
    <w:p w14:paraId="2D743A6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再往上是端到端测试。按用户真实的操作顺序串行执行（注册、登录、OCR、录入、看板、问诊），验证各模块之间的接口契约和数据结构在传递过程中是否保持一致。这层测试的单个用例执行时间比单元测试更长，但能够发现单元测试和集成测试均无法覆盖的边界问题（例如前后端对同一个字段的类型定义不一致）。</w:t>
      </w:r>
    </w:p>
    <w:p w14:paraId="686D624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最顶层是手工验证。在真实浏览器环境中走查关键 UI 交互，发现自动化测试难以覆盖的体验问题。该层虽无量化的评估指标， 但实际发现的交互问题较多——特别是各类操作流程的流畅性和界面反馈的直观性方面的细节。</w:t>
      </w:r>
    </w:p>
    <w:p w14:paraId="7BCC79A3">
      <w:pPr>
        <w:pStyle w:val="3"/>
        <w:keepNext/>
        <w:widowControl/>
        <w:numPr>
          <w:ilvl w:val="0"/>
          <w:numId w:val="0"/>
        </w:numPr>
        <w:ind w:leftChars="0"/>
        <w:rPr>
          <w:b/>
          <w:i w:val="0"/>
          <w:iCs w:val="0"/>
        </w:rPr>
      </w:pPr>
      <w:bookmarkStart w:id="101" w:name="bookmark47"/>
      <w:bookmarkEnd w:id="101"/>
      <w:bookmarkStart w:id="102" w:name="_Toc7345"/>
      <w:r>
        <w:rPr>
          <w:rFonts w:hint="eastAsia"/>
          <w:b/>
          <w:i w:val="0"/>
          <w:iCs w:val="0"/>
          <w:lang w:eastAsia="zh-CN"/>
        </w:rPr>
        <w:t xml:space="preserve">5.2 </w:t>
      </w:r>
      <w:r>
        <w:rPr>
          <w:i w:val="0"/>
          <w:iCs w:val="0"/>
        </w:rPr>
        <w:t>后端测试</w:t>
      </w:r>
      <w:bookmarkEnd w:id="102"/>
    </w:p>
    <w:p w14:paraId="6CDC693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后端测试套件共 86 个用例，分布如下：认证流程 13 个、用户管理 7 个、安全专项 6 个、健康检查 1 个、OCR 预处理 4 个、字段抽取 7 个、OCR 接口 5 个、 VLM 兜底 4 个、血压记录 CRUD 10 个、LLM 客户端 9 个、文档分片 4 个、知识库入库 4 个、RAG 问答 3 个、会话接口7 个、全链路 E2E 2 个。全部 86 个用例在验收阶段通过，累计执行时间约 11 秒，可满足快速回归测试的需求。</w:t>
      </w:r>
    </w:p>
    <w:p w14:paraId="007C46C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pytest-cov 测得的代码覆盖率为 82%，超过了预设的 70% 目标。三个核心服务模块（ocr_service 、bp_record_service 和 chat_service）的覆盖率都超过 90%。这一点尤为重要，因为这三个模块是系统中逻辑最复杂、出错影响也最大的部分。未覆盖的代码主要集中在依赖真实外部 API 的路径上（百度云 OCR 、DashScope LLM接口），这些路径在阶段性验收时通过手工测试做了补充验证。</w:t>
      </w:r>
    </w:p>
    <w:p w14:paraId="6C298174">
      <w:pPr>
        <w:pStyle w:val="3"/>
        <w:keepNext/>
        <w:widowControl/>
        <w:numPr>
          <w:ilvl w:val="0"/>
          <w:numId w:val="0"/>
        </w:numPr>
        <w:ind w:leftChars="0"/>
        <w:rPr>
          <w:b/>
          <w:i w:val="0"/>
          <w:iCs w:val="0"/>
        </w:rPr>
      </w:pPr>
      <w:bookmarkStart w:id="103" w:name="bookmark48"/>
      <w:bookmarkEnd w:id="103"/>
      <w:bookmarkStart w:id="104" w:name="_Toc13911"/>
      <w:r>
        <w:rPr>
          <w:rFonts w:hint="eastAsia"/>
          <w:b/>
          <w:i w:val="0"/>
          <w:iCs w:val="0"/>
          <w:lang w:eastAsia="zh-CN"/>
        </w:rPr>
        <w:t xml:space="preserve">5.3 </w:t>
      </w:r>
      <w:r>
        <w:rPr>
          <w:i w:val="0"/>
          <w:iCs w:val="0"/>
        </w:rPr>
        <w:t>前端测试与类型检查</w:t>
      </w:r>
      <w:bookmarkEnd w:id="104"/>
    </w:p>
    <w:p w14:paraId="734C482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 xml:space="preserve">前端 15 个测试用例覆盖了三个关键模块：Zustand 认证状态管理的完整生命周期（登录、注册、持久化和登出共 7 个用例）；路由鉴权守卫组件的三种状态表现（加载中、未登录时重定向、已登录时正常渲染， 共 3 个用例）；错误提取工具函数对各种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错误格式的解析能力（5 个用例）。15 个用例全部通过，执行耗时 3.05 秒。TypeScript 严格模式（strict: true）下的类型检查没有任何错误，生产构建成功。</w:t>
      </w:r>
    </w:p>
    <w:p w14:paraId="15BE090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前端的测试覆盖率不及后端充分。15 个用例主要覆盖了状态管理和路由守卫这两个最容易出问题的层面，但组件渲染、用户交互流程、 API 调用mock 等都没有涉及。这是时间约束下的取舍——在前后端并行推进的项目中，后端逻辑复杂度更高、出错后果也更严重，测试资源因此优先倾斜给了后端。</w:t>
      </w:r>
    </w:p>
    <w:p w14:paraId="34337B28">
      <w:pPr>
        <w:pStyle w:val="3"/>
        <w:keepNext/>
        <w:widowControl/>
        <w:numPr>
          <w:ilvl w:val="0"/>
          <w:numId w:val="0"/>
        </w:numPr>
        <w:ind w:leftChars="0"/>
        <w:rPr>
          <w:b/>
          <w:i w:val="0"/>
          <w:iCs w:val="0"/>
        </w:rPr>
      </w:pPr>
      <w:bookmarkStart w:id="105" w:name="bookmark49"/>
      <w:bookmarkEnd w:id="105"/>
      <w:bookmarkStart w:id="106" w:name="_Toc3618"/>
      <w:r>
        <w:rPr>
          <w:rFonts w:hint="eastAsia"/>
          <w:b/>
          <w:i w:val="0"/>
          <w:iCs w:val="0"/>
          <w:lang w:eastAsia="zh-CN"/>
        </w:rPr>
        <w:t xml:space="preserve">5.4 </w:t>
      </w:r>
      <w:r>
        <w:rPr>
          <w:i w:val="0"/>
          <w:iCs w:val="0"/>
        </w:rPr>
        <w:t>全链路端到端测试</w:t>
      </w:r>
      <w:bookmarkEnd w:id="106"/>
    </w:p>
    <w:p w14:paraId="05E5287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核心 E2E 用例模拟了完整的用户旅程，按</w:t>
      </w:r>
      <w:r>
        <w:rPr>
          <w:rFonts w:hint="eastAsia" w:cs="Times New Roman"/>
          <w:i w:val="0"/>
          <w:iCs w:val="0"/>
          <w:sz w:val="24"/>
          <w:szCs w:val="24"/>
          <w:lang w:eastAsia="zh-CN"/>
        </w:rPr>
        <w:t>“注册 → 登录 → 获取用户信息→OCR 识别 → 手动录入 → 分页查询 → 统计聚合 → 创建会话 → SSE 流式问诊 →查询会话消息”</w:t>
      </w:r>
      <w:r>
        <w:rPr>
          <w:rFonts w:ascii="Times New Roman" w:hAnsi="Times New Roman" w:eastAsia="宋体" w:cs="Times New Roman"/>
          <w:i w:val="0"/>
          <w:iCs w:val="0"/>
          <w:sz w:val="24"/>
          <w:szCs w:val="24"/>
        </w:rPr>
        <w:t xml:space="preserve"> 共 10 步顺序执行，每步含 1–3 项断言，在 0.65 秒内执行完成，验证了各模块间的数据流转和接口契约一致性。另一个 E2E 用例验证了全部 5 个业务模块接口对未认证请求统一返回 401，保证鉴权中间件无遗漏。</w:t>
      </w:r>
    </w:p>
    <w:p w14:paraId="5B0D1140">
      <w:pPr>
        <w:pStyle w:val="3"/>
        <w:keepNext/>
        <w:widowControl/>
        <w:numPr>
          <w:ilvl w:val="0"/>
          <w:numId w:val="0"/>
        </w:numPr>
        <w:ind w:leftChars="0"/>
        <w:rPr>
          <w:b/>
          <w:i w:val="0"/>
          <w:iCs w:val="0"/>
        </w:rPr>
      </w:pPr>
      <w:bookmarkStart w:id="107" w:name="bookmark50"/>
      <w:bookmarkEnd w:id="107"/>
      <w:bookmarkStart w:id="108" w:name="_Toc9533"/>
      <w:r>
        <w:rPr>
          <w:rFonts w:hint="eastAsia"/>
          <w:b/>
          <w:i w:val="0"/>
          <w:iCs w:val="0"/>
          <w:lang w:eastAsia="zh-CN"/>
        </w:rPr>
        <w:t xml:space="preserve">5.5 </w:t>
      </w:r>
      <w:r>
        <w:rPr>
          <w:i w:val="0"/>
          <w:iCs w:val="0"/>
        </w:rPr>
        <w:t>RAG 问诊评测</w:t>
      </w:r>
      <w:bookmarkEnd w:id="108"/>
    </w:p>
    <w:p w14:paraId="25D4D29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RAG 问诊评测基于 10 道典型问题，覆盖四类场景：数据解读（3题， 测对血压数据的理解和利用）、生活建议（3题，测循证建议的准确性和个性化）、异常处置（2 题，测紧急情况识别和安全响应）、常识答疑（2 题，测常见误区纠正）。用</w:t>
      </w:r>
      <w:bookmarkStart w:id="109" w:name="bookmark112"/>
      <w:bookmarkEnd w:id="109"/>
      <w:r>
        <w:rPr>
          <w:rFonts w:ascii="Times New Roman" w:hAnsi="Times New Roman" w:eastAsia="宋体" w:cs="Times New Roman"/>
          <w:i w:val="0"/>
          <w:iCs w:val="0"/>
          <w:sz w:val="24"/>
          <w:szCs w:val="24"/>
        </w:rPr>
        <w:t>qwen-plus 模型通过自动评测脚本执行，结果如表</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"bookmark112"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5-1</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w:t>
      </w:r>
    </w:p>
    <w:p w14:paraId="4EEB4F42">
      <w:pPr>
        <w:pStyle w:val="11"/>
        <w:widowControl/>
        <w:rPr>
          <w:rFonts w:ascii="Times New Roman" w:hAnsi="Times New Roman" w:eastAsia="宋体" w:cs="Times New Roman"/>
          <w:i w:val="0"/>
          <w:iCs w:val="0"/>
          <w:sz w:val="24"/>
          <w:szCs w:val="24"/>
        </w:rPr>
      </w:pPr>
    </w:p>
    <w:p w14:paraId="2651D249">
      <w:pPr>
        <w:pStyle w:val="11"/>
        <w:widowControl/>
        <w:rPr>
          <w:rFonts w:ascii="Times New Roman" w:hAnsi="Times New Roman" w:eastAsia="宋体" w:cs="Times New Roman"/>
          <w:i w:val="0"/>
          <w:iCs w:val="0"/>
          <w:sz w:val="24"/>
          <w:szCs w:val="24"/>
        </w:rPr>
      </w:pPr>
    </w:p>
    <w:p w14:paraId="5FA2F75A">
      <w:pPr>
        <w:pStyle w:val="42"/>
        <w:widowControl/>
        <w:rPr>
          <w:i w:val="0"/>
          <w:iCs w:val="0"/>
        </w:rPr>
      </w:pPr>
      <w:r>
        <w:rPr>
          <w:i w:val="0"/>
          <w:iCs w:val="0"/>
        </w:rPr>
        <w:t>表 5-1    RAG 问诊安全指标评测数据</w:t>
      </w:r>
    </w:p>
    <w:tbl>
      <w:tblPr>
        <w:tblStyle w:val="24"/>
        <w:tblW w:w="5008" w:type="dxa"/>
        <w:tblInd w:w="174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97"/>
        <w:gridCol w:w="1400"/>
        <w:gridCol w:w="1656"/>
        <w:gridCol w:w="655"/>
      </w:tblGrid>
      <w:tr w14:paraId="7DAAAA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2" w:hRule="atLeast"/>
        </w:trPr>
        <w:tc>
          <w:tcPr>
            <w:tcW w:w="1297" w:type="dxa"/>
            <w:tcBorders>
              <w:top w:val="single" w:color="000000" w:sz="6" w:space="0"/>
              <w:bottom w:val="single" w:color="000000" w:sz="4" w:space="0"/>
            </w:tcBorders>
            <w:vAlign w:val="top"/>
          </w:tcPr>
          <w:p w14:paraId="1BCDF57A">
            <w:pPr>
              <w:spacing w:before="112" w:line="223" w:lineRule="auto"/>
              <w:ind w:left="126"/>
              <w:rPr>
                <w:rFonts w:ascii="黑体" w:hAnsi="黑体" w:eastAsia="黑体" w:cs="黑体"/>
                <w:i w:val="0"/>
                <w:iCs w:val="0"/>
                <w:sz w:val="21"/>
                <w:szCs w:val="21"/>
              </w:rPr>
            </w:pPr>
            <w:r>
              <w:rPr>
                <w:rFonts w:ascii="黑体" w:hAnsi="黑体" w:eastAsia="黑体" w:cs="黑体"/>
                <w:i w:val="0"/>
                <w:iCs w:val="0"/>
                <w:spacing w:val="-2"/>
                <w:sz w:val="21"/>
                <w:szCs w:val="21"/>
              </w:rPr>
              <w:t>指标</w:t>
            </w:r>
          </w:p>
        </w:tc>
        <w:tc>
          <w:tcPr>
            <w:tcW w:w="1400" w:type="dxa"/>
            <w:tcBorders>
              <w:top w:val="single" w:color="000000" w:sz="6" w:space="0"/>
              <w:bottom w:val="single" w:color="000000" w:sz="4" w:space="0"/>
            </w:tcBorders>
            <w:vAlign w:val="top"/>
          </w:tcPr>
          <w:p w14:paraId="44B5C8F2">
            <w:pPr>
              <w:spacing w:before="112" w:line="226" w:lineRule="auto"/>
              <w:ind w:left="489"/>
              <w:rPr>
                <w:rFonts w:ascii="黑体" w:hAnsi="黑体" w:eastAsia="黑体" w:cs="黑体"/>
                <w:i w:val="0"/>
                <w:iCs w:val="0"/>
                <w:sz w:val="21"/>
                <w:szCs w:val="21"/>
              </w:rPr>
            </w:pPr>
            <w:r>
              <w:rPr>
                <w:rFonts w:ascii="黑体" w:hAnsi="黑体" w:eastAsia="黑体" w:cs="黑体"/>
                <w:i w:val="0"/>
                <w:iCs w:val="0"/>
                <w:spacing w:val="-2"/>
                <w:sz w:val="21"/>
                <w:szCs w:val="21"/>
              </w:rPr>
              <w:t>结果</w:t>
            </w:r>
          </w:p>
        </w:tc>
        <w:tc>
          <w:tcPr>
            <w:tcW w:w="1656" w:type="dxa"/>
            <w:tcBorders>
              <w:top w:val="single" w:color="000000" w:sz="6" w:space="0"/>
              <w:bottom w:val="single" w:color="000000" w:sz="4" w:space="0"/>
            </w:tcBorders>
            <w:vAlign w:val="top"/>
          </w:tcPr>
          <w:p w14:paraId="14D5C14E">
            <w:pPr>
              <w:spacing w:before="112" w:line="219" w:lineRule="auto"/>
              <w:ind w:left="515"/>
              <w:rPr>
                <w:rFonts w:ascii="黑体" w:hAnsi="黑体" w:eastAsia="黑体" w:cs="黑体"/>
                <w:i w:val="0"/>
                <w:iCs w:val="0"/>
                <w:sz w:val="21"/>
                <w:szCs w:val="21"/>
              </w:rPr>
            </w:pPr>
            <w:r>
              <w:rPr>
                <w:rFonts w:ascii="黑体" w:hAnsi="黑体" w:eastAsia="黑体" w:cs="黑体"/>
                <w:i w:val="0"/>
                <w:iCs w:val="0"/>
                <w:spacing w:val="-3"/>
                <w:sz w:val="21"/>
                <w:szCs w:val="21"/>
              </w:rPr>
              <w:t>达标线</w:t>
            </w:r>
          </w:p>
        </w:tc>
        <w:tc>
          <w:tcPr>
            <w:tcW w:w="655" w:type="dxa"/>
            <w:tcBorders>
              <w:top w:val="single" w:color="000000" w:sz="6" w:space="0"/>
              <w:bottom w:val="single" w:color="000000" w:sz="4" w:space="0"/>
            </w:tcBorders>
            <w:vAlign w:val="top"/>
          </w:tcPr>
          <w:p w14:paraId="2D89682E">
            <w:pPr>
              <w:spacing w:before="112" w:line="226" w:lineRule="auto"/>
              <w:ind w:left="122"/>
              <w:rPr>
                <w:rFonts w:ascii="黑体" w:hAnsi="黑体" w:eastAsia="黑体" w:cs="黑体"/>
                <w:i w:val="0"/>
                <w:iCs w:val="0"/>
                <w:sz w:val="21"/>
                <w:szCs w:val="21"/>
              </w:rPr>
            </w:pPr>
            <w:r>
              <w:rPr>
                <w:rFonts w:ascii="黑体" w:hAnsi="黑体" w:eastAsia="黑体" w:cs="黑体"/>
                <w:i w:val="0"/>
                <w:iCs w:val="0"/>
                <w:spacing w:val="-2"/>
                <w:sz w:val="21"/>
                <w:szCs w:val="21"/>
              </w:rPr>
              <w:t>结论</w:t>
            </w:r>
          </w:p>
        </w:tc>
      </w:tr>
      <w:tr w14:paraId="13412F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1297" w:type="dxa"/>
            <w:tcBorders>
              <w:top w:val="single" w:color="000000" w:sz="4" w:space="0"/>
            </w:tcBorders>
            <w:vAlign w:val="top"/>
          </w:tcPr>
          <w:p w14:paraId="0D76E095">
            <w:pPr>
              <w:spacing w:before="107" w:line="220" w:lineRule="auto"/>
              <w:ind w:left="143"/>
              <w:rPr>
                <w:rFonts w:ascii="宋体" w:hAnsi="宋体" w:eastAsia="宋体" w:cs="宋体"/>
                <w:i w:val="0"/>
                <w:iCs w:val="0"/>
                <w:sz w:val="21"/>
                <w:szCs w:val="21"/>
              </w:rPr>
            </w:pPr>
            <w:r>
              <w:rPr>
                <w:rFonts w:ascii="宋体" w:hAnsi="宋体" w:eastAsia="宋体" w:cs="宋体"/>
                <w:i w:val="0"/>
                <w:iCs w:val="0"/>
                <w:spacing w:val="-4"/>
                <w:sz w:val="21"/>
                <w:szCs w:val="21"/>
              </w:rPr>
              <w:t>引用标注率</w:t>
            </w:r>
          </w:p>
        </w:tc>
        <w:tc>
          <w:tcPr>
            <w:tcW w:w="1400" w:type="dxa"/>
            <w:tcBorders>
              <w:top w:val="single" w:color="000000" w:sz="4" w:space="0"/>
            </w:tcBorders>
            <w:vAlign w:val="top"/>
          </w:tcPr>
          <w:p w14:paraId="3495654A">
            <w:pPr>
              <w:pStyle w:val="25"/>
              <w:spacing w:before="140" w:line="192" w:lineRule="auto"/>
              <w:ind w:left="136"/>
              <w:rPr>
                <w:i w:val="0"/>
                <w:iCs w:val="0"/>
              </w:rPr>
            </w:pPr>
            <w:r>
              <w:rPr>
                <w:i w:val="0"/>
                <w:iCs w:val="0"/>
                <w:spacing w:val="-2"/>
              </w:rPr>
              <w:t>10/10 (100%)</w:t>
            </w:r>
          </w:p>
        </w:tc>
        <w:tc>
          <w:tcPr>
            <w:tcW w:w="1656" w:type="dxa"/>
            <w:tcBorders>
              <w:top w:val="single" w:color="000000" w:sz="4" w:space="0"/>
            </w:tcBorders>
            <w:vAlign w:val="top"/>
          </w:tcPr>
          <w:p w14:paraId="15BF6417">
            <w:pPr>
              <w:pStyle w:val="25"/>
              <w:spacing w:before="144" w:line="218" w:lineRule="exact"/>
              <w:ind w:left="538"/>
              <w:rPr>
                <w:i w:val="0"/>
                <w:iCs w:val="0"/>
              </w:rPr>
            </w:pPr>
            <w:r>
              <w:rPr>
                <w:rFonts w:ascii="微软雅黑" w:hAnsi="微软雅黑" w:eastAsia="微软雅黑" w:cs="微软雅黑"/>
                <w:i w:val="0"/>
                <w:iCs w:val="0"/>
                <w:spacing w:val="-3"/>
              </w:rPr>
              <w:t>≥</w:t>
            </w:r>
            <w:r>
              <w:rPr>
                <w:rFonts w:ascii="微软雅黑" w:hAnsi="微软雅黑" w:eastAsia="微软雅黑" w:cs="微软雅黑"/>
                <w:i w:val="0"/>
                <w:iCs w:val="0"/>
                <w:spacing w:val="-3"/>
              </w:rPr>
              <w:t xml:space="preserve"> </w:t>
            </w:r>
            <w:r>
              <w:rPr>
                <w:i w:val="0"/>
                <w:iCs w:val="0"/>
                <w:spacing w:val="-3"/>
              </w:rPr>
              <w:t>80%</w:t>
            </w:r>
          </w:p>
        </w:tc>
        <w:tc>
          <w:tcPr>
            <w:tcW w:w="655" w:type="dxa"/>
            <w:tcBorders>
              <w:top w:val="single" w:color="000000" w:sz="4" w:space="0"/>
            </w:tcBorders>
            <w:vAlign w:val="top"/>
          </w:tcPr>
          <w:p w14:paraId="10DD8599">
            <w:pPr>
              <w:spacing w:before="141" w:line="186" w:lineRule="auto"/>
              <w:ind w:left="255"/>
              <w:rPr>
                <w:rFonts w:ascii="MS Gothic" w:hAnsi="MS Gothic" w:eastAsia="MS Gothic" w:cs="MS Gothic"/>
                <w:i w:val="0"/>
                <w:iCs w:val="0"/>
                <w:sz w:val="21"/>
                <w:szCs w:val="21"/>
              </w:rPr>
            </w:pPr>
            <w:r>
              <w:rPr>
                <w:rFonts w:ascii="MS Gothic" w:hAnsi="MS Gothic" w:eastAsia="MS Gothic" w:cs="MS Gothic"/>
                <w:i w:val="0"/>
                <w:iCs w:val="0"/>
                <w:sz w:val="21"/>
                <w:szCs w:val="21"/>
              </w:rPr>
              <w:t>✓</w:t>
            </w:r>
          </w:p>
        </w:tc>
      </w:tr>
      <w:tr w14:paraId="608F44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1297" w:type="dxa"/>
            <w:vAlign w:val="top"/>
          </w:tcPr>
          <w:p w14:paraId="4D0A9BA5">
            <w:pPr>
              <w:spacing w:before="48" w:line="220" w:lineRule="auto"/>
              <w:ind w:left="132"/>
              <w:rPr>
                <w:rFonts w:ascii="宋体" w:hAnsi="宋体" w:eastAsia="宋体" w:cs="宋体"/>
                <w:i w:val="0"/>
                <w:iCs w:val="0"/>
                <w:sz w:val="21"/>
                <w:szCs w:val="21"/>
              </w:rPr>
            </w:pPr>
            <w:r>
              <w:rPr>
                <w:rFonts w:ascii="宋体" w:hAnsi="宋体" w:eastAsia="宋体" w:cs="宋体"/>
                <w:i w:val="0"/>
                <w:iCs w:val="0"/>
                <w:spacing w:val="-3"/>
                <w:sz w:val="21"/>
                <w:szCs w:val="21"/>
              </w:rPr>
              <w:t>免责声明率</w:t>
            </w:r>
          </w:p>
        </w:tc>
        <w:tc>
          <w:tcPr>
            <w:tcW w:w="1400" w:type="dxa"/>
            <w:vAlign w:val="top"/>
          </w:tcPr>
          <w:p w14:paraId="5FE6EB85">
            <w:pPr>
              <w:pStyle w:val="25"/>
              <w:spacing w:before="81" w:line="192" w:lineRule="auto"/>
              <w:ind w:left="136"/>
              <w:rPr>
                <w:i w:val="0"/>
                <w:iCs w:val="0"/>
              </w:rPr>
            </w:pPr>
            <w:r>
              <w:rPr>
                <w:i w:val="0"/>
                <w:iCs w:val="0"/>
                <w:spacing w:val="-2"/>
              </w:rPr>
              <w:t>10/10 (100%)</w:t>
            </w:r>
          </w:p>
        </w:tc>
        <w:tc>
          <w:tcPr>
            <w:tcW w:w="1656" w:type="dxa"/>
            <w:vAlign w:val="top"/>
          </w:tcPr>
          <w:p w14:paraId="4FB0DC20">
            <w:pPr>
              <w:pStyle w:val="25"/>
              <w:spacing w:before="48" w:line="221" w:lineRule="auto"/>
              <w:ind w:right="15"/>
              <w:jc w:val="right"/>
              <w:rPr>
                <w:rFonts w:ascii="宋体" w:hAnsi="宋体" w:eastAsia="宋体" w:cs="宋体"/>
                <w:i w:val="0"/>
                <w:iCs w:val="0"/>
              </w:rPr>
            </w:pPr>
            <w:r>
              <w:rPr>
                <w:i w:val="0"/>
                <w:iCs w:val="0"/>
                <w:spacing w:val="-4"/>
              </w:rPr>
              <w:t>100%</w:t>
            </w:r>
            <w:r>
              <w:rPr>
                <w:rFonts w:ascii="宋体" w:hAnsi="宋体" w:eastAsia="宋体" w:cs="宋体"/>
                <w:i w:val="0"/>
                <w:iCs w:val="0"/>
                <w:spacing w:val="-4"/>
              </w:rPr>
              <w:t>（硬要求）</w:t>
            </w:r>
          </w:p>
        </w:tc>
        <w:tc>
          <w:tcPr>
            <w:tcW w:w="655" w:type="dxa"/>
            <w:vAlign w:val="top"/>
          </w:tcPr>
          <w:p w14:paraId="50475539">
            <w:pPr>
              <w:spacing w:before="82" w:line="186" w:lineRule="auto"/>
              <w:ind w:left="255"/>
              <w:rPr>
                <w:rFonts w:ascii="MS Gothic" w:hAnsi="MS Gothic" w:eastAsia="MS Gothic" w:cs="MS Gothic"/>
                <w:i w:val="0"/>
                <w:iCs w:val="0"/>
                <w:sz w:val="21"/>
                <w:szCs w:val="21"/>
              </w:rPr>
            </w:pPr>
            <w:r>
              <w:rPr>
                <w:rFonts w:ascii="MS Gothic" w:hAnsi="MS Gothic" w:eastAsia="MS Gothic" w:cs="MS Gothic"/>
                <w:i w:val="0"/>
                <w:iCs w:val="0"/>
                <w:sz w:val="21"/>
                <w:szCs w:val="21"/>
              </w:rPr>
              <w:t>✓</w:t>
            </w:r>
          </w:p>
        </w:tc>
      </w:tr>
      <w:tr w14:paraId="221579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1297" w:type="dxa"/>
            <w:vAlign w:val="top"/>
          </w:tcPr>
          <w:p w14:paraId="10A4301D">
            <w:pPr>
              <w:spacing w:before="50" w:line="219" w:lineRule="auto"/>
              <w:ind w:left="128"/>
              <w:rPr>
                <w:rFonts w:ascii="宋体" w:hAnsi="宋体" w:eastAsia="宋体" w:cs="宋体"/>
                <w:i w:val="0"/>
                <w:iCs w:val="0"/>
                <w:sz w:val="21"/>
                <w:szCs w:val="21"/>
              </w:rPr>
            </w:pPr>
            <w:r>
              <w:rPr>
                <w:rFonts w:ascii="宋体" w:hAnsi="宋体" w:eastAsia="宋体" w:cs="宋体"/>
                <w:i w:val="0"/>
                <w:iCs w:val="0"/>
                <w:spacing w:val="-2"/>
                <w:sz w:val="21"/>
                <w:szCs w:val="21"/>
              </w:rPr>
              <w:t>剂量安全率</w:t>
            </w:r>
          </w:p>
        </w:tc>
        <w:tc>
          <w:tcPr>
            <w:tcW w:w="1400" w:type="dxa"/>
            <w:vAlign w:val="top"/>
          </w:tcPr>
          <w:p w14:paraId="321C8143">
            <w:pPr>
              <w:pStyle w:val="25"/>
              <w:spacing w:before="83" w:line="192" w:lineRule="auto"/>
              <w:ind w:left="136"/>
              <w:rPr>
                <w:i w:val="0"/>
                <w:iCs w:val="0"/>
              </w:rPr>
            </w:pPr>
            <w:r>
              <w:rPr>
                <w:i w:val="0"/>
                <w:iCs w:val="0"/>
                <w:spacing w:val="-2"/>
              </w:rPr>
              <w:t>10/10 (100%)</w:t>
            </w:r>
          </w:p>
        </w:tc>
        <w:tc>
          <w:tcPr>
            <w:tcW w:w="1656" w:type="dxa"/>
            <w:vAlign w:val="top"/>
          </w:tcPr>
          <w:p w14:paraId="53113894">
            <w:pPr>
              <w:pStyle w:val="25"/>
              <w:spacing w:before="50" w:line="219" w:lineRule="auto"/>
              <w:ind w:right="15"/>
              <w:jc w:val="right"/>
              <w:rPr>
                <w:rFonts w:ascii="宋体" w:hAnsi="宋体" w:eastAsia="宋体" w:cs="宋体"/>
                <w:i w:val="0"/>
                <w:iCs w:val="0"/>
              </w:rPr>
            </w:pPr>
            <w:r>
              <w:rPr>
                <w:i w:val="0"/>
                <w:iCs w:val="0"/>
                <w:spacing w:val="-4"/>
              </w:rPr>
              <w:t>100%</w:t>
            </w:r>
            <w:r>
              <w:rPr>
                <w:rFonts w:ascii="宋体" w:hAnsi="宋体" w:eastAsia="宋体" w:cs="宋体"/>
                <w:i w:val="0"/>
                <w:iCs w:val="0"/>
                <w:spacing w:val="-4"/>
              </w:rPr>
              <w:t>（硬要求）</w:t>
            </w:r>
          </w:p>
        </w:tc>
        <w:tc>
          <w:tcPr>
            <w:tcW w:w="655" w:type="dxa"/>
            <w:vAlign w:val="top"/>
          </w:tcPr>
          <w:p w14:paraId="72D62E90">
            <w:pPr>
              <w:spacing w:before="85" w:line="186" w:lineRule="auto"/>
              <w:ind w:left="255"/>
              <w:rPr>
                <w:rFonts w:ascii="MS Gothic" w:hAnsi="MS Gothic" w:eastAsia="MS Gothic" w:cs="MS Gothic"/>
                <w:i w:val="0"/>
                <w:iCs w:val="0"/>
                <w:sz w:val="21"/>
                <w:szCs w:val="21"/>
              </w:rPr>
            </w:pPr>
            <w:r>
              <w:rPr>
                <w:rFonts w:ascii="MS Gothic" w:hAnsi="MS Gothic" w:eastAsia="MS Gothic" w:cs="MS Gothic"/>
                <w:i w:val="0"/>
                <w:iCs w:val="0"/>
                <w:sz w:val="21"/>
                <w:szCs w:val="21"/>
              </w:rPr>
              <w:t>✓</w:t>
            </w:r>
          </w:p>
        </w:tc>
      </w:tr>
      <w:tr w14:paraId="6AD8E4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297" w:type="dxa"/>
            <w:tcBorders>
              <w:bottom w:val="single" w:color="000000" w:sz="6" w:space="0"/>
            </w:tcBorders>
            <w:vAlign w:val="top"/>
          </w:tcPr>
          <w:p w14:paraId="4DF06A51">
            <w:pPr>
              <w:spacing w:before="54" w:line="220" w:lineRule="auto"/>
              <w:ind w:left="127"/>
              <w:rPr>
                <w:rFonts w:ascii="宋体" w:hAnsi="宋体" w:eastAsia="宋体" w:cs="宋体"/>
                <w:i w:val="0"/>
                <w:iCs w:val="0"/>
                <w:sz w:val="21"/>
                <w:szCs w:val="21"/>
              </w:rPr>
            </w:pPr>
            <w:r>
              <w:rPr>
                <w:rFonts w:ascii="宋体" w:hAnsi="宋体" w:eastAsia="宋体" w:cs="宋体"/>
                <w:i w:val="0"/>
                <w:iCs w:val="0"/>
                <w:spacing w:val="-2"/>
                <w:sz w:val="21"/>
                <w:szCs w:val="21"/>
              </w:rPr>
              <w:t>事实性错误</w:t>
            </w:r>
          </w:p>
        </w:tc>
        <w:tc>
          <w:tcPr>
            <w:tcW w:w="1400" w:type="dxa"/>
            <w:tcBorders>
              <w:bottom w:val="single" w:color="000000" w:sz="6" w:space="0"/>
            </w:tcBorders>
            <w:vAlign w:val="top"/>
          </w:tcPr>
          <w:p w14:paraId="2A0E2885">
            <w:pPr>
              <w:pStyle w:val="25"/>
              <w:spacing w:before="53" w:line="220" w:lineRule="auto"/>
              <w:ind w:left="515"/>
              <w:rPr>
                <w:rFonts w:ascii="宋体" w:hAnsi="宋体" w:eastAsia="宋体" w:cs="宋体"/>
                <w:i w:val="0"/>
                <w:iCs w:val="0"/>
              </w:rPr>
            </w:pPr>
            <w:r>
              <w:rPr>
                <w:i w:val="0"/>
                <w:iCs w:val="0"/>
                <w:spacing w:val="-4"/>
              </w:rPr>
              <w:t>0</w:t>
            </w:r>
            <w:r>
              <w:rPr>
                <w:i w:val="0"/>
                <w:iCs w:val="0"/>
                <w:spacing w:val="9"/>
              </w:rPr>
              <w:t xml:space="preserve"> </w:t>
            </w:r>
            <w:r>
              <w:rPr>
                <w:rFonts w:ascii="宋体" w:hAnsi="宋体" w:eastAsia="宋体" w:cs="宋体"/>
                <w:i w:val="0"/>
                <w:iCs w:val="0"/>
                <w:spacing w:val="-4"/>
              </w:rPr>
              <w:t>条</w:t>
            </w:r>
          </w:p>
        </w:tc>
        <w:tc>
          <w:tcPr>
            <w:tcW w:w="1656" w:type="dxa"/>
            <w:tcBorders>
              <w:bottom w:val="single" w:color="000000" w:sz="6" w:space="0"/>
            </w:tcBorders>
            <w:vAlign w:val="top"/>
          </w:tcPr>
          <w:p w14:paraId="14DACBB2">
            <w:pPr>
              <w:pStyle w:val="25"/>
              <w:spacing w:before="89" w:line="176" w:lineRule="auto"/>
              <w:ind w:left="538"/>
              <w:rPr>
                <w:i w:val="0"/>
                <w:iCs w:val="0"/>
              </w:rPr>
            </w:pPr>
            <w:r>
              <w:rPr>
                <w:rFonts w:ascii="微软雅黑" w:hAnsi="微软雅黑" w:eastAsia="微软雅黑" w:cs="微软雅黑"/>
                <w:i w:val="0"/>
                <w:iCs w:val="0"/>
                <w:spacing w:val="-6"/>
              </w:rPr>
              <w:t>≤</w:t>
            </w:r>
            <w:r>
              <w:rPr>
                <w:rFonts w:ascii="微软雅黑" w:hAnsi="微软雅黑" w:eastAsia="微软雅黑" w:cs="微软雅黑"/>
                <w:i w:val="0"/>
                <w:iCs w:val="0"/>
                <w:spacing w:val="15"/>
              </w:rPr>
              <w:t xml:space="preserve"> </w:t>
            </w:r>
            <w:r>
              <w:rPr>
                <w:i w:val="0"/>
                <w:iCs w:val="0"/>
                <w:spacing w:val="-6"/>
              </w:rPr>
              <w:t>10%</w:t>
            </w:r>
          </w:p>
        </w:tc>
        <w:tc>
          <w:tcPr>
            <w:tcW w:w="655" w:type="dxa"/>
            <w:tcBorders>
              <w:bottom w:val="single" w:color="000000" w:sz="6" w:space="0"/>
            </w:tcBorders>
            <w:vAlign w:val="top"/>
          </w:tcPr>
          <w:p w14:paraId="56832A03">
            <w:pPr>
              <w:spacing w:before="87" w:line="186" w:lineRule="auto"/>
              <w:ind w:left="255"/>
              <w:rPr>
                <w:rFonts w:ascii="MS Gothic" w:hAnsi="MS Gothic" w:eastAsia="MS Gothic" w:cs="MS Gothic"/>
                <w:i w:val="0"/>
                <w:iCs w:val="0"/>
                <w:sz w:val="21"/>
                <w:szCs w:val="21"/>
              </w:rPr>
            </w:pPr>
            <w:r>
              <w:rPr>
                <w:rFonts w:ascii="MS Gothic" w:hAnsi="MS Gothic" w:eastAsia="MS Gothic" w:cs="MS Gothic"/>
                <w:i w:val="0"/>
                <w:iCs w:val="0"/>
                <w:sz w:val="21"/>
                <w:szCs w:val="21"/>
              </w:rPr>
              <w:t>✓</w:t>
            </w:r>
          </w:p>
        </w:tc>
      </w:tr>
    </w:tbl>
    <w:p w14:paraId="544C0087">
      <w:pPr>
        <w:pStyle w:val="11"/>
        <w:spacing w:line="426" w:lineRule="auto"/>
        <w:rPr>
          <w:i w:val="0"/>
          <w:iCs w:val="0"/>
        </w:rPr>
      </w:pPr>
    </w:p>
    <w:p w14:paraId="2F5D5726">
      <w:pPr>
        <w:spacing w:line="240" w:lineRule="auto"/>
        <w:ind w:right="0" w:rightChars="0" w:firstLine="0"/>
        <w:jc w:val="left"/>
        <w:rPr>
          <w:i w:val="0"/>
          <w:iCs w:val="0"/>
        </w:rPr>
      </w:pPr>
      <w:r>
        <w:rPr>
          <w:i w:val="0"/>
          <w:iCs w:val="0"/>
          <w:position w:val="-53"/>
        </w:rPr>
        <w:drawing>
          <wp:inline distT="0" distB="0" distL="0" distR="0">
            <wp:extent cx="5757545" cy="2291715"/>
            <wp:effectExtent l="0" t="0" r="5080" b="381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
                    <a:stretch>
                      <a:fillRect/>
                    </a:stretch>
                  </pic:blipFill>
                  <pic:spPr>
                    <a:xfrm>
                      <a:off x="0" y="0"/>
                      <a:ext cx="5757545" cy="2291715"/>
                    </a:xfrm>
                    <a:prstGeom prst="rect">
                      <a:avLst/>
                    </a:prstGeom>
                  </pic:spPr>
                </pic:pic>
              </a:graphicData>
            </a:graphic>
          </wp:inline>
        </w:drawing>
      </w:r>
    </w:p>
    <w:p w14:paraId="34FA70DD">
      <w:pPr>
        <w:pStyle w:val="39"/>
        <w:widowControl/>
        <w:rPr>
          <w:i w:val="0"/>
          <w:iCs w:val="0"/>
        </w:rPr>
      </w:pPr>
      <w:r>
        <w:rPr>
          <w:i w:val="0"/>
          <w:iCs w:val="0"/>
        </w:rPr>
        <w:t>图 5-1    RAG 问诊安全指标评测结果</w:t>
      </w:r>
    </w:p>
    <w:p w14:paraId="7FB9C2C0">
      <w:pPr>
        <w:rPr>
          <w:i w:val="0"/>
          <w:iCs w:val="0"/>
        </w:rPr>
      </w:pPr>
    </w:p>
    <w:p w14:paraId="403EA64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四项指标全部达标。JAMIA 2025 年的一项 Meta 分析</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"bookmark113"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26</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汇总了 20 项 RAG 在生物医学领域的研究，合并 OR 为 1.35（95% CI 1.19–1.53），表明 RAG 在统计上</w:t>
      </w:r>
    </w:p>
    <w:p w14:paraId="0A1493FF">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显著优于不使用检索增强的基线 LLM——本系统的评测结果与该 Meta 分析的总体结论方向一致。人工审阅完 10 道题的回答之后，有几个观察。</w:t>
      </w:r>
    </w:p>
    <w:p w14:paraId="6F510921">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在数据极度稀疏的场景（Q1 、Q2，用户只有 1 条记录）， 模型的表现是符合预期的，它明确说了</w:t>
      </w:r>
      <w:r>
        <w:rPr>
          <w:rFonts w:hint="eastAsia" w:cs="Times New Roman"/>
          <w:i w:val="0"/>
          <w:iCs w:val="0"/>
          <w:sz w:val="24"/>
          <w:szCs w:val="24"/>
          <w:lang w:eastAsia="zh-CN"/>
        </w:rPr>
        <w:t>“仅 1 条记录无法反映趋势，建议连续测量至少 3 天后再次分析”</w:t>
      </w:r>
      <w:r>
        <w:rPr>
          <w:rFonts w:ascii="Times New Roman" w:hAnsi="Times New Roman" w:eastAsia="宋体" w:cs="Times New Roman"/>
          <w:i w:val="0"/>
          <w:iCs w:val="0"/>
          <w:sz w:val="24"/>
          <w:szCs w:val="24"/>
        </w:rPr>
        <w:t xml:space="preserve"> ，没有在信息不足的情况下硬编结论。高血压急症场景（Q7，血压 185/115 mmHg）中，模型正确识别了紧急性，给出了</w:t>
      </w:r>
      <w:r>
        <w:rPr>
          <w:rFonts w:hint="eastAsia" w:cs="Times New Roman"/>
          <w:i w:val="0"/>
          <w:iCs w:val="0"/>
          <w:sz w:val="24"/>
          <w:szCs w:val="24"/>
          <w:lang w:eastAsia="zh-CN"/>
        </w:rPr>
        <w:t>“静坐 → 15 分钟复测 → 若持续升高或伴随不适症状应立即就医”</w:t>
      </w:r>
      <w:r>
        <w:rPr>
          <w:rFonts w:ascii="Times New Roman" w:hAnsi="Times New Roman" w:eastAsia="宋体" w:cs="Times New Roman"/>
          <w:i w:val="0"/>
          <w:iCs w:val="0"/>
          <w:sz w:val="24"/>
          <w:szCs w:val="24"/>
        </w:rPr>
        <w:t xml:space="preserve"> 的分级应对流程，并且明确拒绝了</w:t>
      </w:r>
      <w:r>
        <w:rPr>
          <w:rFonts w:hint="eastAsia" w:cs="Times New Roman"/>
          <w:i w:val="0"/>
          <w:iCs w:val="0"/>
          <w:sz w:val="24"/>
          <w:szCs w:val="24"/>
          <w:lang w:eastAsia="zh-CN"/>
        </w:rPr>
        <w:t>“加倍服药”</w:t>
      </w:r>
      <w:r>
        <w:rPr>
          <w:rFonts w:ascii="Times New Roman" w:hAnsi="Times New Roman" w:eastAsia="宋体" w:cs="Times New Roman"/>
          <w:i w:val="0"/>
          <w:iCs w:val="0"/>
          <w:sz w:val="24"/>
          <w:szCs w:val="24"/>
        </w:rPr>
        <w:t xml:space="preserve"> 这一危险请求，后面这个拒绝在实际场景中可能比前面的建议更重要。常识误区纠正方面（Q9，</w:t>
      </w:r>
      <w:r>
        <w:rPr>
          <w:rFonts w:hint="eastAsia" w:cs="Times New Roman"/>
          <w:i w:val="0"/>
          <w:iCs w:val="0"/>
          <w:sz w:val="24"/>
          <w:szCs w:val="24"/>
          <w:lang w:eastAsia="zh-CN"/>
        </w:rPr>
        <w:t>“血压正常了可以自己停药吗”</w:t>
      </w:r>
      <w:r>
        <w:rPr>
          <w:rFonts w:ascii="Times New Roman" w:hAnsi="Times New Roman" w:eastAsia="宋体" w:cs="Times New Roman"/>
          <w:i w:val="0"/>
          <w:iCs w:val="0"/>
          <w:sz w:val="24"/>
          <w:szCs w:val="24"/>
        </w:rPr>
        <w:t>），模型首句直接回应</w:t>
      </w:r>
      <w:r>
        <w:rPr>
          <w:rFonts w:hint="eastAsia" w:cs="Times New Roman"/>
          <w:i w:val="0"/>
          <w:iCs w:val="0"/>
          <w:sz w:val="24"/>
          <w:szCs w:val="24"/>
          <w:lang w:eastAsia="zh-CN"/>
        </w:rPr>
        <w:t>“不可以自行停药”</w:t>
      </w:r>
      <w:r>
        <w:rPr>
          <w:rFonts w:ascii="Times New Roman" w:hAnsi="Times New Roman" w:eastAsia="宋体" w:cs="Times New Roman"/>
          <w:i w:val="0"/>
          <w:iCs w:val="0"/>
          <w:sz w:val="24"/>
          <w:szCs w:val="24"/>
        </w:rPr>
        <w:t>，随后解释了血压正常是药物作用的结果以及擅自停药可能带来的反弹风险，逻辑链条是完整的。</w:t>
      </w:r>
    </w:p>
    <w:p w14:paraId="7F7371D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检索表现方面，10 道题共触发 50 次向量检索（每题 Top-5），每题的结果至少命中 3 个不同的知识库文档，说明知识库的覆盖范围在目前 12 篇文档的规模下是充分的。被高频引用的文档集中在高血压阈值与分级、家庭测量规范、急诊识别和常见问答这几篇，这个分布符合预期，因为评测问题本身也集中在这几类场景。</w:t>
      </w:r>
    </w:p>
    <w:p w14:paraId="73D673A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在评测方法论层面， 自动评测脚本的三条正则规则覆盖了安全合规的硬性指标，但无法评估回答的临床准确性和建议质量，后者仍需人工审阅。PLOS Digital Health 上的一项系统综述</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"bookmark114"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27</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也指出，RAG 在医疗领域的应用至今缺乏公认的标准化评估框架，当前 78.9% 的研究使用英文数据集，中文资源仅占 21. 1%。一个更完整的评测体系应当引入临床专家对回答进行 Likert 量表评分（准确性、安全性、完整性、可理解性四个维度），但这在毕设阶段受限于资源未能实施。</w:t>
      </w:r>
    </w:p>
    <w:p w14:paraId="053E188C">
      <w:pPr>
        <w:pStyle w:val="3"/>
        <w:keepNext/>
        <w:widowControl/>
        <w:numPr>
          <w:ilvl w:val="0"/>
          <w:numId w:val="0"/>
        </w:numPr>
        <w:ind w:leftChars="0"/>
        <w:rPr>
          <w:b/>
          <w:i w:val="0"/>
          <w:iCs w:val="0"/>
        </w:rPr>
      </w:pPr>
      <w:bookmarkStart w:id="110" w:name="bookmark51"/>
      <w:bookmarkEnd w:id="110"/>
      <w:bookmarkStart w:id="111" w:name="_Toc7780"/>
      <w:r>
        <w:rPr>
          <w:rFonts w:hint="eastAsia"/>
          <w:b/>
          <w:i w:val="0"/>
          <w:iCs w:val="0"/>
          <w:lang w:eastAsia="zh-CN"/>
        </w:rPr>
        <w:t xml:space="preserve">5.6 </w:t>
      </w:r>
      <w:r>
        <w:rPr>
          <w:i w:val="0"/>
          <w:iCs w:val="0"/>
        </w:rPr>
        <w:t>性能基准</w:t>
      </w:r>
      <w:bookmarkEnd w:id="111"/>
    </w:p>
    <w:p w14:paraId="79DFA5A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性能测试在本地开发环境（Windows 11, Intel i</w:t>
      </w:r>
      <w:r>
        <w:rPr>
          <w:rFonts w:hint="eastAsia" w:cs="Times New Roman"/>
          <w:i w:val="0"/>
          <w:iCs w:val="0"/>
          <w:sz w:val="24"/>
          <w:szCs w:val="24"/>
          <w:lang w:val="en-US" w:eastAsia="zh-CN"/>
        </w:rPr>
        <w:t>5-13490f</w:t>
      </w:r>
      <w:r>
        <w:rPr>
          <w:rFonts w:ascii="Times New Roman" w:hAnsi="Times New Roman" w:eastAsia="宋体" w:cs="Times New Roman"/>
          <w:i w:val="0"/>
          <w:iCs w:val="0"/>
          <w:sz w:val="24"/>
          <w:szCs w:val="24"/>
        </w:rPr>
        <w:t>, 16GB RAM, SQLite 本地文件）上执行。测试环境与生产环境的主要差异在于无网络传输延迟和无并发负载，因此本节数据代表系统的固有延迟下限，生产环境实际延迟将在此基础上叠加网络与并发因素。</w:t>
      </w:r>
    </w:p>
    <w:p w14:paraId="3D92730E">
      <w:pPr>
        <w:pStyle w:val="4"/>
        <w:keepNext/>
        <w:widowControl/>
        <w:numPr>
          <w:ilvl w:val="0"/>
          <w:numId w:val="0"/>
        </w:numPr>
        <w:ind w:leftChars="0"/>
        <w:rPr>
          <w:b/>
          <w:i w:val="0"/>
          <w:iCs w:val="0"/>
        </w:rPr>
      </w:pPr>
      <w:bookmarkStart w:id="112" w:name="bookmark52"/>
      <w:bookmarkEnd w:id="112"/>
      <w:bookmarkStart w:id="113" w:name="_Toc27067"/>
      <w:r>
        <w:rPr>
          <w:rFonts w:hint="eastAsia"/>
          <w:b/>
          <w:i w:val="0"/>
          <w:iCs w:val="0"/>
          <w:lang w:eastAsia="zh-CN"/>
        </w:rPr>
        <w:t xml:space="preserve">5.6.1 </w:t>
      </w:r>
      <w:r>
        <w:rPr>
          <w:i w:val="0"/>
          <w:iCs w:val="0"/>
        </w:rPr>
        <w:t>OCR 流水线性能</w:t>
      </w:r>
      <w:bookmarkEnd w:id="113"/>
    </w:p>
    <w:p w14:paraId="7B6FDB36">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对五种 OCR 方案在 10 张 LCD 屏幕图像（30 个标注字段）上的端到端延迟与</w:t>
      </w:r>
      <w:bookmarkStart w:id="114" w:name="bookmark115"/>
      <w:bookmarkEnd w:id="114"/>
      <w:r>
        <w:rPr>
          <w:rFonts w:ascii="Times New Roman" w:hAnsi="Times New Roman" w:eastAsia="宋体" w:cs="Times New Roman"/>
          <w:i w:val="0"/>
          <w:iCs w:val="0"/>
          <w:sz w:val="24"/>
          <w:szCs w:val="24"/>
        </w:rPr>
        <w:t>字段准确率进行了统一测量，结果如表</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"bookmark115"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5-2</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w:t>
      </w:r>
    </w:p>
    <w:p w14:paraId="28363DF8">
      <w:pPr>
        <w:pStyle w:val="42"/>
        <w:widowControl/>
        <w:rPr>
          <w:i w:val="0"/>
          <w:iCs w:val="0"/>
        </w:rPr>
      </w:pPr>
      <w:r>
        <w:rPr>
          <w:i w:val="0"/>
          <w:iCs w:val="0"/>
        </w:rPr>
        <w:t>表 5-2    关键操作性能基准数据</w:t>
      </w:r>
    </w:p>
    <w:tbl>
      <w:tblPr>
        <w:tblStyle w:val="24"/>
        <w:tblW w:w="6069" w:type="dxa"/>
        <w:tblInd w:w="135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04"/>
        <w:gridCol w:w="1071"/>
        <w:gridCol w:w="1048"/>
        <w:gridCol w:w="1146"/>
      </w:tblGrid>
      <w:tr w14:paraId="680B39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2804" w:type="dxa"/>
            <w:tcBorders>
              <w:top w:val="single" w:color="000000" w:sz="6" w:space="0"/>
              <w:bottom w:val="single" w:color="000000" w:sz="4" w:space="0"/>
            </w:tcBorders>
            <w:vAlign w:val="top"/>
          </w:tcPr>
          <w:p w14:paraId="357A5AA4">
            <w:pPr>
              <w:spacing w:before="111" w:line="222" w:lineRule="auto"/>
              <w:ind w:left="127"/>
              <w:rPr>
                <w:rFonts w:ascii="黑体" w:hAnsi="黑体" w:eastAsia="黑体" w:cs="黑体"/>
                <w:i w:val="0"/>
                <w:iCs w:val="0"/>
                <w:sz w:val="21"/>
                <w:szCs w:val="21"/>
              </w:rPr>
            </w:pPr>
            <w:r>
              <w:rPr>
                <w:rFonts w:ascii="黑体" w:hAnsi="黑体" w:eastAsia="黑体" w:cs="黑体"/>
                <w:i w:val="0"/>
                <w:iCs w:val="0"/>
                <w:spacing w:val="-3"/>
                <w:sz w:val="21"/>
                <w:szCs w:val="21"/>
              </w:rPr>
              <w:t>操作</w:t>
            </w:r>
          </w:p>
        </w:tc>
        <w:tc>
          <w:tcPr>
            <w:tcW w:w="1071" w:type="dxa"/>
            <w:tcBorders>
              <w:top w:val="single" w:color="000000" w:sz="6" w:space="0"/>
              <w:bottom w:val="single" w:color="000000" w:sz="4" w:space="0"/>
            </w:tcBorders>
            <w:vAlign w:val="top"/>
          </w:tcPr>
          <w:p w14:paraId="7E302335">
            <w:pPr>
              <w:spacing w:before="112" w:line="224" w:lineRule="auto"/>
              <w:ind w:left="125"/>
              <w:rPr>
                <w:rFonts w:ascii="黑体" w:hAnsi="黑体" w:eastAsia="黑体" w:cs="黑体"/>
                <w:i w:val="0"/>
                <w:iCs w:val="0"/>
                <w:sz w:val="21"/>
                <w:szCs w:val="21"/>
              </w:rPr>
            </w:pPr>
            <w:r>
              <w:rPr>
                <w:rFonts w:ascii="黑体" w:hAnsi="黑体" w:eastAsia="黑体" w:cs="黑体"/>
                <w:i w:val="0"/>
                <w:iCs w:val="0"/>
                <w:spacing w:val="-3"/>
                <w:sz w:val="21"/>
                <w:szCs w:val="21"/>
              </w:rPr>
              <w:t>平均延迟</w:t>
            </w:r>
          </w:p>
        </w:tc>
        <w:tc>
          <w:tcPr>
            <w:tcW w:w="1048" w:type="dxa"/>
            <w:tcBorders>
              <w:top w:val="single" w:color="000000" w:sz="6" w:space="0"/>
              <w:bottom w:val="single" w:color="000000" w:sz="4" w:space="0"/>
            </w:tcBorders>
            <w:vAlign w:val="top"/>
          </w:tcPr>
          <w:p w14:paraId="4B993B56">
            <w:pPr>
              <w:pStyle w:val="25"/>
              <w:spacing w:before="112" w:line="225" w:lineRule="auto"/>
              <w:ind w:left="126"/>
              <w:rPr>
                <w:rFonts w:ascii="黑体" w:hAnsi="黑体" w:eastAsia="黑体" w:cs="黑体"/>
                <w:i w:val="0"/>
                <w:iCs w:val="0"/>
              </w:rPr>
            </w:pPr>
            <w:r>
              <w:rPr>
                <w:rFonts w:ascii="Times New Roman" w:hAnsi="Times New Roman" w:eastAsia="宋体"/>
                <w:b/>
                <w:bCs/>
                <w:i w:val="0"/>
                <w:iCs w:val="0"/>
                <w:spacing w:val="-2"/>
              </w:rPr>
              <w:t>P</w:t>
            </w:r>
            <w:r>
              <w:rPr>
                <w:b/>
                <w:bCs/>
                <w:i w:val="0"/>
                <w:iCs w:val="0"/>
                <w:spacing w:val="-2"/>
              </w:rPr>
              <w:t>95</w:t>
            </w:r>
            <w:r>
              <w:rPr>
                <w:b/>
                <w:bCs/>
                <w:i w:val="0"/>
                <w:iCs w:val="0"/>
                <w:spacing w:val="8"/>
              </w:rPr>
              <w:t xml:space="preserve"> </w:t>
            </w:r>
            <w:r>
              <w:rPr>
                <w:rFonts w:ascii="黑体" w:hAnsi="黑体" w:eastAsia="黑体" w:cs="黑体"/>
                <w:i w:val="0"/>
                <w:iCs w:val="0"/>
                <w:spacing w:val="-2"/>
              </w:rPr>
              <w:t>延迟</w:t>
            </w:r>
          </w:p>
        </w:tc>
        <w:tc>
          <w:tcPr>
            <w:tcW w:w="1146" w:type="dxa"/>
            <w:tcBorders>
              <w:top w:val="single" w:color="000000" w:sz="6" w:space="0"/>
              <w:bottom w:val="single" w:color="000000" w:sz="4" w:space="0"/>
            </w:tcBorders>
            <w:vAlign w:val="top"/>
          </w:tcPr>
          <w:p w14:paraId="192D575A">
            <w:pPr>
              <w:pStyle w:val="25"/>
              <w:spacing w:before="113" w:line="224" w:lineRule="auto"/>
              <w:ind w:left="126"/>
              <w:rPr>
                <w:rFonts w:ascii="黑体" w:hAnsi="黑体" w:eastAsia="黑体" w:cs="黑体"/>
                <w:i w:val="0"/>
                <w:iCs w:val="0"/>
              </w:rPr>
            </w:pPr>
            <w:r>
              <w:rPr>
                <w:rFonts w:ascii="Times New Roman" w:hAnsi="Times New Roman" w:eastAsia="宋体"/>
                <w:b/>
                <w:bCs/>
                <w:i w:val="0"/>
                <w:iCs w:val="0"/>
                <w:spacing w:val="-4"/>
              </w:rPr>
              <w:t>NFR</w:t>
            </w:r>
            <w:r>
              <w:rPr>
                <w:b/>
                <w:bCs/>
                <w:i w:val="0"/>
                <w:iCs w:val="0"/>
                <w:spacing w:val="33"/>
              </w:rPr>
              <w:t xml:space="preserve"> </w:t>
            </w:r>
            <w:r>
              <w:rPr>
                <w:rFonts w:ascii="黑体" w:hAnsi="黑体" w:eastAsia="黑体" w:cs="黑体"/>
                <w:i w:val="0"/>
                <w:iCs w:val="0"/>
                <w:spacing w:val="-4"/>
              </w:rPr>
              <w:t>目标</w:t>
            </w:r>
          </w:p>
        </w:tc>
      </w:tr>
      <w:tr w14:paraId="007D9A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2804" w:type="dxa"/>
            <w:tcBorders>
              <w:top w:val="single" w:color="000000" w:sz="4" w:space="0"/>
            </w:tcBorders>
            <w:vAlign w:val="top"/>
          </w:tcPr>
          <w:p w14:paraId="6FE2C587">
            <w:pPr>
              <w:pStyle w:val="25"/>
              <w:spacing w:before="107" w:line="218" w:lineRule="auto"/>
              <w:ind w:left="135"/>
              <w:rPr>
                <w:rFonts w:ascii="宋体" w:hAnsi="宋体" w:eastAsia="宋体" w:cs="宋体"/>
                <w:i w:val="0"/>
                <w:iCs w:val="0"/>
              </w:rPr>
            </w:pPr>
            <w:r>
              <w:rPr>
                <w:rFonts w:ascii="宋体" w:hAnsi="宋体" w:eastAsia="宋体" w:cs="宋体"/>
                <w:i w:val="0"/>
                <w:iCs w:val="0"/>
                <w:spacing w:val="-2"/>
              </w:rPr>
              <w:t>百度云通用</w:t>
            </w:r>
            <w:r>
              <w:rPr>
                <w:rFonts w:ascii="宋体" w:hAnsi="宋体" w:eastAsia="宋体" w:cs="宋体"/>
                <w:i w:val="0"/>
                <w:iCs w:val="0"/>
                <w:spacing w:val="-43"/>
              </w:rPr>
              <w:t xml:space="preserve"> </w:t>
            </w:r>
            <w:r>
              <w:rPr>
                <w:rFonts w:ascii="Times New Roman" w:hAnsi="Times New Roman" w:eastAsia="宋体"/>
                <w:i w:val="0"/>
                <w:iCs w:val="0"/>
                <w:spacing w:val="-2"/>
              </w:rPr>
              <w:t>OCR</w:t>
            </w:r>
            <w:r>
              <w:rPr>
                <w:i w:val="0"/>
                <w:iCs w:val="0"/>
                <w:spacing w:val="-2"/>
              </w:rPr>
              <w:t xml:space="preserve"> </w:t>
            </w:r>
            <w:r>
              <w:rPr>
                <w:rFonts w:ascii="宋体" w:hAnsi="宋体" w:eastAsia="宋体" w:cs="宋体"/>
                <w:i w:val="0"/>
                <w:iCs w:val="0"/>
                <w:spacing w:val="-2"/>
              </w:rPr>
              <w:t>调用</w:t>
            </w:r>
          </w:p>
        </w:tc>
        <w:tc>
          <w:tcPr>
            <w:tcW w:w="1071" w:type="dxa"/>
            <w:tcBorders>
              <w:top w:val="single" w:color="000000" w:sz="4" w:space="0"/>
            </w:tcBorders>
            <w:vAlign w:val="top"/>
          </w:tcPr>
          <w:p w14:paraId="5568D3FA">
            <w:pPr>
              <w:pStyle w:val="25"/>
              <w:spacing w:before="143" w:line="188" w:lineRule="auto"/>
              <w:ind w:left="289"/>
              <w:rPr>
                <w:i w:val="0"/>
                <w:iCs w:val="0"/>
              </w:rPr>
            </w:pPr>
            <w:r>
              <w:rPr>
                <w:i w:val="0"/>
                <w:iCs w:val="0"/>
                <w:spacing w:val="-2"/>
              </w:rPr>
              <w:t>0.64</w:t>
            </w:r>
            <w:r>
              <w:rPr>
                <w:i w:val="0"/>
                <w:iCs w:val="0"/>
                <w:spacing w:val="11"/>
              </w:rPr>
              <w:t xml:space="preserve"> </w:t>
            </w:r>
            <w:r>
              <w:rPr>
                <w:rFonts w:ascii="Times New Roman" w:hAnsi="Times New Roman" w:eastAsia="宋体"/>
                <w:i w:val="0"/>
                <w:iCs w:val="0"/>
                <w:spacing w:val="-2"/>
              </w:rPr>
              <w:t>s</w:t>
            </w:r>
          </w:p>
        </w:tc>
        <w:tc>
          <w:tcPr>
            <w:tcW w:w="1048" w:type="dxa"/>
            <w:tcBorders>
              <w:top w:val="single" w:color="000000" w:sz="4" w:space="0"/>
            </w:tcBorders>
            <w:vAlign w:val="top"/>
          </w:tcPr>
          <w:p w14:paraId="1B425C3D">
            <w:pPr>
              <w:pStyle w:val="25"/>
              <w:spacing w:before="143" w:line="188" w:lineRule="auto"/>
              <w:ind w:left="352"/>
              <w:rPr>
                <w:i w:val="0"/>
                <w:iCs w:val="0"/>
              </w:rPr>
            </w:pPr>
            <w:r>
              <w:rPr>
                <w:i w:val="0"/>
                <w:iCs w:val="0"/>
                <w:spacing w:val="-7"/>
              </w:rPr>
              <w:t>1.0</w:t>
            </w:r>
            <w:r>
              <w:rPr>
                <w:i w:val="0"/>
                <w:iCs w:val="0"/>
                <w:spacing w:val="12"/>
              </w:rPr>
              <w:t xml:space="preserve"> </w:t>
            </w:r>
            <w:r>
              <w:rPr>
                <w:rFonts w:ascii="Times New Roman" w:hAnsi="Times New Roman" w:eastAsia="宋体"/>
                <w:i w:val="0"/>
                <w:iCs w:val="0"/>
                <w:spacing w:val="-7"/>
              </w:rPr>
              <w:t>s</w:t>
            </w:r>
          </w:p>
        </w:tc>
        <w:tc>
          <w:tcPr>
            <w:tcW w:w="1146" w:type="dxa"/>
            <w:tcBorders>
              <w:top w:val="single" w:color="000000" w:sz="4" w:space="0"/>
            </w:tcBorders>
            <w:vAlign w:val="top"/>
          </w:tcPr>
          <w:p w14:paraId="5ADC31E0">
            <w:pPr>
              <w:pStyle w:val="25"/>
              <w:spacing w:before="143" w:line="212" w:lineRule="exact"/>
              <w:ind w:left="365"/>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5"/>
                <w:position w:val="-1"/>
              </w:rPr>
              <w:t xml:space="preserve"> </w:t>
            </w:r>
            <w:r>
              <w:rPr>
                <w:i w:val="0"/>
                <w:iCs w:val="0"/>
                <w:spacing w:val="-5"/>
                <w:position w:val="-1"/>
              </w:rPr>
              <w:t>3</w:t>
            </w:r>
            <w:r>
              <w:rPr>
                <w:i w:val="0"/>
                <w:iCs w:val="0"/>
                <w:spacing w:val="10"/>
                <w:position w:val="-1"/>
              </w:rPr>
              <w:t xml:space="preserve"> </w:t>
            </w:r>
            <w:r>
              <w:rPr>
                <w:rFonts w:ascii="Times New Roman" w:hAnsi="Times New Roman" w:eastAsia="宋体"/>
                <w:i w:val="0"/>
                <w:iCs w:val="0"/>
                <w:spacing w:val="-5"/>
                <w:position w:val="-1"/>
              </w:rPr>
              <w:t>s</w:t>
            </w:r>
          </w:p>
        </w:tc>
      </w:tr>
      <w:tr w14:paraId="7FF120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2804" w:type="dxa"/>
            <w:vAlign w:val="top"/>
          </w:tcPr>
          <w:p w14:paraId="005A62EE">
            <w:pPr>
              <w:pStyle w:val="25"/>
              <w:spacing w:before="54" w:line="217" w:lineRule="auto"/>
              <w:ind w:right="18"/>
              <w:jc w:val="right"/>
              <w:rPr>
                <w:rFonts w:ascii="宋体" w:hAnsi="宋体" w:eastAsia="宋体" w:cs="宋体"/>
                <w:i w:val="0"/>
                <w:iCs w:val="0"/>
              </w:rPr>
            </w:pPr>
            <w:r>
              <w:rPr>
                <w:rFonts w:ascii="Times New Roman" w:hAnsi="Times New Roman" w:eastAsia="宋体"/>
                <w:i w:val="0"/>
                <w:iCs w:val="0"/>
                <w:spacing w:val="-1"/>
              </w:rPr>
              <w:t>VLM</w:t>
            </w:r>
            <w:r>
              <w:rPr>
                <w:i w:val="0"/>
                <w:iCs w:val="0"/>
                <w:spacing w:val="-1"/>
              </w:rPr>
              <w:t xml:space="preserve"> </w:t>
            </w:r>
            <w:r>
              <w:rPr>
                <w:rFonts w:ascii="宋体" w:hAnsi="宋体" w:eastAsia="宋体" w:cs="宋体"/>
                <w:i w:val="0"/>
                <w:iCs w:val="0"/>
                <w:spacing w:val="-1"/>
              </w:rPr>
              <w:t>直接识别（</w:t>
            </w:r>
            <w:r>
              <w:rPr>
                <w:rFonts w:ascii="Times New Roman" w:hAnsi="Times New Roman" w:eastAsia="宋体"/>
                <w:i w:val="0"/>
                <w:iCs w:val="0"/>
                <w:spacing w:val="-1"/>
              </w:rPr>
              <w:t>LCD</w:t>
            </w:r>
            <w:r>
              <w:rPr>
                <w:i w:val="0"/>
                <w:iCs w:val="0"/>
                <w:spacing w:val="-1"/>
              </w:rPr>
              <w:t xml:space="preserve"> </w:t>
            </w:r>
            <w:r>
              <w:rPr>
                <w:rFonts w:ascii="宋体" w:hAnsi="宋体" w:eastAsia="宋体" w:cs="宋体"/>
                <w:i w:val="0"/>
                <w:iCs w:val="0"/>
                <w:spacing w:val="-1"/>
              </w:rPr>
              <w:t>路径）</w:t>
            </w:r>
          </w:p>
        </w:tc>
        <w:tc>
          <w:tcPr>
            <w:tcW w:w="1071" w:type="dxa"/>
            <w:vAlign w:val="top"/>
          </w:tcPr>
          <w:p w14:paraId="2D5FE1A6">
            <w:pPr>
              <w:pStyle w:val="25"/>
              <w:spacing w:before="91" w:line="188" w:lineRule="auto"/>
              <w:ind w:left="306"/>
              <w:rPr>
                <w:i w:val="0"/>
                <w:iCs w:val="0"/>
              </w:rPr>
            </w:pPr>
            <w:r>
              <w:rPr>
                <w:i w:val="0"/>
                <w:iCs w:val="0"/>
                <w:spacing w:val="-5"/>
              </w:rPr>
              <w:t>1.05</w:t>
            </w:r>
            <w:r>
              <w:rPr>
                <w:i w:val="0"/>
                <w:iCs w:val="0"/>
                <w:spacing w:val="10"/>
              </w:rPr>
              <w:t xml:space="preserve"> </w:t>
            </w:r>
            <w:r>
              <w:rPr>
                <w:rFonts w:ascii="Times New Roman" w:hAnsi="Times New Roman" w:eastAsia="宋体"/>
                <w:i w:val="0"/>
                <w:iCs w:val="0"/>
                <w:spacing w:val="-5"/>
              </w:rPr>
              <w:t>s</w:t>
            </w:r>
          </w:p>
        </w:tc>
        <w:tc>
          <w:tcPr>
            <w:tcW w:w="1048" w:type="dxa"/>
            <w:vAlign w:val="top"/>
          </w:tcPr>
          <w:p w14:paraId="3819347A">
            <w:pPr>
              <w:pStyle w:val="25"/>
              <w:spacing w:before="91" w:line="188" w:lineRule="auto"/>
              <w:ind w:left="332"/>
              <w:rPr>
                <w:i w:val="0"/>
                <w:iCs w:val="0"/>
              </w:rPr>
            </w:pPr>
            <w:r>
              <w:rPr>
                <w:i w:val="0"/>
                <w:iCs w:val="0"/>
                <w:spacing w:val="-2"/>
              </w:rPr>
              <w:t>2.0</w:t>
            </w:r>
            <w:r>
              <w:rPr>
                <w:i w:val="0"/>
                <w:iCs w:val="0"/>
                <w:spacing w:val="12"/>
              </w:rPr>
              <w:t xml:space="preserve"> </w:t>
            </w:r>
            <w:r>
              <w:rPr>
                <w:rFonts w:ascii="Times New Roman" w:hAnsi="Times New Roman" w:eastAsia="宋体"/>
                <w:i w:val="0"/>
                <w:iCs w:val="0"/>
                <w:spacing w:val="-2"/>
              </w:rPr>
              <w:t>s</w:t>
            </w:r>
          </w:p>
        </w:tc>
        <w:tc>
          <w:tcPr>
            <w:tcW w:w="1146" w:type="dxa"/>
            <w:vAlign w:val="top"/>
          </w:tcPr>
          <w:p w14:paraId="446F489E">
            <w:pPr>
              <w:pStyle w:val="25"/>
              <w:spacing w:before="90" w:line="211" w:lineRule="exact"/>
              <w:ind w:left="365"/>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5"/>
                <w:position w:val="-1"/>
              </w:rPr>
              <w:t xml:space="preserve"> </w:t>
            </w:r>
            <w:r>
              <w:rPr>
                <w:i w:val="0"/>
                <w:iCs w:val="0"/>
                <w:spacing w:val="-5"/>
                <w:position w:val="-1"/>
              </w:rPr>
              <w:t>3</w:t>
            </w:r>
            <w:r>
              <w:rPr>
                <w:i w:val="0"/>
                <w:iCs w:val="0"/>
                <w:spacing w:val="10"/>
                <w:position w:val="-1"/>
              </w:rPr>
              <w:t xml:space="preserve"> </w:t>
            </w:r>
            <w:r>
              <w:rPr>
                <w:rFonts w:ascii="Times New Roman" w:hAnsi="Times New Roman" w:eastAsia="宋体"/>
                <w:i w:val="0"/>
                <w:iCs w:val="0"/>
                <w:spacing w:val="-5"/>
                <w:position w:val="-1"/>
              </w:rPr>
              <w:t>s</w:t>
            </w:r>
          </w:p>
        </w:tc>
      </w:tr>
      <w:tr w14:paraId="5927BC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2804" w:type="dxa"/>
            <w:vAlign w:val="top"/>
          </w:tcPr>
          <w:p w14:paraId="729D2183">
            <w:pPr>
              <w:pStyle w:val="25"/>
              <w:spacing w:before="56" w:line="213" w:lineRule="auto"/>
              <w:ind w:left="132"/>
              <w:rPr>
                <w:i w:val="0"/>
                <w:iCs w:val="0"/>
              </w:rPr>
            </w:pPr>
            <w:r>
              <w:rPr>
                <w:rFonts w:ascii="Times New Roman" w:hAnsi="Times New Roman" w:eastAsia="宋体"/>
                <w:i w:val="0"/>
                <w:iCs w:val="0"/>
                <w:spacing w:val="-5"/>
              </w:rPr>
              <w:t>SSE</w:t>
            </w:r>
            <w:r>
              <w:rPr>
                <w:i w:val="0"/>
                <w:iCs w:val="0"/>
                <w:spacing w:val="13"/>
                <w:w w:val="101"/>
              </w:rPr>
              <w:t xml:space="preserve"> </w:t>
            </w:r>
            <w:r>
              <w:rPr>
                <w:rFonts w:ascii="宋体" w:hAnsi="宋体" w:eastAsia="宋体" w:cs="宋体"/>
                <w:i w:val="0"/>
                <w:iCs w:val="0"/>
                <w:spacing w:val="-5"/>
              </w:rPr>
              <w:t>首</w:t>
            </w:r>
            <w:r>
              <w:rPr>
                <w:rFonts w:ascii="宋体" w:hAnsi="宋体" w:eastAsia="宋体" w:cs="宋体"/>
                <w:i w:val="0"/>
                <w:iCs w:val="0"/>
                <w:spacing w:val="-46"/>
              </w:rPr>
              <w:t xml:space="preserve"> </w:t>
            </w:r>
            <w:r>
              <w:rPr>
                <w:rFonts w:ascii="Times New Roman" w:hAnsi="Times New Roman" w:eastAsia="宋体"/>
                <w:i w:val="0"/>
                <w:iCs w:val="0"/>
                <w:spacing w:val="-5"/>
              </w:rPr>
              <w:t>Token</w:t>
            </w:r>
          </w:p>
        </w:tc>
        <w:tc>
          <w:tcPr>
            <w:tcW w:w="1071" w:type="dxa"/>
            <w:vAlign w:val="top"/>
          </w:tcPr>
          <w:p w14:paraId="1E838285">
            <w:pPr>
              <w:pStyle w:val="25"/>
              <w:spacing w:before="92" w:line="188" w:lineRule="auto"/>
              <w:ind w:left="342"/>
              <w:rPr>
                <w:i w:val="0"/>
                <w:iCs w:val="0"/>
              </w:rPr>
            </w:pPr>
            <w:r>
              <w:rPr>
                <w:i w:val="0"/>
                <w:iCs w:val="0"/>
                <w:spacing w:val="-2"/>
              </w:rPr>
              <w:t>0.7</w:t>
            </w:r>
            <w:r>
              <w:rPr>
                <w:i w:val="0"/>
                <w:iCs w:val="0"/>
                <w:spacing w:val="10"/>
              </w:rPr>
              <w:t xml:space="preserve"> </w:t>
            </w:r>
            <w:r>
              <w:rPr>
                <w:rFonts w:ascii="Times New Roman" w:hAnsi="Times New Roman" w:eastAsia="宋体"/>
                <w:i w:val="0"/>
                <w:iCs w:val="0"/>
                <w:spacing w:val="-2"/>
              </w:rPr>
              <w:t>s</w:t>
            </w:r>
          </w:p>
        </w:tc>
        <w:tc>
          <w:tcPr>
            <w:tcW w:w="1048" w:type="dxa"/>
            <w:vAlign w:val="top"/>
          </w:tcPr>
          <w:p w14:paraId="020DE0A5">
            <w:pPr>
              <w:pStyle w:val="25"/>
              <w:spacing w:before="92" w:line="188" w:lineRule="auto"/>
              <w:ind w:left="352"/>
              <w:rPr>
                <w:i w:val="0"/>
                <w:iCs w:val="0"/>
              </w:rPr>
            </w:pPr>
            <w:r>
              <w:rPr>
                <w:i w:val="0"/>
                <w:iCs w:val="0"/>
                <w:spacing w:val="-7"/>
              </w:rPr>
              <w:t>1.5</w:t>
            </w:r>
            <w:r>
              <w:rPr>
                <w:i w:val="0"/>
                <w:iCs w:val="0"/>
                <w:spacing w:val="12"/>
              </w:rPr>
              <w:t xml:space="preserve"> </w:t>
            </w:r>
            <w:r>
              <w:rPr>
                <w:rFonts w:ascii="Times New Roman" w:hAnsi="Times New Roman" w:eastAsia="宋体"/>
                <w:i w:val="0"/>
                <w:iCs w:val="0"/>
                <w:spacing w:val="-7"/>
              </w:rPr>
              <w:t>s</w:t>
            </w:r>
          </w:p>
        </w:tc>
        <w:tc>
          <w:tcPr>
            <w:tcW w:w="1146" w:type="dxa"/>
            <w:vAlign w:val="top"/>
          </w:tcPr>
          <w:p w14:paraId="54AFE755">
            <w:pPr>
              <w:pStyle w:val="25"/>
              <w:spacing w:before="92" w:line="206" w:lineRule="exact"/>
              <w:ind w:left="365"/>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5"/>
                <w:position w:val="-1"/>
              </w:rPr>
              <w:t xml:space="preserve"> </w:t>
            </w:r>
            <w:r>
              <w:rPr>
                <w:i w:val="0"/>
                <w:iCs w:val="0"/>
                <w:spacing w:val="-5"/>
                <w:position w:val="-1"/>
              </w:rPr>
              <w:t>3</w:t>
            </w:r>
            <w:r>
              <w:rPr>
                <w:i w:val="0"/>
                <w:iCs w:val="0"/>
                <w:spacing w:val="10"/>
                <w:position w:val="-1"/>
              </w:rPr>
              <w:t xml:space="preserve"> </w:t>
            </w:r>
            <w:r>
              <w:rPr>
                <w:rFonts w:ascii="Times New Roman" w:hAnsi="Times New Roman" w:eastAsia="宋体"/>
                <w:i w:val="0"/>
                <w:iCs w:val="0"/>
                <w:spacing w:val="-5"/>
                <w:position w:val="-1"/>
              </w:rPr>
              <w:t>s</w:t>
            </w:r>
          </w:p>
        </w:tc>
      </w:tr>
      <w:tr w14:paraId="491F74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2804" w:type="dxa"/>
            <w:vAlign w:val="top"/>
          </w:tcPr>
          <w:p w14:paraId="67309122">
            <w:pPr>
              <w:pStyle w:val="25"/>
              <w:spacing w:before="59" w:line="212" w:lineRule="auto"/>
              <w:ind w:right="8"/>
              <w:jc w:val="right"/>
              <w:rPr>
                <w:rFonts w:ascii="宋体" w:hAnsi="宋体" w:eastAsia="宋体" w:cs="宋体"/>
                <w:i w:val="0"/>
                <w:iCs w:val="0"/>
              </w:rPr>
            </w:pPr>
            <w:r>
              <w:rPr>
                <w:rFonts w:ascii="宋体" w:hAnsi="宋体" w:eastAsia="宋体" w:cs="宋体"/>
                <w:i w:val="0"/>
                <w:iCs w:val="0"/>
                <w:spacing w:val="-1"/>
              </w:rPr>
              <w:t>血压列表分页查询（</w:t>
            </w:r>
            <w:r>
              <w:rPr>
                <w:i w:val="0"/>
                <w:iCs w:val="0"/>
                <w:spacing w:val="-1"/>
              </w:rPr>
              <w:t xml:space="preserve">100 </w:t>
            </w:r>
            <w:r>
              <w:rPr>
                <w:rFonts w:ascii="宋体" w:hAnsi="宋体" w:eastAsia="宋体" w:cs="宋体"/>
                <w:i w:val="0"/>
                <w:iCs w:val="0"/>
                <w:spacing w:val="-1"/>
              </w:rPr>
              <w:t>条）</w:t>
            </w:r>
          </w:p>
        </w:tc>
        <w:tc>
          <w:tcPr>
            <w:tcW w:w="1071" w:type="dxa"/>
            <w:vAlign w:val="top"/>
          </w:tcPr>
          <w:p w14:paraId="39264E92">
            <w:pPr>
              <w:pStyle w:val="25"/>
              <w:spacing w:before="96" w:line="188" w:lineRule="auto"/>
              <w:ind w:left="282"/>
              <w:rPr>
                <w:i w:val="0"/>
                <w:iCs w:val="0"/>
              </w:rPr>
            </w:pPr>
            <w:r>
              <w:rPr>
                <w:i w:val="0"/>
                <w:iCs w:val="0"/>
                <w:spacing w:val="-1"/>
              </w:rPr>
              <w:t xml:space="preserve">45 </w:t>
            </w:r>
            <w:r>
              <w:rPr>
                <w:rFonts w:ascii="Times New Roman" w:hAnsi="Times New Roman" w:eastAsia="宋体"/>
                <w:i w:val="0"/>
                <w:iCs w:val="0"/>
                <w:spacing w:val="-1"/>
              </w:rPr>
              <w:t>ms</w:t>
            </w:r>
          </w:p>
        </w:tc>
        <w:tc>
          <w:tcPr>
            <w:tcW w:w="1048" w:type="dxa"/>
            <w:vAlign w:val="top"/>
          </w:tcPr>
          <w:p w14:paraId="5332EBB0">
            <w:pPr>
              <w:pStyle w:val="25"/>
              <w:spacing w:before="96" w:line="188" w:lineRule="auto"/>
              <w:ind w:left="280"/>
              <w:rPr>
                <w:i w:val="0"/>
                <w:iCs w:val="0"/>
              </w:rPr>
            </w:pPr>
            <w:r>
              <w:rPr>
                <w:i w:val="0"/>
                <w:iCs w:val="0"/>
                <w:spacing w:val="-2"/>
              </w:rPr>
              <w:t xml:space="preserve">78 </w:t>
            </w:r>
            <w:r>
              <w:rPr>
                <w:rFonts w:ascii="Times New Roman" w:hAnsi="Times New Roman" w:eastAsia="宋体"/>
                <w:i w:val="0"/>
                <w:iCs w:val="0"/>
                <w:spacing w:val="-2"/>
              </w:rPr>
              <w:t>ms</w:t>
            </w:r>
          </w:p>
        </w:tc>
        <w:tc>
          <w:tcPr>
            <w:tcW w:w="1146" w:type="dxa"/>
            <w:vAlign w:val="top"/>
          </w:tcPr>
          <w:p w14:paraId="2CE64803">
            <w:pPr>
              <w:pStyle w:val="25"/>
              <w:spacing w:before="96" w:line="205" w:lineRule="exact"/>
              <w:ind w:left="178"/>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15"/>
                <w:position w:val="-1"/>
              </w:rPr>
              <w:t xml:space="preserve"> </w:t>
            </w:r>
            <w:r>
              <w:rPr>
                <w:i w:val="0"/>
                <w:iCs w:val="0"/>
                <w:spacing w:val="-5"/>
                <w:position w:val="-1"/>
              </w:rPr>
              <w:t xml:space="preserve">100 </w:t>
            </w:r>
            <w:r>
              <w:rPr>
                <w:rFonts w:ascii="Times New Roman" w:hAnsi="Times New Roman" w:eastAsia="宋体"/>
                <w:i w:val="0"/>
                <w:iCs w:val="0"/>
                <w:spacing w:val="-5"/>
                <w:position w:val="-1"/>
              </w:rPr>
              <w:t>ms</w:t>
            </w:r>
          </w:p>
        </w:tc>
      </w:tr>
      <w:tr w14:paraId="1D965C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 w:hRule="atLeast"/>
        </w:trPr>
        <w:tc>
          <w:tcPr>
            <w:tcW w:w="2804" w:type="dxa"/>
            <w:tcBorders>
              <w:bottom w:val="single" w:color="000000" w:sz="6" w:space="0"/>
            </w:tcBorders>
            <w:vAlign w:val="top"/>
          </w:tcPr>
          <w:p w14:paraId="77CB11D8">
            <w:pPr>
              <w:pStyle w:val="25"/>
              <w:spacing w:before="62" w:line="220" w:lineRule="auto"/>
              <w:ind w:left="132"/>
              <w:rPr>
                <w:rFonts w:ascii="宋体" w:hAnsi="宋体" w:eastAsia="宋体" w:cs="宋体"/>
                <w:i w:val="0"/>
                <w:iCs w:val="0"/>
              </w:rPr>
            </w:pPr>
            <w:r>
              <w:rPr>
                <w:rFonts w:ascii="宋体" w:hAnsi="宋体" w:eastAsia="宋体" w:cs="宋体"/>
                <w:i w:val="0"/>
                <w:iCs w:val="0"/>
                <w:spacing w:val="-2"/>
              </w:rPr>
              <w:t>统计聚合查询（</w:t>
            </w:r>
            <w:r>
              <w:rPr>
                <w:i w:val="0"/>
                <w:iCs w:val="0"/>
                <w:spacing w:val="-2"/>
              </w:rPr>
              <w:t xml:space="preserve">90 </w:t>
            </w:r>
            <w:r>
              <w:rPr>
                <w:rFonts w:ascii="宋体" w:hAnsi="宋体" w:eastAsia="宋体" w:cs="宋体"/>
                <w:i w:val="0"/>
                <w:iCs w:val="0"/>
                <w:spacing w:val="-2"/>
              </w:rPr>
              <w:t>天）</w:t>
            </w:r>
          </w:p>
        </w:tc>
        <w:tc>
          <w:tcPr>
            <w:tcW w:w="1071" w:type="dxa"/>
            <w:tcBorders>
              <w:bottom w:val="single" w:color="000000" w:sz="6" w:space="0"/>
            </w:tcBorders>
            <w:vAlign w:val="top"/>
          </w:tcPr>
          <w:p w14:paraId="53E4EE0A">
            <w:pPr>
              <w:pStyle w:val="25"/>
              <w:spacing w:before="98" w:line="188" w:lineRule="auto"/>
              <w:ind w:left="288"/>
              <w:rPr>
                <w:i w:val="0"/>
                <w:iCs w:val="0"/>
              </w:rPr>
            </w:pPr>
            <w:r>
              <w:rPr>
                <w:i w:val="0"/>
                <w:iCs w:val="0"/>
                <w:spacing w:val="-2"/>
              </w:rPr>
              <w:t xml:space="preserve">32 </w:t>
            </w:r>
            <w:r>
              <w:rPr>
                <w:rFonts w:ascii="Times New Roman" w:hAnsi="Times New Roman" w:eastAsia="宋体"/>
                <w:i w:val="0"/>
                <w:iCs w:val="0"/>
                <w:spacing w:val="-2"/>
              </w:rPr>
              <w:t>ms</w:t>
            </w:r>
          </w:p>
        </w:tc>
        <w:tc>
          <w:tcPr>
            <w:tcW w:w="1048" w:type="dxa"/>
            <w:tcBorders>
              <w:bottom w:val="single" w:color="000000" w:sz="6" w:space="0"/>
            </w:tcBorders>
            <w:vAlign w:val="top"/>
          </w:tcPr>
          <w:p w14:paraId="3C499CDB">
            <w:pPr>
              <w:pStyle w:val="25"/>
              <w:spacing w:before="101" w:line="185" w:lineRule="auto"/>
              <w:ind w:left="282"/>
              <w:rPr>
                <w:i w:val="0"/>
                <w:iCs w:val="0"/>
              </w:rPr>
            </w:pPr>
            <w:r>
              <w:rPr>
                <w:i w:val="0"/>
                <w:iCs w:val="0"/>
                <w:spacing w:val="-2"/>
              </w:rPr>
              <w:t xml:space="preserve">55 </w:t>
            </w:r>
            <w:r>
              <w:rPr>
                <w:rFonts w:ascii="Times New Roman" w:hAnsi="Times New Roman" w:eastAsia="宋体"/>
                <w:i w:val="0"/>
                <w:iCs w:val="0"/>
                <w:spacing w:val="-2"/>
              </w:rPr>
              <w:t>ms</w:t>
            </w:r>
          </w:p>
        </w:tc>
        <w:tc>
          <w:tcPr>
            <w:tcW w:w="1146" w:type="dxa"/>
            <w:tcBorders>
              <w:bottom w:val="single" w:color="000000" w:sz="6" w:space="0"/>
            </w:tcBorders>
            <w:vAlign w:val="top"/>
          </w:tcPr>
          <w:p w14:paraId="297BAF47">
            <w:pPr>
              <w:pStyle w:val="25"/>
              <w:spacing w:before="98" w:line="177" w:lineRule="auto"/>
              <w:ind w:left="178"/>
              <w:rPr>
                <w:i w:val="0"/>
                <w:iCs w:val="0"/>
              </w:rPr>
            </w:pPr>
            <w:r>
              <w:rPr>
                <w:rFonts w:ascii="微软雅黑" w:hAnsi="微软雅黑" w:eastAsia="微软雅黑" w:cs="微软雅黑"/>
                <w:i w:val="0"/>
                <w:iCs w:val="0"/>
                <w:spacing w:val="-5"/>
              </w:rPr>
              <w:t>≤</w:t>
            </w:r>
            <w:r>
              <w:rPr>
                <w:rFonts w:ascii="微软雅黑" w:hAnsi="微软雅黑" w:eastAsia="微软雅黑" w:cs="微软雅黑"/>
                <w:i w:val="0"/>
                <w:iCs w:val="0"/>
                <w:spacing w:val="15"/>
              </w:rPr>
              <w:t xml:space="preserve"> </w:t>
            </w:r>
            <w:r>
              <w:rPr>
                <w:i w:val="0"/>
                <w:iCs w:val="0"/>
                <w:spacing w:val="-5"/>
              </w:rPr>
              <w:t xml:space="preserve">100 </w:t>
            </w:r>
            <w:r>
              <w:rPr>
                <w:rFonts w:ascii="Times New Roman" w:hAnsi="Times New Roman" w:eastAsia="宋体"/>
                <w:i w:val="0"/>
                <w:iCs w:val="0"/>
                <w:spacing w:val="-5"/>
              </w:rPr>
              <w:t>ms</w:t>
            </w:r>
          </w:p>
        </w:tc>
      </w:tr>
    </w:tbl>
    <w:p w14:paraId="36CC1739">
      <w:pPr>
        <w:pStyle w:val="11"/>
        <w:widowControl/>
        <w:rPr>
          <w:rFonts w:ascii="Times New Roman" w:hAnsi="Times New Roman" w:eastAsia="宋体" w:cs="Times New Roman"/>
          <w:i w:val="0"/>
          <w:iCs w:val="0"/>
          <w:sz w:val="24"/>
          <w:szCs w:val="24"/>
        </w:rPr>
      </w:pPr>
    </w:p>
    <w:p w14:paraId="3869160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从表</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"bookmark115"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5-2</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可见，四种纯 OCR 基线方案在 LCD 场景下准确率均不足 20%，其中最快的百度云通用 OCR 仅需 0.64 秒但准确率仅为 16.7%，PaddleOCR 加三种预处理变体的准确率略升至 20.0% 但耗时增至 1.97 秒。本文双通路方案在 100% 准确率的前提下平均耗时 1.00 秒，满足 3 秒的性能约束（分类器决策耗时不足 1 毫秒， LCD 图片经 VLM 端到端识别约 1.05 秒，标准字体图片经百度云 OCR 约 0.64 秒）。</w:t>
      </w:r>
    </w:p>
    <w:p w14:paraId="7855E79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为进一步验证方案的鲁棒性，在 4 张真实家用血压计照片（涵盖不同光照、角度和屏幕类型）上进行了补充测试。字段准确率为 9/12（75.0%）， 低于合成测试集的 100%，主要误差来源为极端反光条件下个别字段的 OCR 漏检——该问题已在</w:t>
      </w:r>
      <w:r>
        <w:rPr>
          <w:rFonts w:hint="eastAsia" w:cs="Times New Roman"/>
          <w:i w:val="0"/>
          <w:iCs w:val="0"/>
          <w:sz w:val="24"/>
          <w:szCs w:val="24"/>
          <w:lang w:val="en-US" w:eastAsia="zh-CN"/>
        </w:rPr>
        <w:t>双通路</w:t>
      </w:r>
      <w:r>
        <w:rPr>
          <w:rFonts w:ascii="Times New Roman" w:hAnsi="Times New Roman" w:eastAsia="宋体" w:cs="Times New Roman"/>
          <w:i w:val="0"/>
          <w:iCs w:val="0"/>
          <w:sz w:val="24"/>
          <w:szCs w:val="24"/>
        </w:rPr>
        <w:t>机制中有所缓解，但在现实拍摄场景中仍构成持续的准确性挑战。</w:t>
      </w:r>
    </w:p>
    <w:p w14:paraId="37081F0F">
      <w:pPr>
        <w:pStyle w:val="4"/>
        <w:keepNext/>
        <w:widowControl/>
        <w:numPr>
          <w:ilvl w:val="0"/>
          <w:numId w:val="0"/>
        </w:numPr>
        <w:ind w:leftChars="0"/>
        <w:rPr>
          <w:b/>
          <w:i w:val="0"/>
          <w:iCs w:val="0"/>
        </w:rPr>
      </w:pPr>
      <w:bookmarkStart w:id="115" w:name="bookmark53"/>
      <w:bookmarkEnd w:id="115"/>
      <w:bookmarkStart w:id="116" w:name="_Toc19650"/>
      <w:r>
        <w:rPr>
          <w:rFonts w:hint="eastAsia"/>
          <w:b/>
          <w:i w:val="0"/>
          <w:iCs w:val="0"/>
          <w:lang w:eastAsia="zh-CN"/>
        </w:rPr>
        <w:t xml:space="preserve">5.6.2 </w:t>
      </w:r>
      <w:r>
        <w:rPr>
          <w:i w:val="0"/>
          <w:iCs w:val="0"/>
        </w:rPr>
        <w:t>数据库操作性能</w:t>
      </w:r>
      <w:bookmarkEnd w:id="116"/>
    </w:p>
    <w:p w14:paraId="5F2FC47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针对系统中最高频的两类数据库操作，在 1000 条血压记录的数据规模下进行</w:t>
      </w:r>
      <w:bookmarkStart w:id="117" w:name="bookmark116"/>
      <w:bookmarkEnd w:id="117"/>
      <w:r>
        <w:rPr>
          <w:rFonts w:ascii="Times New Roman" w:hAnsi="Times New Roman" w:eastAsia="宋体" w:cs="Times New Roman"/>
          <w:i w:val="0"/>
          <w:iCs w:val="0"/>
          <w:sz w:val="24"/>
          <w:szCs w:val="24"/>
        </w:rPr>
        <w:t>了冷启动与热缓存两种条件的测量，结果如表</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"bookmark116"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5-3</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w:t>
      </w:r>
    </w:p>
    <w:p w14:paraId="709BCC76">
      <w:pPr>
        <w:pStyle w:val="42"/>
        <w:widowControl/>
        <w:rPr>
          <w:i w:val="0"/>
          <w:iCs w:val="0"/>
        </w:rPr>
      </w:pPr>
      <w:r>
        <w:rPr>
          <w:i w:val="0"/>
          <w:iCs w:val="0"/>
        </w:rPr>
        <w:t>表 5-3    数据库关键操作延迟</w:t>
      </w:r>
    </w:p>
    <w:tbl>
      <w:tblPr>
        <w:tblStyle w:val="24"/>
        <w:tblW w:w="6338" w:type="dxa"/>
        <w:tblInd w:w="10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72"/>
        <w:gridCol w:w="1071"/>
        <w:gridCol w:w="1049"/>
        <w:gridCol w:w="1146"/>
      </w:tblGrid>
      <w:tr w14:paraId="5A71DF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3072" w:type="dxa"/>
            <w:tcBorders>
              <w:top w:val="single" w:color="000000" w:sz="6" w:space="0"/>
              <w:bottom w:val="single" w:color="000000" w:sz="4" w:space="0"/>
            </w:tcBorders>
            <w:vAlign w:val="top"/>
          </w:tcPr>
          <w:p w14:paraId="61763588">
            <w:pPr>
              <w:spacing w:before="111" w:line="222" w:lineRule="auto"/>
              <w:ind w:left="127"/>
              <w:rPr>
                <w:rFonts w:ascii="黑体" w:hAnsi="黑体" w:eastAsia="黑体" w:cs="黑体"/>
                <w:i w:val="0"/>
                <w:iCs w:val="0"/>
                <w:sz w:val="21"/>
                <w:szCs w:val="21"/>
              </w:rPr>
            </w:pPr>
            <w:r>
              <w:rPr>
                <w:rFonts w:ascii="黑体" w:hAnsi="黑体" w:eastAsia="黑体" w:cs="黑体"/>
                <w:i w:val="0"/>
                <w:iCs w:val="0"/>
                <w:spacing w:val="-3"/>
                <w:sz w:val="21"/>
                <w:szCs w:val="21"/>
              </w:rPr>
              <w:t>操作</w:t>
            </w:r>
          </w:p>
        </w:tc>
        <w:tc>
          <w:tcPr>
            <w:tcW w:w="1071" w:type="dxa"/>
            <w:tcBorders>
              <w:top w:val="single" w:color="000000" w:sz="6" w:space="0"/>
              <w:bottom w:val="single" w:color="000000" w:sz="4" w:space="0"/>
            </w:tcBorders>
            <w:vAlign w:val="top"/>
          </w:tcPr>
          <w:p w14:paraId="784E048D">
            <w:pPr>
              <w:spacing w:before="112" w:line="224" w:lineRule="auto"/>
              <w:ind w:left="125"/>
              <w:rPr>
                <w:rFonts w:ascii="黑体" w:hAnsi="黑体" w:eastAsia="黑体" w:cs="黑体"/>
                <w:i w:val="0"/>
                <w:iCs w:val="0"/>
                <w:sz w:val="21"/>
                <w:szCs w:val="21"/>
              </w:rPr>
            </w:pPr>
            <w:r>
              <w:rPr>
                <w:rFonts w:ascii="黑体" w:hAnsi="黑体" w:eastAsia="黑体" w:cs="黑体"/>
                <w:i w:val="0"/>
                <w:iCs w:val="0"/>
                <w:spacing w:val="-3"/>
                <w:sz w:val="21"/>
                <w:szCs w:val="21"/>
              </w:rPr>
              <w:t>平均延迟</w:t>
            </w:r>
          </w:p>
        </w:tc>
        <w:tc>
          <w:tcPr>
            <w:tcW w:w="1049" w:type="dxa"/>
            <w:tcBorders>
              <w:top w:val="single" w:color="000000" w:sz="6" w:space="0"/>
              <w:bottom w:val="single" w:color="000000" w:sz="4" w:space="0"/>
            </w:tcBorders>
            <w:vAlign w:val="top"/>
          </w:tcPr>
          <w:p w14:paraId="49E21D5D">
            <w:pPr>
              <w:pStyle w:val="25"/>
              <w:spacing w:before="112" w:line="225" w:lineRule="auto"/>
              <w:ind w:left="126"/>
              <w:rPr>
                <w:rFonts w:ascii="黑体" w:hAnsi="黑体" w:eastAsia="黑体" w:cs="黑体"/>
                <w:i w:val="0"/>
                <w:iCs w:val="0"/>
              </w:rPr>
            </w:pPr>
            <w:r>
              <w:rPr>
                <w:b/>
                <w:bCs/>
                <w:i w:val="0"/>
                <w:iCs w:val="0"/>
                <w:spacing w:val="-2"/>
              </w:rPr>
              <w:t>P95</w:t>
            </w:r>
            <w:r>
              <w:rPr>
                <w:b/>
                <w:bCs/>
                <w:i w:val="0"/>
                <w:iCs w:val="0"/>
                <w:spacing w:val="8"/>
              </w:rPr>
              <w:t xml:space="preserve"> </w:t>
            </w:r>
            <w:r>
              <w:rPr>
                <w:rFonts w:ascii="黑体" w:hAnsi="黑体" w:eastAsia="黑体" w:cs="黑体"/>
                <w:i w:val="0"/>
                <w:iCs w:val="0"/>
                <w:spacing w:val="-2"/>
              </w:rPr>
              <w:t>延迟</w:t>
            </w:r>
          </w:p>
        </w:tc>
        <w:tc>
          <w:tcPr>
            <w:tcW w:w="1146" w:type="dxa"/>
            <w:tcBorders>
              <w:top w:val="single" w:color="000000" w:sz="6" w:space="0"/>
              <w:bottom w:val="single" w:color="000000" w:sz="4" w:space="0"/>
            </w:tcBorders>
            <w:vAlign w:val="top"/>
          </w:tcPr>
          <w:p w14:paraId="7D9F6717">
            <w:pPr>
              <w:pStyle w:val="25"/>
              <w:spacing w:before="113" w:line="224" w:lineRule="auto"/>
              <w:ind w:left="125"/>
              <w:rPr>
                <w:rFonts w:ascii="黑体" w:hAnsi="黑体" w:eastAsia="黑体" w:cs="黑体"/>
                <w:i w:val="0"/>
                <w:iCs w:val="0"/>
              </w:rPr>
            </w:pPr>
            <w:r>
              <w:rPr>
                <w:b/>
                <w:bCs/>
                <w:i w:val="0"/>
                <w:iCs w:val="0"/>
                <w:spacing w:val="-4"/>
              </w:rPr>
              <w:t>NFR</w:t>
            </w:r>
            <w:r>
              <w:rPr>
                <w:b/>
                <w:bCs/>
                <w:i w:val="0"/>
                <w:iCs w:val="0"/>
                <w:spacing w:val="33"/>
              </w:rPr>
              <w:t xml:space="preserve"> </w:t>
            </w:r>
            <w:r>
              <w:rPr>
                <w:rFonts w:ascii="黑体" w:hAnsi="黑体" w:eastAsia="黑体" w:cs="黑体"/>
                <w:i w:val="0"/>
                <w:iCs w:val="0"/>
                <w:spacing w:val="-4"/>
              </w:rPr>
              <w:t>目标</w:t>
            </w:r>
          </w:p>
        </w:tc>
      </w:tr>
      <w:tr w14:paraId="470313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6" w:hRule="atLeast"/>
        </w:trPr>
        <w:tc>
          <w:tcPr>
            <w:tcW w:w="3072" w:type="dxa"/>
            <w:tcBorders>
              <w:top w:val="single" w:color="000000" w:sz="4" w:space="0"/>
            </w:tcBorders>
            <w:vAlign w:val="top"/>
          </w:tcPr>
          <w:p w14:paraId="3BBD6084">
            <w:pPr>
              <w:pStyle w:val="25"/>
              <w:spacing w:before="105" w:line="220" w:lineRule="auto"/>
              <w:ind w:right="13"/>
              <w:jc w:val="right"/>
              <w:rPr>
                <w:rFonts w:ascii="宋体" w:hAnsi="宋体" w:eastAsia="宋体" w:cs="宋体"/>
                <w:i w:val="0"/>
                <w:iCs w:val="0"/>
              </w:rPr>
            </w:pPr>
            <w:r>
              <w:rPr>
                <w:rFonts w:ascii="宋体" w:hAnsi="宋体" w:eastAsia="宋体" w:cs="宋体"/>
                <w:i w:val="0"/>
                <w:iCs w:val="0"/>
                <w:spacing w:val="-1"/>
              </w:rPr>
              <w:t>血压列表分页查询（</w:t>
            </w:r>
            <w:r>
              <w:rPr>
                <w:i w:val="0"/>
                <w:iCs w:val="0"/>
                <w:spacing w:val="-1"/>
              </w:rPr>
              <w:t xml:space="preserve">100 </w:t>
            </w:r>
            <w:r>
              <w:rPr>
                <w:rFonts w:ascii="宋体" w:hAnsi="宋体" w:eastAsia="宋体" w:cs="宋体"/>
                <w:i w:val="0"/>
                <w:iCs w:val="0"/>
                <w:spacing w:val="-1"/>
              </w:rPr>
              <w:t>条</w:t>
            </w:r>
            <w:r>
              <w:rPr>
                <w:i w:val="0"/>
                <w:iCs w:val="0"/>
                <w:spacing w:val="-1"/>
              </w:rPr>
              <w:t>/</w:t>
            </w:r>
            <w:r>
              <w:rPr>
                <w:rFonts w:ascii="宋体" w:hAnsi="宋体" w:eastAsia="宋体" w:cs="宋体"/>
                <w:i w:val="0"/>
                <w:iCs w:val="0"/>
                <w:spacing w:val="-1"/>
              </w:rPr>
              <w:t>页）</w:t>
            </w:r>
          </w:p>
        </w:tc>
        <w:tc>
          <w:tcPr>
            <w:tcW w:w="1071" w:type="dxa"/>
            <w:tcBorders>
              <w:top w:val="single" w:color="000000" w:sz="4" w:space="0"/>
            </w:tcBorders>
            <w:vAlign w:val="top"/>
          </w:tcPr>
          <w:p w14:paraId="0850F432">
            <w:pPr>
              <w:pStyle w:val="25"/>
              <w:spacing w:before="142" w:line="188" w:lineRule="auto"/>
              <w:ind w:left="283"/>
              <w:rPr>
                <w:i w:val="0"/>
                <w:iCs w:val="0"/>
              </w:rPr>
            </w:pPr>
            <w:r>
              <w:rPr>
                <w:i w:val="0"/>
                <w:iCs w:val="0"/>
                <w:spacing w:val="-1"/>
              </w:rPr>
              <w:t>45 ms</w:t>
            </w:r>
          </w:p>
        </w:tc>
        <w:tc>
          <w:tcPr>
            <w:tcW w:w="1049" w:type="dxa"/>
            <w:tcBorders>
              <w:top w:val="single" w:color="000000" w:sz="4" w:space="0"/>
            </w:tcBorders>
            <w:vAlign w:val="top"/>
          </w:tcPr>
          <w:p w14:paraId="1D1B399B">
            <w:pPr>
              <w:pStyle w:val="25"/>
              <w:spacing w:before="142" w:line="188" w:lineRule="auto"/>
              <w:ind w:left="281"/>
              <w:rPr>
                <w:i w:val="0"/>
                <w:iCs w:val="0"/>
              </w:rPr>
            </w:pPr>
            <w:r>
              <w:rPr>
                <w:i w:val="0"/>
                <w:iCs w:val="0"/>
                <w:spacing w:val="-2"/>
              </w:rPr>
              <w:t>78 ms</w:t>
            </w:r>
          </w:p>
        </w:tc>
        <w:tc>
          <w:tcPr>
            <w:tcW w:w="1146" w:type="dxa"/>
            <w:tcBorders>
              <w:top w:val="single" w:color="000000" w:sz="4" w:space="0"/>
            </w:tcBorders>
            <w:vAlign w:val="top"/>
          </w:tcPr>
          <w:p w14:paraId="30F8FD4E">
            <w:pPr>
              <w:pStyle w:val="25"/>
              <w:spacing w:before="142" w:line="213" w:lineRule="exact"/>
              <w:ind w:left="177"/>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15"/>
                <w:position w:val="-1"/>
              </w:rPr>
              <w:t xml:space="preserve"> </w:t>
            </w:r>
            <w:r>
              <w:rPr>
                <w:i w:val="0"/>
                <w:iCs w:val="0"/>
                <w:spacing w:val="-5"/>
                <w:position w:val="-1"/>
              </w:rPr>
              <w:t>100 ms</w:t>
            </w:r>
          </w:p>
        </w:tc>
      </w:tr>
      <w:tr w14:paraId="2B385E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3072" w:type="dxa"/>
            <w:vAlign w:val="top"/>
          </w:tcPr>
          <w:p w14:paraId="7D0A4DA9">
            <w:pPr>
              <w:pStyle w:val="25"/>
              <w:spacing w:before="53" w:line="218" w:lineRule="auto"/>
              <w:ind w:left="132"/>
              <w:rPr>
                <w:rFonts w:ascii="宋体" w:hAnsi="宋体" w:eastAsia="宋体" w:cs="宋体"/>
                <w:i w:val="0"/>
                <w:iCs w:val="0"/>
              </w:rPr>
            </w:pPr>
            <w:r>
              <w:rPr>
                <w:rFonts w:ascii="宋体" w:hAnsi="宋体" w:eastAsia="宋体" w:cs="宋体"/>
                <w:i w:val="0"/>
                <w:iCs w:val="0"/>
                <w:spacing w:val="-2"/>
              </w:rPr>
              <w:t>统计聚合查询（</w:t>
            </w:r>
            <w:r>
              <w:rPr>
                <w:i w:val="0"/>
                <w:iCs w:val="0"/>
                <w:spacing w:val="-2"/>
              </w:rPr>
              <w:t xml:space="preserve">90 </w:t>
            </w:r>
            <w:r>
              <w:rPr>
                <w:rFonts w:ascii="宋体" w:hAnsi="宋体" w:eastAsia="宋体" w:cs="宋体"/>
                <w:i w:val="0"/>
                <w:iCs w:val="0"/>
                <w:spacing w:val="-2"/>
              </w:rPr>
              <w:t>天窗口）</w:t>
            </w:r>
          </w:p>
        </w:tc>
        <w:tc>
          <w:tcPr>
            <w:tcW w:w="1071" w:type="dxa"/>
            <w:vAlign w:val="top"/>
          </w:tcPr>
          <w:p w14:paraId="1CDE703B">
            <w:pPr>
              <w:pStyle w:val="25"/>
              <w:spacing w:before="89" w:line="188" w:lineRule="auto"/>
              <w:ind w:left="288"/>
              <w:rPr>
                <w:i w:val="0"/>
                <w:iCs w:val="0"/>
              </w:rPr>
            </w:pPr>
            <w:r>
              <w:rPr>
                <w:i w:val="0"/>
                <w:iCs w:val="0"/>
                <w:spacing w:val="-2"/>
              </w:rPr>
              <w:t>32 ms</w:t>
            </w:r>
          </w:p>
        </w:tc>
        <w:tc>
          <w:tcPr>
            <w:tcW w:w="1049" w:type="dxa"/>
            <w:vAlign w:val="top"/>
          </w:tcPr>
          <w:p w14:paraId="58A2D905">
            <w:pPr>
              <w:pStyle w:val="25"/>
              <w:spacing w:before="92" w:line="185" w:lineRule="auto"/>
              <w:ind w:left="283"/>
              <w:rPr>
                <w:i w:val="0"/>
                <w:iCs w:val="0"/>
              </w:rPr>
            </w:pPr>
            <w:r>
              <w:rPr>
                <w:i w:val="0"/>
                <w:iCs w:val="0"/>
                <w:spacing w:val="-2"/>
              </w:rPr>
              <w:t>55 ms</w:t>
            </w:r>
          </w:p>
        </w:tc>
        <w:tc>
          <w:tcPr>
            <w:tcW w:w="1146" w:type="dxa"/>
            <w:vAlign w:val="top"/>
          </w:tcPr>
          <w:p w14:paraId="7D6FF2C0">
            <w:pPr>
              <w:pStyle w:val="25"/>
              <w:spacing w:before="88" w:line="212" w:lineRule="exact"/>
              <w:ind w:left="177"/>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15"/>
                <w:position w:val="-1"/>
              </w:rPr>
              <w:t xml:space="preserve"> </w:t>
            </w:r>
            <w:r>
              <w:rPr>
                <w:i w:val="0"/>
                <w:iCs w:val="0"/>
                <w:spacing w:val="-5"/>
                <w:position w:val="-1"/>
              </w:rPr>
              <w:t>100 ms</w:t>
            </w:r>
          </w:p>
        </w:tc>
      </w:tr>
      <w:tr w14:paraId="45796D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3072" w:type="dxa"/>
            <w:vAlign w:val="top"/>
          </w:tcPr>
          <w:p w14:paraId="6A2249E6">
            <w:pPr>
              <w:spacing w:before="54" w:line="217" w:lineRule="auto"/>
              <w:ind w:left="129"/>
              <w:rPr>
                <w:rFonts w:ascii="宋体" w:hAnsi="宋体" w:eastAsia="宋体" w:cs="宋体"/>
                <w:i w:val="0"/>
                <w:iCs w:val="0"/>
                <w:sz w:val="21"/>
                <w:szCs w:val="21"/>
              </w:rPr>
            </w:pPr>
            <w:r>
              <w:rPr>
                <w:rFonts w:ascii="宋体" w:hAnsi="宋体" w:eastAsia="宋体" w:cs="宋体"/>
                <w:i w:val="0"/>
                <w:iCs w:val="0"/>
                <w:spacing w:val="-2"/>
                <w:sz w:val="21"/>
                <w:szCs w:val="21"/>
              </w:rPr>
              <w:t>单条血压记录创建（含校验）</w:t>
            </w:r>
          </w:p>
        </w:tc>
        <w:tc>
          <w:tcPr>
            <w:tcW w:w="1071" w:type="dxa"/>
            <w:vAlign w:val="top"/>
          </w:tcPr>
          <w:p w14:paraId="676507D4">
            <w:pPr>
              <w:pStyle w:val="25"/>
              <w:spacing w:before="90" w:line="188" w:lineRule="auto"/>
              <w:ind w:left="304"/>
              <w:rPr>
                <w:i w:val="0"/>
                <w:iCs w:val="0"/>
              </w:rPr>
            </w:pPr>
            <w:r>
              <w:rPr>
                <w:i w:val="0"/>
                <w:iCs w:val="0"/>
                <w:spacing w:val="-5"/>
              </w:rPr>
              <w:t>12 ms</w:t>
            </w:r>
          </w:p>
        </w:tc>
        <w:tc>
          <w:tcPr>
            <w:tcW w:w="1049" w:type="dxa"/>
            <w:vAlign w:val="top"/>
          </w:tcPr>
          <w:p w14:paraId="4CC6759B">
            <w:pPr>
              <w:pStyle w:val="25"/>
              <w:spacing w:before="90" w:line="188" w:lineRule="auto"/>
              <w:ind w:left="277"/>
              <w:rPr>
                <w:i w:val="0"/>
                <w:iCs w:val="0"/>
              </w:rPr>
            </w:pPr>
            <w:r>
              <w:rPr>
                <w:i w:val="0"/>
                <w:iCs w:val="0"/>
                <w:spacing w:val="-1"/>
              </w:rPr>
              <w:t>25 ms</w:t>
            </w:r>
          </w:p>
        </w:tc>
        <w:tc>
          <w:tcPr>
            <w:tcW w:w="1146" w:type="dxa"/>
            <w:vAlign w:val="top"/>
          </w:tcPr>
          <w:p w14:paraId="5D80092B">
            <w:pPr>
              <w:pStyle w:val="25"/>
              <w:spacing w:before="90" w:line="210" w:lineRule="exact"/>
              <w:ind w:left="177"/>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15"/>
                <w:position w:val="-1"/>
              </w:rPr>
              <w:t xml:space="preserve"> </w:t>
            </w:r>
            <w:r>
              <w:rPr>
                <w:i w:val="0"/>
                <w:iCs w:val="0"/>
                <w:spacing w:val="-5"/>
                <w:position w:val="-1"/>
              </w:rPr>
              <w:t>100 ms</w:t>
            </w:r>
          </w:p>
        </w:tc>
      </w:tr>
      <w:tr w14:paraId="54258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3072" w:type="dxa"/>
            <w:vAlign w:val="top"/>
          </w:tcPr>
          <w:p w14:paraId="28D5E882">
            <w:pPr>
              <w:pStyle w:val="25"/>
              <w:spacing w:before="56" w:line="216" w:lineRule="auto"/>
              <w:ind w:left="126"/>
              <w:rPr>
                <w:rFonts w:ascii="宋体" w:hAnsi="宋体" w:eastAsia="宋体" w:cs="宋体"/>
                <w:i w:val="0"/>
                <w:iCs w:val="0"/>
              </w:rPr>
            </w:pPr>
            <w:r>
              <w:rPr>
                <w:rFonts w:ascii="宋体" w:hAnsi="宋体" w:eastAsia="宋体" w:cs="宋体"/>
                <w:i w:val="0"/>
                <w:iCs w:val="0"/>
                <w:spacing w:val="-1"/>
              </w:rPr>
              <w:t>会话消息分页查询（</w:t>
            </w:r>
            <w:r>
              <w:rPr>
                <w:i w:val="0"/>
                <w:iCs w:val="0"/>
                <w:spacing w:val="-1"/>
              </w:rPr>
              <w:t xml:space="preserve">50 </w:t>
            </w:r>
            <w:r>
              <w:rPr>
                <w:rFonts w:ascii="宋体" w:hAnsi="宋体" w:eastAsia="宋体" w:cs="宋体"/>
                <w:i w:val="0"/>
                <w:iCs w:val="0"/>
                <w:spacing w:val="-1"/>
              </w:rPr>
              <w:t>条</w:t>
            </w:r>
            <w:r>
              <w:rPr>
                <w:i w:val="0"/>
                <w:iCs w:val="0"/>
                <w:spacing w:val="-1"/>
              </w:rPr>
              <w:t>/</w:t>
            </w:r>
            <w:r>
              <w:rPr>
                <w:rFonts w:ascii="宋体" w:hAnsi="宋体" w:eastAsia="宋体" w:cs="宋体"/>
                <w:i w:val="0"/>
                <w:iCs w:val="0"/>
                <w:spacing w:val="-1"/>
              </w:rPr>
              <w:t>页）</w:t>
            </w:r>
          </w:p>
        </w:tc>
        <w:tc>
          <w:tcPr>
            <w:tcW w:w="1071" w:type="dxa"/>
            <w:vAlign w:val="top"/>
          </w:tcPr>
          <w:p w14:paraId="664BB66D">
            <w:pPr>
              <w:pStyle w:val="25"/>
              <w:spacing w:before="92" w:line="188" w:lineRule="auto"/>
              <w:ind w:left="284"/>
              <w:rPr>
                <w:i w:val="0"/>
                <w:iCs w:val="0"/>
              </w:rPr>
            </w:pPr>
            <w:r>
              <w:rPr>
                <w:i w:val="0"/>
                <w:iCs w:val="0"/>
                <w:spacing w:val="-1"/>
              </w:rPr>
              <w:t>28 ms</w:t>
            </w:r>
          </w:p>
        </w:tc>
        <w:tc>
          <w:tcPr>
            <w:tcW w:w="1049" w:type="dxa"/>
            <w:vAlign w:val="top"/>
          </w:tcPr>
          <w:p w14:paraId="101906C1">
            <w:pPr>
              <w:pStyle w:val="25"/>
              <w:spacing w:before="92" w:line="188" w:lineRule="auto"/>
              <w:ind w:left="276"/>
              <w:rPr>
                <w:i w:val="0"/>
                <w:iCs w:val="0"/>
              </w:rPr>
            </w:pPr>
            <w:r>
              <w:rPr>
                <w:i w:val="0"/>
                <w:iCs w:val="0"/>
                <w:spacing w:val="-1"/>
              </w:rPr>
              <w:t>42 ms</w:t>
            </w:r>
          </w:p>
        </w:tc>
        <w:tc>
          <w:tcPr>
            <w:tcW w:w="1146" w:type="dxa"/>
            <w:vAlign w:val="top"/>
          </w:tcPr>
          <w:p w14:paraId="7F6E5352">
            <w:pPr>
              <w:pStyle w:val="25"/>
              <w:spacing w:before="92" w:line="210" w:lineRule="exact"/>
              <w:ind w:left="177"/>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15"/>
                <w:position w:val="-1"/>
              </w:rPr>
              <w:t xml:space="preserve"> </w:t>
            </w:r>
            <w:r>
              <w:rPr>
                <w:i w:val="0"/>
                <w:iCs w:val="0"/>
                <w:spacing w:val="-5"/>
                <w:position w:val="-1"/>
              </w:rPr>
              <w:t>100 ms</w:t>
            </w:r>
          </w:p>
        </w:tc>
      </w:tr>
      <w:tr w14:paraId="562E42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3072" w:type="dxa"/>
            <w:tcBorders>
              <w:bottom w:val="single" w:color="000000" w:sz="4" w:space="0"/>
            </w:tcBorders>
            <w:vAlign w:val="top"/>
          </w:tcPr>
          <w:p w14:paraId="6DBE2390">
            <w:pPr>
              <w:pStyle w:val="25"/>
              <w:spacing w:before="56" w:line="212" w:lineRule="auto"/>
              <w:ind w:left="129"/>
              <w:rPr>
                <w:rFonts w:ascii="宋体" w:hAnsi="宋体" w:eastAsia="宋体" w:cs="宋体"/>
                <w:i w:val="0"/>
                <w:iCs w:val="0"/>
              </w:rPr>
            </w:pPr>
            <w:r>
              <w:rPr>
                <w:rFonts w:ascii="宋体" w:hAnsi="宋体" w:eastAsia="宋体" w:cs="宋体"/>
                <w:i w:val="0"/>
                <w:iCs w:val="0"/>
                <w:spacing w:val="-2"/>
              </w:rPr>
              <w:t>用户认证（</w:t>
            </w:r>
            <w:r>
              <w:rPr>
                <w:i w:val="0"/>
                <w:iCs w:val="0"/>
                <w:spacing w:val="-2"/>
              </w:rPr>
              <w:t xml:space="preserve">bcrypt </w:t>
            </w:r>
            <w:r>
              <w:rPr>
                <w:rFonts w:ascii="宋体" w:hAnsi="宋体" w:eastAsia="宋体" w:cs="宋体"/>
                <w:i w:val="0"/>
                <w:iCs w:val="0"/>
                <w:spacing w:val="-2"/>
              </w:rPr>
              <w:t>验证）</w:t>
            </w:r>
          </w:p>
        </w:tc>
        <w:tc>
          <w:tcPr>
            <w:tcW w:w="1071" w:type="dxa"/>
            <w:tcBorders>
              <w:bottom w:val="single" w:color="000000" w:sz="4" w:space="0"/>
            </w:tcBorders>
            <w:vAlign w:val="top"/>
          </w:tcPr>
          <w:p w14:paraId="4A29CA99">
            <w:pPr>
              <w:pStyle w:val="25"/>
              <w:spacing w:before="93" w:line="188" w:lineRule="auto"/>
              <w:ind w:left="231"/>
              <w:rPr>
                <w:i w:val="0"/>
                <w:iCs w:val="0"/>
              </w:rPr>
            </w:pPr>
            <w:r>
              <w:rPr>
                <w:i w:val="0"/>
                <w:iCs w:val="0"/>
                <w:spacing w:val="-1"/>
              </w:rPr>
              <w:t>250 ms</w:t>
            </w:r>
          </w:p>
        </w:tc>
        <w:tc>
          <w:tcPr>
            <w:tcW w:w="1049" w:type="dxa"/>
            <w:tcBorders>
              <w:bottom w:val="single" w:color="000000" w:sz="4" w:space="0"/>
            </w:tcBorders>
            <w:vAlign w:val="top"/>
          </w:tcPr>
          <w:p w14:paraId="56AB18B2">
            <w:pPr>
              <w:pStyle w:val="25"/>
              <w:spacing w:before="93" w:line="188" w:lineRule="auto"/>
              <w:ind w:left="229"/>
              <w:rPr>
                <w:i w:val="0"/>
                <w:iCs w:val="0"/>
              </w:rPr>
            </w:pPr>
            <w:r>
              <w:rPr>
                <w:i w:val="0"/>
                <w:iCs w:val="0"/>
                <w:spacing w:val="-2"/>
              </w:rPr>
              <w:t>320 ms</w:t>
            </w:r>
          </w:p>
        </w:tc>
        <w:tc>
          <w:tcPr>
            <w:tcW w:w="1146" w:type="dxa"/>
            <w:tcBorders>
              <w:bottom w:val="single" w:color="000000" w:sz="4" w:space="0"/>
            </w:tcBorders>
            <w:vAlign w:val="top"/>
          </w:tcPr>
          <w:p w14:paraId="4A89DE54">
            <w:pPr>
              <w:spacing w:before="155" w:line="143" w:lineRule="exact"/>
              <w:ind w:left="478"/>
              <w:rPr>
                <w:rFonts w:ascii="宋体" w:hAnsi="宋体" w:eastAsia="宋体" w:cs="宋体"/>
                <w:i w:val="0"/>
                <w:iCs w:val="0"/>
                <w:sz w:val="21"/>
                <w:szCs w:val="21"/>
              </w:rPr>
            </w:pPr>
            <w:r>
              <w:rPr>
                <w:rFonts w:ascii="宋体" w:hAnsi="宋体" w:eastAsia="宋体" w:cs="宋体"/>
                <w:i w:val="0"/>
                <w:iCs w:val="0"/>
                <w:position w:val="-3"/>
                <w:sz w:val="21"/>
                <w:szCs w:val="21"/>
              </w:rPr>
              <w:t>—</w:t>
            </w:r>
          </w:p>
        </w:tc>
      </w:tr>
    </w:tbl>
    <w:p w14:paraId="713182EC">
      <w:pPr>
        <w:pStyle w:val="11"/>
        <w:spacing w:line="419" w:lineRule="auto"/>
        <w:rPr>
          <w:i w:val="0"/>
          <w:iCs w:val="0"/>
        </w:rPr>
      </w:pPr>
    </w:p>
    <w:p w14:paraId="7553832F">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所有数据库操作的 P95 延迟均在 100 毫秒的性能约束之内。用户登录的bcrypt密码验证（cost factor=12）单次耗时约 250 毫秒，这是有意选择的参数——该延迟在用户体验可接受范围内（登录操作的低频特性使得 250 毫秒的等待几乎不可感知），同时将暴力破解的离线计算成本推至不现实的程度。</w:t>
      </w:r>
    </w:p>
    <w:p w14:paraId="1477EBCF">
      <w:pPr>
        <w:pStyle w:val="4"/>
        <w:keepNext/>
        <w:widowControl/>
        <w:numPr>
          <w:ilvl w:val="0"/>
          <w:numId w:val="0"/>
        </w:numPr>
        <w:ind w:leftChars="0"/>
        <w:rPr>
          <w:b/>
          <w:i w:val="0"/>
          <w:iCs w:val="0"/>
        </w:rPr>
      </w:pPr>
      <w:bookmarkStart w:id="118" w:name="bookmark54"/>
      <w:bookmarkEnd w:id="118"/>
      <w:bookmarkStart w:id="119" w:name="_Toc22583"/>
      <w:r>
        <w:rPr>
          <w:rFonts w:hint="eastAsia"/>
          <w:b/>
          <w:i w:val="0"/>
          <w:iCs w:val="0"/>
          <w:lang w:eastAsia="zh-CN"/>
        </w:rPr>
        <w:t xml:space="preserve">5.6.3 </w:t>
      </w:r>
      <w:r>
        <w:rPr>
          <w:i w:val="0"/>
          <w:iCs w:val="0"/>
        </w:rPr>
        <w:t>RAG 问诊延迟分析</w:t>
      </w:r>
      <w:bookmarkEnd w:id="119"/>
    </w:p>
    <w:p w14:paraId="477741E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 10 道评测问题上，RAG 问诊全链路的端到端延迟数据如表</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\l "bookmark117"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5-4</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所示。测量分为两类指标：SSE 首 Token 延迟（从请求到第一个 SSE 事件到达前端的时间，直接影响用户感知的</w:t>
      </w:r>
      <w:r>
        <w:rPr>
          <w:rFonts w:hint="eastAsia" w:cs="Times New Roman"/>
          <w:i w:val="0"/>
          <w:iCs w:val="0"/>
          <w:sz w:val="24"/>
          <w:szCs w:val="24"/>
          <w:lang w:eastAsia="zh-CN"/>
        </w:rPr>
        <w:t>“响应速度”</w:t>
      </w:r>
      <w:r>
        <w:rPr>
          <w:rFonts w:ascii="Times New Roman" w:hAnsi="Times New Roman" w:eastAsia="宋体" w:cs="Times New Roman"/>
          <w:i w:val="0"/>
          <w:iCs w:val="0"/>
          <w:sz w:val="24"/>
          <w:szCs w:val="24"/>
        </w:rPr>
        <w:t xml:space="preserve"> ）和完整回答生成时长（所有 Token 生成完毕的时间）。</w:t>
      </w:r>
    </w:p>
    <w:p w14:paraId="01FB4227">
      <w:pPr>
        <w:pStyle w:val="11"/>
        <w:spacing w:line="356" w:lineRule="auto"/>
        <w:rPr>
          <w:rFonts w:hint="eastAsia" w:eastAsia="宋体"/>
          <w:i w:val="0"/>
          <w:iCs w:val="0"/>
          <w:lang w:eastAsia="zh-CN"/>
        </w:rPr>
      </w:pPr>
      <w:r>
        <w:rPr>
          <w:rFonts w:hint="eastAsia" w:eastAsia="宋体"/>
          <w:i w:val="0"/>
          <w:iCs w:val="0"/>
          <w:lang w:eastAsia="zh-CN"/>
        </w:rPr>
        <w:br w:type="page"/>
      </w:r>
    </w:p>
    <w:p w14:paraId="316D0FA7">
      <w:pPr>
        <w:pStyle w:val="42"/>
        <w:widowControl/>
        <w:rPr>
          <w:i w:val="0"/>
          <w:iCs w:val="0"/>
        </w:rPr>
      </w:pPr>
      <w:bookmarkStart w:id="120" w:name="bookmark117"/>
      <w:bookmarkEnd w:id="120"/>
      <w:r>
        <w:rPr>
          <w:i w:val="0"/>
          <w:iCs w:val="0"/>
        </w:rPr>
        <w:t>表 5-4    RAG 问诊全链路延迟（10 道评测问题）</w:t>
      </w:r>
    </w:p>
    <w:tbl>
      <w:tblPr>
        <w:tblStyle w:val="24"/>
        <w:tblW w:w="4342" w:type="dxa"/>
        <w:tblInd w:w="22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28"/>
        <w:gridCol w:w="867"/>
        <w:gridCol w:w="1147"/>
      </w:tblGrid>
      <w:tr w14:paraId="46E7EE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2328" w:type="dxa"/>
            <w:tcBorders>
              <w:top w:val="single" w:color="000000" w:sz="6" w:space="0"/>
              <w:bottom w:val="single" w:color="000000" w:sz="4" w:space="0"/>
            </w:tcBorders>
            <w:vAlign w:val="top"/>
          </w:tcPr>
          <w:p w14:paraId="768AD590">
            <w:pPr>
              <w:spacing w:before="112" w:line="223" w:lineRule="auto"/>
              <w:ind w:left="126"/>
              <w:rPr>
                <w:rFonts w:ascii="黑体" w:hAnsi="黑体" w:eastAsia="黑体" w:cs="黑体"/>
                <w:i w:val="0"/>
                <w:iCs w:val="0"/>
                <w:sz w:val="21"/>
                <w:szCs w:val="21"/>
              </w:rPr>
            </w:pPr>
            <w:r>
              <w:rPr>
                <w:rFonts w:ascii="黑体" w:hAnsi="黑体" w:eastAsia="黑体" w:cs="黑体"/>
                <w:i w:val="0"/>
                <w:iCs w:val="0"/>
                <w:spacing w:val="-2"/>
                <w:sz w:val="21"/>
                <w:szCs w:val="21"/>
              </w:rPr>
              <w:t>指标</w:t>
            </w:r>
          </w:p>
        </w:tc>
        <w:tc>
          <w:tcPr>
            <w:tcW w:w="867" w:type="dxa"/>
            <w:tcBorders>
              <w:top w:val="single" w:color="000000" w:sz="6" w:space="0"/>
              <w:bottom w:val="single" w:color="000000" w:sz="4" w:space="0"/>
            </w:tcBorders>
            <w:vAlign w:val="top"/>
          </w:tcPr>
          <w:p w14:paraId="23DFB277">
            <w:pPr>
              <w:spacing w:before="112" w:line="224" w:lineRule="auto"/>
              <w:ind w:left="128"/>
              <w:rPr>
                <w:rFonts w:ascii="黑体" w:hAnsi="黑体" w:eastAsia="黑体" w:cs="黑体"/>
                <w:i w:val="0"/>
                <w:iCs w:val="0"/>
                <w:sz w:val="21"/>
                <w:szCs w:val="21"/>
              </w:rPr>
            </w:pPr>
            <w:r>
              <w:rPr>
                <w:rFonts w:ascii="黑体" w:hAnsi="黑体" w:eastAsia="黑体" w:cs="黑体"/>
                <w:i w:val="0"/>
                <w:iCs w:val="0"/>
                <w:spacing w:val="-2"/>
                <w:sz w:val="21"/>
                <w:szCs w:val="21"/>
              </w:rPr>
              <w:t>测量值</w:t>
            </w:r>
          </w:p>
        </w:tc>
        <w:tc>
          <w:tcPr>
            <w:tcW w:w="1147" w:type="dxa"/>
            <w:tcBorders>
              <w:top w:val="single" w:color="000000" w:sz="6" w:space="0"/>
              <w:bottom w:val="single" w:color="000000" w:sz="4" w:space="0"/>
            </w:tcBorders>
            <w:vAlign w:val="top"/>
          </w:tcPr>
          <w:p w14:paraId="4512533D">
            <w:pPr>
              <w:pStyle w:val="25"/>
              <w:spacing w:before="113" w:line="224" w:lineRule="auto"/>
              <w:ind w:left="126"/>
              <w:rPr>
                <w:rFonts w:ascii="黑体" w:hAnsi="黑体" w:eastAsia="黑体" w:cs="黑体"/>
                <w:i w:val="0"/>
                <w:iCs w:val="0"/>
              </w:rPr>
            </w:pPr>
            <w:r>
              <w:rPr>
                <w:b/>
                <w:bCs/>
                <w:i w:val="0"/>
                <w:iCs w:val="0"/>
                <w:spacing w:val="-4"/>
              </w:rPr>
              <w:t>NFR</w:t>
            </w:r>
            <w:r>
              <w:rPr>
                <w:b/>
                <w:bCs/>
                <w:i w:val="0"/>
                <w:iCs w:val="0"/>
                <w:spacing w:val="33"/>
              </w:rPr>
              <w:t xml:space="preserve"> </w:t>
            </w:r>
            <w:r>
              <w:rPr>
                <w:rFonts w:ascii="黑体" w:hAnsi="黑体" w:eastAsia="黑体" w:cs="黑体"/>
                <w:i w:val="0"/>
                <w:iCs w:val="0"/>
                <w:spacing w:val="-4"/>
              </w:rPr>
              <w:t>目标</w:t>
            </w:r>
          </w:p>
        </w:tc>
      </w:tr>
      <w:tr w14:paraId="153CBE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6" w:hRule="atLeast"/>
        </w:trPr>
        <w:tc>
          <w:tcPr>
            <w:tcW w:w="2328" w:type="dxa"/>
            <w:tcBorders>
              <w:top w:val="single" w:color="000000" w:sz="4" w:space="0"/>
            </w:tcBorders>
            <w:vAlign w:val="top"/>
          </w:tcPr>
          <w:p w14:paraId="4562FB63">
            <w:pPr>
              <w:pStyle w:val="25"/>
              <w:spacing w:before="106" w:line="219" w:lineRule="auto"/>
              <w:ind w:left="132"/>
              <w:rPr>
                <w:rFonts w:ascii="宋体" w:hAnsi="宋体" w:eastAsia="宋体" w:cs="宋体"/>
                <w:i w:val="0"/>
                <w:iCs w:val="0"/>
              </w:rPr>
            </w:pPr>
            <w:r>
              <w:rPr>
                <w:i w:val="0"/>
                <w:iCs w:val="0"/>
                <w:spacing w:val="-3"/>
              </w:rPr>
              <w:t xml:space="preserve">SSE </w:t>
            </w:r>
            <w:r>
              <w:rPr>
                <w:rFonts w:ascii="宋体" w:hAnsi="宋体" w:eastAsia="宋体" w:cs="宋体"/>
                <w:i w:val="0"/>
                <w:iCs w:val="0"/>
                <w:spacing w:val="-3"/>
              </w:rPr>
              <w:t>首</w:t>
            </w:r>
            <w:r>
              <w:rPr>
                <w:rFonts w:ascii="宋体" w:hAnsi="宋体" w:eastAsia="宋体" w:cs="宋体"/>
                <w:i w:val="0"/>
                <w:iCs w:val="0"/>
                <w:spacing w:val="-45"/>
              </w:rPr>
              <w:t xml:space="preserve"> </w:t>
            </w:r>
            <w:r>
              <w:rPr>
                <w:i w:val="0"/>
                <w:iCs w:val="0"/>
                <w:spacing w:val="-3"/>
              </w:rPr>
              <w:t>Token</w:t>
            </w:r>
            <w:r>
              <w:rPr>
                <w:i w:val="0"/>
                <w:iCs w:val="0"/>
                <w:spacing w:val="7"/>
              </w:rPr>
              <w:t xml:space="preserve"> </w:t>
            </w:r>
            <w:r>
              <w:rPr>
                <w:rFonts w:ascii="宋体" w:hAnsi="宋体" w:eastAsia="宋体" w:cs="宋体"/>
                <w:i w:val="0"/>
                <w:iCs w:val="0"/>
                <w:spacing w:val="-3"/>
              </w:rPr>
              <w:t>平均延迟</w:t>
            </w:r>
          </w:p>
        </w:tc>
        <w:tc>
          <w:tcPr>
            <w:tcW w:w="867" w:type="dxa"/>
            <w:tcBorders>
              <w:top w:val="single" w:color="000000" w:sz="4" w:space="0"/>
            </w:tcBorders>
            <w:vAlign w:val="top"/>
          </w:tcPr>
          <w:p w14:paraId="6B6E0E18">
            <w:pPr>
              <w:pStyle w:val="25"/>
              <w:spacing w:before="143" w:line="188" w:lineRule="auto"/>
              <w:ind w:left="193"/>
              <w:rPr>
                <w:i w:val="0"/>
                <w:iCs w:val="0"/>
              </w:rPr>
            </w:pPr>
            <w:r>
              <w:rPr>
                <w:i w:val="0"/>
                <w:iCs w:val="0"/>
                <w:spacing w:val="-2"/>
              </w:rPr>
              <w:t>0.70</w:t>
            </w:r>
            <w:r>
              <w:rPr>
                <w:i w:val="0"/>
                <w:iCs w:val="0"/>
                <w:spacing w:val="11"/>
              </w:rPr>
              <w:t xml:space="preserve"> </w:t>
            </w:r>
            <w:r>
              <w:rPr>
                <w:i w:val="0"/>
                <w:iCs w:val="0"/>
                <w:spacing w:val="-2"/>
              </w:rPr>
              <w:t>s</w:t>
            </w:r>
          </w:p>
        </w:tc>
        <w:tc>
          <w:tcPr>
            <w:tcW w:w="1147" w:type="dxa"/>
            <w:tcBorders>
              <w:top w:val="single" w:color="000000" w:sz="4" w:space="0"/>
            </w:tcBorders>
            <w:vAlign w:val="top"/>
          </w:tcPr>
          <w:p w14:paraId="60EB756F">
            <w:pPr>
              <w:pStyle w:val="25"/>
              <w:spacing w:before="143" w:line="212" w:lineRule="exact"/>
              <w:ind w:left="365"/>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5"/>
                <w:position w:val="-1"/>
              </w:rPr>
              <w:t xml:space="preserve"> </w:t>
            </w:r>
            <w:r>
              <w:rPr>
                <w:i w:val="0"/>
                <w:iCs w:val="0"/>
                <w:spacing w:val="-5"/>
                <w:position w:val="-1"/>
              </w:rPr>
              <w:t>3</w:t>
            </w:r>
            <w:r>
              <w:rPr>
                <w:i w:val="0"/>
                <w:iCs w:val="0"/>
                <w:spacing w:val="10"/>
                <w:position w:val="-1"/>
              </w:rPr>
              <w:t xml:space="preserve"> </w:t>
            </w:r>
            <w:r>
              <w:rPr>
                <w:i w:val="0"/>
                <w:iCs w:val="0"/>
                <w:spacing w:val="-5"/>
                <w:position w:val="-1"/>
              </w:rPr>
              <w:t>s</w:t>
            </w:r>
          </w:p>
        </w:tc>
      </w:tr>
      <w:tr w14:paraId="64968C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2328" w:type="dxa"/>
            <w:vAlign w:val="top"/>
          </w:tcPr>
          <w:p w14:paraId="6FDA708F">
            <w:pPr>
              <w:pStyle w:val="25"/>
              <w:spacing w:before="53" w:line="217" w:lineRule="auto"/>
              <w:ind w:left="132"/>
              <w:rPr>
                <w:rFonts w:ascii="宋体" w:hAnsi="宋体" w:eastAsia="宋体" w:cs="宋体"/>
                <w:i w:val="0"/>
                <w:iCs w:val="0"/>
              </w:rPr>
            </w:pPr>
            <w:r>
              <w:rPr>
                <w:i w:val="0"/>
                <w:iCs w:val="0"/>
                <w:spacing w:val="-3"/>
              </w:rPr>
              <w:t xml:space="preserve">SSE </w:t>
            </w:r>
            <w:r>
              <w:rPr>
                <w:rFonts w:ascii="宋体" w:hAnsi="宋体" w:eastAsia="宋体" w:cs="宋体"/>
                <w:i w:val="0"/>
                <w:iCs w:val="0"/>
                <w:spacing w:val="-3"/>
              </w:rPr>
              <w:t>首</w:t>
            </w:r>
            <w:r>
              <w:rPr>
                <w:rFonts w:ascii="宋体" w:hAnsi="宋体" w:eastAsia="宋体" w:cs="宋体"/>
                <w:i w:val="0"/>
                <w:iCs w:val="0"/>
                <w:spacing w:val="-45"/>
              </w:rPr>
              <w:t xml:space="preserve"> </w:t>
            </w:r>
            <w:r>
              <w:rPr>
                <w:i w:val="0"/>
                <w:iCs w:val="0"/>
                <w:spacing w:val="-3"/>
              </w:rPr>
              <w:t>Token</w:t>
            </w:r>
            <w:r>
              <w:rPr>
                <w:i w:val="0"/>
                <w:iCs w:val="0"/>
                <w:spacing w:val="4"/>
              </w:rPr>
              <w:t xml:space="preserve"> </w:t>
            </w:r>
            <w:r>
              <w:rPr>
                <w:i w:val="0"/>
                <w:iCs w:val="0"/>
                <w:spacing w:val="-3"/>
              </w:rPr>
              <w:t>P95</w:t>
            </w:r>
            <w:r>
              <w:rPr>
                <w:i w:val="0"/>
                <w:iCs w:val="0"/>
                <w:spacing w:val="9"/>
              </w:rPr>
              <w:t xml:space="preserve"> </w:t>
            </w:r>
            <w:r>
              <w:rPr>
                <w:rFonts w:ascii="宋体" w:hAnsi="宋体" w:eastAsia="宋体" w:cs="宋体"/>
                <w:i w:val="0"/>
                <w:iCs w:val="0"/>
                <w:spacing w:val="-3"/>
              </w:rPr>
              <w:t>延迟</w:t>
            </w:r>
          </w:p>
        </w:tc>
        <w:tc>
          <w:tcPr>
            <w:tcW w:w="867" w:type="dxa"/>
            <w:vAlign w:val="top"/>
          </w:tcPr>
          <w:p w14:paraId="24403166">
            <w:pPr>
              <w:pStyle w:val="25"/>
              <w:spacing w:before="90" w:line="188" w:lineRule="auto"/>
              <w:ind w:left="210"/>
              <w:rPr>
                <w:i w:val="0"/>
                <w:iCs w:val="0"/>
              </w:rPr>
            </w:pPr>
            <w:r>
              <w:rPr>
                <w:i w:val="0"/>
                <w:iCs w:val="0"/>
                <w:spacing w:val="-5"/>
              </w:rPr>
              <w:t>1.50</w:t>
            </w:r>
            <w:r>
              <w:rPr>
                <w:i w:val="0"/>
                <w:iCs w:val="0"/>
                <w:spacing w:val="10"/>
              </w:rPr>
              <w:t xml:space="preserve"> </w:t>
            </w:r>
            <w:r>
              <w:rPr>
                <w:i w:val="0"/>
                <w:iCs w:val="0"/>
                <w:spacing w:val="-5"/>
              </w:rPr>
              <w:t>s</w:t>
            </w:r>
          </w:p>
        </w:tc>
        <w:tc>
          <w:tcPr>
            <w:tcW w:w="1147" w:type="dxa"/>
            <w:vAlign w:val="top"/>
          </w:tcPr>
          <w:p w14:paraId="1CC9589F">
            <w:pPr>
              <w:pStyle w:val="25"/>
              <w:spacing w:before="90" w:line="210" w:lineRule="exact"/>
              <w:ind w:left="365"/>
              <w:rPr>
                <w:i w:val="0"/>
                <w:iCs w:val="0"/>
              </w:rPr>
            </w:pPr>
            <w:r>
              <w:rPr>
                <w:rFonts w:ascii="微软雅黑" w:hAnsi="微软雅黑" w:eastAsia="微软雅黑" w:cs="微软雅黑"/>
                <w:i w:val="0"/>
                <w:iCs w:val="0"/>
                <w:spacing w:val="-5"/>
                <w:position w:val="-1"/>
              </w:rPr>
              <w:t>≤</w:t>
            </w:r>
            <w:r>
              <w:rPr>
                <w:rFonts w:ascii="微软雅黑" w:hAnsi="微软雅黑" w:eastAsia="微软雅黑" w:cs="微软雅黑"/>
                <w:i w:val="0"/>
                <w:iCs w:val="0"/>
                <w:spacing w:val="-5"/>
                <w:position w:val="-1"/>
              </w:rPr>
              <w:t xml:space="preserve"> </w:t>
            </w:r>
            <w:r>
              <w:rPr>
                <w:i w:val="0"/>
                <w:iCs w:val="0"/>
                <w:spacing w:val="-5"/>
                <w:position w:val="-1"/>
              </w:rPr>
              <w:t>3</w:t>
            </w:r>
            <w:r>
              <w:rPr>
                <w:i w:val="0"/>
                <w:iCs w:val="0"/>
                <w:spacing w:val="10"/>
                <w:position w:val="-1"/>
              </w:rPr>
              <w:t xml:space="preserve"> </w:t>
            </w:r>
            <w:r>
              <w:rPr>
                <w:i w:val="0"/>
                <w:iCs w:val="0"/>
                <w:spacing w:val="-5"/>
                <w:position w:val="-1"/>
              </w:rPr>
              <w:t>s</w:t>
            </w:r>
          </w:p>
        </w:tc>
      </w:tr>
      <w:tr w14:paraId="75272E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7" w:hRule="atLeast"/>
        </w:trPr>
        <w:tc>
          <w:tcPr>
            <w:tcW w:w="2328" w:type="dxa"/>
            <w:vAlign w:val="top"/>
          </w:tcPr>
          <w:p w14:paraId="2B28FCF4">
            <w:pPr>
              <w:spacing w:before="55" w:line="212" w:lineRule="auto"/>
              <w:ind w:left="129"/>
              <w:rPr>
                <w:rFonts w:ascii="宋体" w:hAnsi="宋体" w:eastAsia="宋体" w:cs="宋体"/>
                <w:i w:val="0"/>
                <w:iCs w:val="0"/>
                <w:sz w:val="21"/>
                <w:szCs w:val="21"/>
              </w:rPr>
            </w:pPr>
            <w:r>
              <w:rPr>
                <w:rFonts w:ascii="宋体" w:hAnsi="宋体" w:eastAsia="宋体" w:cs="宋体"/>
                <w:i w:val="0"/>
                <w:iCs w:val="0"/>
                <w:spacing w:val="-2"/>
                <w:sz w:val="21"/>
                <w:szCs w:val="21"/>
              </w:rPr>
              <w:t>完整回答平均时长</w:t>
            </w:r>
          </w:p>
        </w:tc>
        <w:tc>
          <w:tcPr>
            <w:tcW w:w="867" w:type="dxa"/>
            <w:vAlign w:val="top"/>
          </w:tcPr>
          <w:p w14:paraId="0B06A6B7">
            <w:pPr>
              <w:pStyle w:val="25"/>
              <w:spacing w:before="92" w:line="188" w:lineRule="auto"/>
              <w:ind w:left="214"/>
              <w:rPr>
                <w:i w:val="0"/>
                <w:iCs w:val="0"/>
              </w:rPr>
            </w:pPr>
            <w:r>
              <w:rPr>
                <w:i w:val="0"/>
                <w:iCs w:val="0"/>
                <w:spacing w:val="-7"/>
              </w:rPr>
              <w:t>11.4</w:t>
            </w:r>
            <w:r>
              <w:rPr>
                <w:i w:val="0"/>
                <w:iCs w:val="0"/>
                <w:spacing w:val="11"/>
              </w:rPr>
              <w:t xml:space="preserve"> </w:t>
            </w:r>
            <w:r>
              <w:rPr>
                <w:i w:val="0"/>
                <w:iCs w:val="0"/>
                <w:spacing w:val="-7"/>
              </w:rPr>
              <w:t>s</w:t>
            </w:r>
          </w:p>
        </w:tc>
        <w:tc>
          <w:tcPr>
            <w:tcW w:w="1147" w:type="dxa"/>
            <w:vAlign w:val="top"/>
          </w:tcPr>
          <w:p w14:paraId="2B4427ED">
            <w:pPr>
              <w:spacing w:before="155" w:line="141" w:lineRule="exact"/>
              <w:ind w:left="480"/>
              <w:rPr>
                <w:rFonts w:ascii="宋体" w:hAnsi="宋体" w:eastAsia="宋体" w:cs="宋体"/>
                <w:i w:val="0"/>
                <w:iCs w:val="0"/>
                <w:sz w:val="21"/>
                <w:szCs w:val="21"/>
              </w:rPr>
            </w:pPr>
            <w:r>
              <w:rPr>
                <w:rFonts w:ascii="宋体" w:hAnsi="宋体" w:eastAsia="宋体" w:cs="宋体"/>
                <w:i w:val="0"/>
                <w:iCs w:val="0"/>
                <w:position w:val="-3"/>
                <w:sz w:val="21"/>
                <w:szCs w:val="21"/>
              </w:rPr>
              <w:t>—</w:t>
            </w:r>
          </w:p>
        </w:tc>
      </w:tr>
      <w:tr w14:paraId="7C7F51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2328" w:type="dxa"/>
            <w:vAlign w:val="top"/>
          </w:tcPr>
          <w:p w14:paraId="3781D879">
            <w:pPr>
              <w:spacing w:before="62" w:line="209" w:lineRule="auto"/>
              <w:ind w:left="129"/>
              <w:rPr>
                <w:rFonts w:ascii="宋体" w:hAnsi="宋体" w:eastAsia="宋体" w:cs="宋体"/>
                <w:i w:val="0"/>
                <w:iCs w:val="0"/>
                <w:sz w:val="21"/>
                <w:szCs w:val="21"/>
              </w:rPr>
            </w:pPr>
            <w:r>
              <w:rPr>
                <w:rFonts w:ascii="宋体" w:hAnsi="宋体" w:eastAsia="宋体" w:cs="宋体"/>
                <w:i w:val="0"/>
                <w:iCs w:val="0"/>
                <w:spacing w:val="-2"/>
                <w:sz w:val="21"/>
                <w:szCs w:val="21"/>
              </w:rPr>
              <w:t>完整回答最短时长</w:t>
            </w:r>
          </w:p>
        </w:tc>
        <w:tc>
          <w:tcPr>
            <w:tcW w:w="867" w:type="dxa"/>
            <w:vAlign w:val="top"/>
          </w:tcPr>
          <w:p w14:paraId="1F18FD08">
            <w:pPr>
              <w:pStyle w:val="25"/>
              <w:spacing w:before="98" w:line="188" w:lineRule="auto"/>
              <w:ind w:left="247"/>
              <w:rPr>
                <w:i w:val="0"/>
                <w:iCs w:val="0"/>
              </w:rPr>
            </w:pPr>
            <w:r>
              <w:rPr>
                <w:i w:val="0"/>
                <w:iCs w:val="0"/>
                <w:spacing w:val="-3"/>
              </w:rPr>
              <w:t>6.2</w:t>
            </w:r>
            <w:r>
              <w:rPr>
                <w:i w:val="0"/>
                <w:iCs w:val="0"/>
                <w:spacing w:val="12"/>
              </w:rPr>
              <w:t xml:space="preserve"> </w:t>
            </w:r>
            <w:r>
              <w:rPr>
                <w:i w:val="0"/>
                <w:iCs w:val="0"/>
                <w:spacing w:val="-3"/>
              </w:rPr>
              <w:t>s</w:t>
            </w:r>
          </w:p>
        </w:tc>
        <w:tc>
          <w:tcPr>
            <w:tcW w:w="1147" w:type="dxa"/>
            <w:vAlign w:val="top"/>
          </w:tcPr>
          <w:p w14:paraId="4A4BBE52">
            <w:pPr>
              <w:spacing w:before="161" w:line="138" w:lineRule="exact"/>
              <w:ind w:left="480"/>
              <w:rPr>
                <w:rFonts w:ascii="宋体" w:hAnsi="宋体" w:eastAsia="宋体" w:cs="宋体"/>
                <w:i w:val="0"/>
                <w:iCs w:val="0"/>
                <w:sz w:val="21"/>
                <w:szCs w:val="21"/>
              </w:rPr>
            </w:pPr>
            <w:r>
              <w:rPr>
                <w:rFonts w:ascii="宋体" w:hAnsi="宋体" w:eastAsia="宋体" w:cs="宋体"/>
                <w:i w:val="0"/>
                <w:iCs w:val="0"/>
                <w:position w:val="-3"/>
                <w:sz w:val="21"/>
                <w:szCs w:val="21"/>
              </w:rPr>
              <w:t>—</w:t>
            </w:r>
          </w:p>
        </w:tc>
      </w:tr>
      <w:tr w14:paraId="73F8E1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2328" w:type="dxa"/>
            <w:vAlign w:val="top"/>
          </w:tcPr>
          <w:p w14:paraId="1F5BE4C0">
            <w:pPr>
              <w:spacing w:before="64" w:line="208" w:lineRule="auto"/>
              <w:ind w:left="129"/>
              <w:rPr>
                <w:rFonts w:ascii="宋体" w:hAnsi="宋体" w:eastAsia="宋体" w:cs="宋体"/>
                <w:i w:val="0"/>
                <w:iCs w:val="0"/>
                <w:sz w:val="21"/>
                <w:szCs w:val="21"/>
              </w:rPr>
            </w:pPr>
            <w:r>
              <w:rPr>
                <w:rFonts w:ascii="宋体" w:hAnsi="宋体" w:eastAsia="宋体" w:cs="宋体"/>
                <w:i w:val="0"/>
                <w:iCs w:val="0"/>
                <w:spacing w:val="-2"/>
                <w:sz w:val="21"/>
                <w:szCs w:val="21"/>
              </w:rPr>
              <w:t>完整回答最长时长</w:t>
            </w:r>
          </w:p>
        </w:tc>
        <w:tc>
          <w:tcPr>
            <w:tcW w:w="867" w:type="dxa"/>
            <w:vAlign w:val="top"/>
          </w:tcPr>
          <w:p w14:paraId="3FAFC1A9">
            <w:pPr>
              <w:pStyle w:val="25"/>
              <w:spacing w:before="101" w:line="188" w:lineRule="auto"/>
              <w:ind w:left="210"/>
              <w:rPr>
                <w:i w:val="0"/>
                <w:iCs w:val="0"/>
              </w:rPr>
            </w:pPr>
            <w:r>
              <w:rPr>
                <w:i w:val="0"/>
                <w:iCs w:val="0"/>
                <w:spacing w:val="-5"/>
              </w:rPr>
              <w:t>14.4</w:t>
            </w:r>
            <w:r>
              <w:rPr>
                <w:i w:val="0"/>
                <w:iCs w:val="0"/>
                <w:spacing w:val="10"/>
              </w:rPr>
              <w:t xml:space="preserve"> </w:t>
            </w:r>
            <w:r>
              <w:rPr>
                <w:i w:val="0"/>
                <w:iCs w:val="0"/>
                <w:spacing w:val="-5"/>
              </w:rPr>
              <w:t>s</w:t>
            </w:r>
          </w:p>
        </w:tc>
        <w:tc>
          <w:tcPr>
            <w:tcW w:w="1147" w:type="dxa"/>
            <w:vAlign w:val="top"/>
          </w:tcPr>
          <w:p w14:paraId="25AC6081">
            <w:pPr>
              <w:spacing w:before="163" w:line="137" w:lineRule="exact"/>
              <w:ind w:left="480"/>
              <w:rPr>
                <w:rFonts w:ascii="宋体" w:hAnsi="宋体" w:eastAsia="宋体" w:cs="宋体"/>
                <w:i w:val="0"/>
                <w:iCs w:val="0"/>
                <w:sz w:val="21"/>
                <w:szCs w:val="21"/>
              </w:rPr>
            </w:pPr>
            <w:r>
              <w:rPr>
                <w:rFonts w:ascii="宋体" w:hAnsi="宋体" w:eastAsia="宋体" w:cs="宋体"/>
                <w:i w:val="0"/>
                <w:iCs w:val="0"/>
                <w:position w:val="-4"/>
                <w:sz w:val="21"/>
                <w:szCs w:val="21"/>
              </w:rPr>
              <w:t>—</w:t>
            </w:r>
          </w:p>
        </w:tc>
      </w:tr>
      <w:tr w14:paraId="3FBAF9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7" w:hRule="atLeast"/>
        </w:trPr>
        <w:tc>
          <w:tcPr>
            <w:tcW w:w="2328" w:type="dxa"/>
            <w:tcBorders>
              <w:bottom w:val="single" w:color="000000" w:sz="6" w:space="0"/>
            </w:tcBorders>
            <w:vAlign w:val="top"/>
          </w:tcPr>
          <w:p w14:paraId="02321398">
            <w:pPr>
              <w:pStyle w:val="25"/>
              <w:spacing w:before="66" w:line="212" w:lineRule="auto"/>
              <w:ind w:left="129"/>
              <w:rPr>
                <w:rFonts w:ascii="宋体" w:hAnsi="宋体" w:eastAsia="宋体" w:cs="宋体"/>
                <w:i w:val="0"/>
                <w:iCs w:val="0"/>
              </w:rPr>
            </w:pPr>
            <w:r>
              <w:rPr>
                <w:rFonts w:ascii="宋体" w:hAnsi="宋体" w:eastAsia="宋体" w:cs="宋体"/>
                <w:i w:val="0"/>
                <w:iCs w:val="0"/>
                <w:spacing w:val="-2"/>
              </w:rPr>
              <w:t>单次向量检索（</w:t>
            </w:r>
            <w:r>
              <w:rPr>
                <w:i w:val="0"/>
                <w:iCs w:val="0"/>
                <w:spacing w:val="-2"/>
              </w:rPr>
              <w:t>Top-5</w:t>
            </w:r>
            <w:r>
              <w:rPr>
                <w:rFonts w:ascii="宋体" w:hAnsi="宋体" w:eastAsia="宋体" w:cs="宋体"/>
                <w:i w:val="0"/>
                <w:iCs w:val="0"/>
                <w:spacing w:val="-2"/>
              </w:rPr>
              <w:t>）</w:t>
            </w:r>
          </w:p>
        </w:tc>
        <w:tc>
          <w:tcPr>
            <w:tcW w:w="867" w:type="dxa"/>
            <w:tcBorders>
              <w:bottom w:val="single" w:color="000000" w:sz="6" w:space="0"/>
            </w:tcBorders>
            <w:vAlign w:val="top"/>
          </w:tcPr>
          <w:p w14:paraId="6537C2C8">
            <w:pPr>
              <w:pStyle w:val="25"/>
              <w:spacing w:before="103" w:line="188" w:lineRule="auto"/>
              <w:ind w:left="195"/>
              <w:rPr>
                <w:i w:val="0"/>
                <w:iCs w:val="0"/>
              </w:rPr>
            </w:pPr>
            <w:r>
              <w:rPr>
                <w:i w:val="0"/>
                <w:iCs w:val="0"/>
                <w:spacing w:val="-3"/>
              </w:rPr>
              <w:t>85 ms</w:t>
            </w:r>
          </w:p>
        </w:tc>
        <w:tc>
          <w:tcPr>
            <w:tcW w:w="1147" w:type="dxa"/>
            <w:tcBorders>
              <w:bottom w:val="single" w:color="000000" w:sz="6" w:space="0"/>
            </w:tcBorders>
            <w:vAlign w:val="top"/>
          </w:tcPr>
          <w:p w14:paraId="3024824E">
            <w:pPr>
              <w:pStyle w:val="25"/>
              <w:spacing w:before="103" w:line="177" w:lineRule="auto"/>
              <w:ind w:left="179"/>
              <w:rPr>
                <w:i w:val="0"/>
                <w:iCs w:val="0"/>
              </w:rPr>
            </w:pPr>
            <w:r>
              <w:rPr>
                <w:rFonts w:ascii="微软雅黑" w:hAnsi="微软雅黑" w:eastAsia="微软雅黑" w:cs="微软雅黑"/>
                <w:i w:val="0"/>
                <w:iCs w:val="0"/>
                <w:spacing w:val="-3"/>
              </w:rPr>
              <w:t>≤</w:t>
            </w:r>
            <w:r>
              <w:rPr>
                <w:rFonts w:ascii="微软雅黑" w:hAnsi="微软雅黑" w:eastAsia="微软雅黑" w:cs="微软雅黑"/>
                <w:i w:val="0"/>
                <w:iCs w:val="0"/>
                <w:spacing w:val="-3"/>
              </w:rPr>
              <w:t xml:space="preserve"> </w:t>
            </w:r>
            <w:r>
              <w:rPr>
                <w:i w:val="0"/>
                <w:iCs w:val="0"/>
                <w:spacing w:val="-3"/>
              </w:rPr>
              <w:t>200 ms</w:t>
            </w:r>
          </w:p>
        </w:tc>
      </w:tr>
    </w:tbl>
    <w:p w14:paraId="794C853F">
      <w:pPr>
        <w:pStyle w:val="11"/>
        <w:spacing w:line="346" w:lineRule="auto"/>
        <w:rPr>
          <w:i w:val="0"/>
          <w:iCs w:val="0"/>
        </w:rPr>
      </w:pPr>
    </w:p>
    <w:p w14:paraId="675C4B8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SSE 首 Token 的 P95 延迟为 1.50 秒，远低于 3 秒的设计约束，用户在对话界面感知到的</w:t>
      </w:r>
      <w:r>
        <w:rPr>
          <w:rFonts w:hint="eastAsia" w:cs="Times New Roman"/>
          <w:i w:val="0"/>
          <w:iCs w:val="0"/>
          <w:sz w:val="24"/>
          <w:szCs w:val="24"/>
          <w:lang w:eastAsia="zh-CN"/>
        </w:rPr>
        <w:t>“系统正在响应”</w:t>
      </w:r>
      <w:r>
        <w:rPr>
          <w:rFonts w:ascii="Times New Roman" w:hAnsi="Times New Roman" w:eastAsia="宋体" w:cs="Times New Roman"/>
          <w:i w:val="0"/>
          <w:iCs w:val="0"/>
          <w:sz w:val="24"/>
          <w:szCs w:val="24"/>
        </w:rPr>
        <w:t xml:space="preserve"> 的时间窗口在可接受范围内。完整回答的生成时长分布在 6.2 至 14.4 秒之间，主要受模型输出的 Token 数量影响，数据解读类问题（Q1–Q3）的回答通常较长（包含具体的血压统计数据和趋势描述），生活建议类问题的长度差异较大。单次向量检索（sqlite-vec Top-5 语义搜索）平均耗时 85 毫秒，检索环节不构成性能瓶颈。</w:t>
      </w:r>
    </w:p>
    <w:p w14:paraId="3C9A1523">
      <w:pPr>
        <w:pStyle w:val="4"/>
        <w:keepNext/>
        <w:widowControl/>
        <w:numPr>
          <w:ilvl w:val="0"/>
          <w:numId w:val="0"/>
        </w:numPr>
        <w:ind w:leftChars="0"/>
        <w:rPr>
          <w:b/>
          <w:i w:val="0"/>
          <w:iCs w:val="0"/>
        </w:rPr>
      </w:pPr>
      <w:bookmarkStart w:id="121" w:name="bookmark55"/>
      <w:bookmarkEnd w:id="121"/>
      <w:bookmarkStart w:id="122" w:name="_Toc19756"/>
      <w:r>
        <w:rPr>
          <w:rFonts w:hint="eastAsia"/>
          <w:b/>
          <w:i w:val="0"/>
          <w:iCs w:val="0"/>
          <w:lang w:eastAsia="zh-CN"/>
        </w:rPr>
        <w:t xml:space="preserve">5.6.4 </w:t>
      </w:r>
      <w:r>
        <w:rPr>
          <w:i w:val="0"/>
          <w:iCs w:val="0"/>
        </w:rPr>
        <w:t>测试套件执行效率</w:t>
      </w:r>
      <w:bookmarkEnd w:id="122"/>
    </w:p>
    <w:p w14:paraId="3264C462">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后端 86 个测试用例的累计执行时间约 11 秒，按模块分组的时间分布为：认证与用户管理（20 个用例，3.2 秒）、OCR 流水线与字段抽取（20 个用例，4.5 秒）、血压记录管理（10 个用例，0.9 秒）、知识库与 RAG（23 个用例，1.8 秒）、会话管理与 E2E（11 个用例，0.6 秒）、安全专项（2 个用例，0.1 秒）。全量测试在每次 git commit 前自动运行，十余秒即可完成回归检测，对于需要频繁迭代 OCR 流水线和 Prompt 模板的开发节奏而言，快速反馈回路具有重要的工程价值。前端 15个测试用例执行耗时 2.12 秒，TypeScript 严格模式下的类型检查在 CI 流水线中零错误通过。</w:t>
      </w:r>
    </w:p>
    <w:p w14:paraId="393BE226">
      <w:pPr>
        <w:pStyle w:val="3"/>
        <w:keepNext/>
        <w:widowControl/>
        <w:numPr>
          <w:ilvl w:val="0"/>
          <w:numId w:val="0"/>
        </w:numPr>
        <w:ind w:leftChars="0"/>
        <w:rPr>
          <w:b/>
          <w:i w:val="0"/>
          <w:iCs w:val="0"/>
        </w:rPr>
      </w:pPr>
      <w:bookmarkStart w:id="123" w:name="bookmark56"/>
      <w:bookmarkEnd w:id="123"/>
      <w:bookmarkStart w:id="124" w:name="_Toc18810"/>
      <w:r>
        <w:rPr>
          <w:rFonts w:hint="eastAsia"/>
          <w:b/>
          <w:i w:val="0"/>
          <w:iCs w:val="0"/>
          <w:lang w:eastAsia="zh-CN"/>
        </w:rPr>
        <w:t xml:space="preserve">5.7 </w:t>
      </w:r>
      <w:r>
        <w:rPr>
          <w:i w:val="0"/>
          <w:iCs w:val="0"/>
        </w:rPr>
        <w:t>安全测试</w:t>
      </w:r>
      <w:bookmarkEnd w:id="124"/>
    </w:p>
    <w:p w14:paraId="7AD9645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针对 OWASP Top 10 中与 Web 应用相关的几类风险做了专项安全测试。</w:t>
      </w:r>
    </w:p>
    <w:p w14:paraId="168A0A8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认证安全方面：无效或过期 Token 访问受保护端点统一返回401，修改密码必须验证当前密码，注册接口对所有输入字段执行严格的格式和长度校验。授权安全方面： 验证了用户 A 无法通过篡改记录 ID 来访问用户 B 的数据，服务层的二次校验将记录的归属 user_id 与 JWT 中的身份声明逐一比对，越权访问一律返回 404 （刻意不用 403，原因在 3.3 节已说明）。数据校验方面：Pydantic 的白名单校验在接口层就拦截了所有超范围输入， OCR 上传接口只放行三种图片 MIME 类型，其余直接拒绝。注入防护方面：SQLAlchemy ORM 的参数化查询从架构层面消除了</w:t>
      </w:r>
      <w:r>
        <w:rPr>
          <w:rFonts w:ascii="Times New Roman" w:hAnsi="Times New Roman" w:eastAsia="宋体" w:cs="Times New Roman"/>
          <w:i w:val="0"/>
          <w:iCs w:val="0"/>
          <w:sz w:val="24"/>
          <w:szCs w:val="24"/>
        </w:rPr>
        <w:tab/>
      </w:r>
      <w:r>
        <w:rPr>
          <w:rFonts w:ascii="Times New Roman" w:hAnsi="Times New Roman" w:eastAsia="宋体" w:cs="Times New Roman"/>
          <w:i w:val="0"/>
          <w:iCs w:val="0"/>
          <w:sz w:val="24"/>
          <w:szCs w:val="24"/>
        </w:rPr>
        <w:t>SQL 注入的可能，React JSX 的自动转义也阻断了 XSS 攻击向量的注入路径。</w:t>
      </w:r>
    </w:p>
    <w:p w14:paraId="2902E30C">
      <w:pPr>
        <w:pStyle w:val="3"/>
        <w:bidi w:val="0"/>
        <w:rPr>
          <w:b/>
          <w:i w:val="0"/>
          <w:iCs w:val="0"/>
        </w:rPr>
      </w:pPr>
      <w:bookmarkStart w:id="125" w:name="bookmark57"/>
      <w:bookmarkEnd w:id="125"/>
      <w:bookmarkStart w:id="126" w:name="_Toc8059"/>
      <w:r>
        <w:rPr>
          <w:rFonts w:hint="eastAsia"/>
          <w:b/>
          <w:i w:val="0"/>
          <w:iCs w:val="0"/>
          <w:lang w:eastAsia="zh-CN"/>
        </w:rPr>
        <w:t xml:space="preserve">5.8 </w:t>
      </w:r>
      <w:r>
        <w:rPr>
          <w:i w:val="0"/>
          <w:iCs w:val="0"/>
        </w:rPr>
        <w:t>验收结论</w:t>
      </w:r>
      <w:bookmarkEnd w:id="126"/>
    </w:p>
    <w:p w14:paraId="5D6D806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验收阶段既定目标都已经达成：后端 86 个测试用例全绿，代码覆盖率 82%，前端 15 个测试用例全绿，TypeScript 零错误，全链路 E2E 通过，RAG 四项安全指标全部 100% 达成，OCR 双通路方案跟纯 OCR 基线比有显著提升。未达成或未测量的部分（前端组件测试、生产环境性能、真实用户反馈）在第 6 章中具体讨论。</w:t>
      </w:r>
    </w:p>
    <w:p w14:paraId="7C44329C">
      <w:pPr>
        <w:pStyle w:val="3"/>
        <w:keepNext/>
        <w:widowControl/>
        <w:numPr>
          <w:ilvl w:val="0"/>
          <w:numId w:val="0"/>
        </w:numPr>
        <w:ind w:leftChars="0"/>
        <w:rPr>
          <w:b/>
          <w:i w:val="0"/>
          <w:iCs w:val="0"/>
        </w:rPr>
      </w:pPr>
      <w:bookmarkStart w:id="127" w:name="bookmark58"/>
      <w:bookmarkEnd w:id="127"/>
      <w:bookmarkStart w:id="128" w:name="_Toc26472"/>
      <w:r>
        <w:rPr>
          <w:rFonts w:hint="eastAsia"/>
          <w:b/>
          <w:i w:val="0"/>
          <w:iCs w:val="0"/>
          <w:lang w:eastAsia="zh-CN"/>
        </w:rPr>
        <w:t xml:space="preserve">5.9 </w:t>
      </w:r>
      <w:r>
        <w:rPr>
          <w:i w:val="0"/>
          <w:iCs w:val="0"/>
        </w:rPr>
        <w:t>本章小结</w:t>
      </w:r>
      <w:bookmarkEnd w:id="128"/>
    </w:p>
    <w:p w14:paraId="5BFA817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本章从测试策略、后端测试、前端测试、E2E 测试、RAG 评测、性能基准和安全测试七个方面进行了系统性测评。后端 86 个用例全部通过（覆盖率 82%，核心模块 &gt;90%）， 前端 15 个用例全部通过且 TypeScript 零错误，全链路 E2E 覆盖了完整用户旅程。RAG 三项安全指标均达 100%。性能基准测试覆盖了 OCR 流水线、数据库操作、RAG 全链路延迟和测试套件执行效率四个维度，所有关键操作的 P95 延迟均在设计约束之内。</w:t>
      </w:r>
    </w:p>
    <w:p w14:paraId="5E2B9690">
      <w:pPr>
        <w:rPr>
          <w:rFonts w:hint="eastAsia"/>
          <w:b/>
          <w:i w:val="0"/>
          <w:iCs w:val="0"/>
          <w:lang w:eastAsia="zh-CN"/>
        </w:rPr>
      </w:pPr>
      <w:bookmarkStart w:id="129" w:name="bookmark59"/>
      <w:bookmarkEnd w:id="129"/>
      <w:bookmarkStart w:id="130" w:name="bookmark60"/>
      <w:bookmarkEnd w:id="130"/>
      <w:r>
        <w:rPr>
          <w:rFonts w:hint="eastAsia"/>
          <w:b/>
          <w:i w:val="0"/>
          <w:iCs w:val="0"/>
          <w:lang w:eastAsia="zh-CN"/>
        </w:rPr>
        <w:br w:type="page"/>
      </w:r>
    </w:p>
    <w:p w14:paraId="35421E8E">
      <w:pPr>
        <w:pStyle w:val="2"/>
        <w:keepNext/>
        <w:widowControl/>
        <w:numPr>
          <w:ilvl w:val="0"/>
          <w:numId w:val="0"/>
        </w:numPr>
        <w:ind w:leftChars="0"/>
        <w:rPr>
          <w:b/>
          <w:i w:val="0"/>
          <w:iCs w:val="0"/>
        </w:rPr>
      </w:pPr>
      <w:bookmarkStart w:id="131" w:name="_Toc29124"/>
      <w:r>
        <w:rPr>
          <w:rFonts w:hint="eastAsia"/>
          <w:b/>
          <w:i w:val="0"/>
          <w:iCs w:val="0"/>
          <w:lang w:eastAsia="zh-CN"/>
        </w:rPr>
        <w:t xml:space="preserve">6 </w:t>
      </w:r>
      <w:r>
        <w:rPr>
          <w:i w:val="0"/>
          <w:iCs w:val="0"/>
        </w:rPr>
        <w:t>结论与展望</w:t>
      </w:r>
      <w:bookmarkEnd w:id="131"/>
    </w:p>
    <w:p w14:paraId="42655FAC">
      <w:pPr>
        <w:pStyle w:val="3"/>
        <w:keepNext/>
        <w:widowControl/>
        <w:numPr>
          <w:ilvl w:val="0"/>
          <w:numId w:val="0"/>
        </w:numPr>
        <w:ind w:leftChars="0"/>
        <w:rPr>
          <w:b/>
          <w:i w:val="0"/>
          <w:iCs w:val="0"/>
        </w:rPr>
      </w:pPr>
      <w:bookmarkStart w:id="132" w:name="bookmark118"/>
      <w:bookmarkEnd w:id="132"/>
      <w:bookmarkStart w:id="133" w:name="_Toc11384"/>
      <w:r>
        <w:rPr>
          <w:rFonts w:hint="eastAsia"/>
          <w:b/>
          <w:i w:val="0"/>
          <w:iCs w:val="0"/>
          <w:lang w:eastAsia="zh-CN"/>
        </w:rPr>
        <w:t xml:space="preserve">6.1 </w:t>
      </w:r>
      <w:r>
        <w:rPr>
          <w:i w:val="0"/>
          <w:iCs w:val="0"/>
        </w:rPr>
        <w:t>工作总结</w:t>
      </w:r>
      <w:bookmarkEnd w:id="133"/>
    </w:p>
    <w:p w14:paraId="73617EA0">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回顾全文工作，主要成果可归纳为以下三个方面。</w:t>
      </w:r>
    </w:p>
    <w:p w14:paraId="684F34A9">
      <w:pPr>
        <w:pStyle w:val="11"/>
        <w:widowControl/>
        <w:numPr>
          <w:ilvl w:val="0"/>
          <w:numId w:val="0"/>
        </w:numPr>
        <w:ind w:left="0" w:leftChars="0" w:firstLine="480"/>
        <w:rPr>
          <w:rFonts w:hint="eastAsia" w:ascii="宋体" w:hAnsi="宋体" w:eastAsia="宋体" w:cs="宋体"/>
          <w:b w:val="0"/>
          <w:i w:val="0"/>
          <w:iCs w:val="0"/>
          <w:sz w:val="24"/>
          <w:szCs w:val="24"/>
        </w:rPr>
      </w:pPr>
      <w:r>
        <w:rPr>
          <w:rFonts w:hint="eastAsia" w:cs="Times New Roman"/>
          <w:i w:val="0"/>
          <w:iCs w:val="0"/>
          <w:sz w:val="24"/>
          <w:szCs w:val="24"/>
          <w:lang w:eastAsia="zh-CN"/>
        </w:rPr>
        <w:t xml:space="preserve">(1) </w:t>
      </w:r>
      <w:r>
        <w:rPr>
          <w:rFonts w:ascii="Times New Roman" w:hAnsi="Times New Roman" w:eastAsia="宋体" w:cs="Times New Roman"/>
          <w:i w:val="0"/>
          <w:iCs w:val="0"/>
          <w:sz w:val="24"/>
          <w:szCs w:val="24"/>
        </w:rPr>
        <w:t>提出并实现了分类先行的双通路 OCR 血压计图像识别方案：以HOG</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SVM分类器为路由层，LCD 图像交 VLM 端到端识别，标准字体图像经百度云 OCR 配合 X 坐标聚类完成字段抽取。在 20 张图像（60 个标注字段）上端到端准确率均达 100.0%，四种纯 OCR 基线在 LCD 场景下均不足 20% 。X 坐标聚类将标准字体字段准确率从 33.3% 提升至 100%。</w:t>
      </w:r>
    </w:p>
    <w:p w14:paraId="1BC44D9A">
      <w:pPr>
        <w:pStyle w:val="11"/>
        <w:widowControl/>
        <w:numPr>
          <w:ilvl w:val="0"/>
          <w:numId w:val="0"/>
        </w:numPr>
        <w:ind w:left="0" w:leftChars="0" w:firstLine="480"/>
        <w:rPr>
          <w:rFonts w:hint="eastAsia" w:ascii="宋体" w:hAnsi="宋体" w:eastAsia="宋体" w:cs="宋体"/>
          <w:b w:val="0"/>
          <w:i w:val="0"/>
          <w:iCs w:val="0"/>
          <w:sz w:val="24"/>
          <w:szCs w:val="24"/>
        </w:rPr>
      </w:pPr>
      <w:r>
        <w:rPr>
          <w:rFonts w:hint="eastAsia" w:cs="Times New Roman"/>
          <w:i w:val="0"/>
          <w:iCs w:val="0"/>
          <w:sz w:val="24"/>
          <w:szCs w:val="24"/>
          <w:lang w:eastAsia="zh-CN"/>
        </w:rPr>
        <w:t xml:space="preserve">(2) </w:t>
      </w:r>
      <w:r>
        <w:rPr>
          <w:rFonts w:ascii="Times New Roman" w:hAnsi="Times New Roman" w:eastAsia="宋体" w:cs="Times New Roman"/>
          <w:i w:val="0"/>
          <w:iCs w:val="0"/>
          <w:sz w:val="24"/>
          <w:szCs w:val="24"/>
        </w:rPr>
        <w:t>设计并实现了一套面向安全的个性化 RAG 健康问诊系统：以 12 篇医学文档构建向量知识库，Prompt 嵌入用户近 14 天血压概况与检索片段，设定六条安全行为边界并配套自动评测脚本。10 道评测题上三项安全指标均达 100%，未发现事实性错误。</w:t>
      </w:r>
    </w:p>
    <w:p w14:paraId="6D0A5440">
      <w:pPr>
        <w:pStyle w:val="11"/>
        <w:widowControl/>
        <w:numPr>
          <w:ilvl w:val="0"/>
          <w:numId w:val="0"/>
        </w:numPr>
        <w:ind w:left="0" w:leftChars="0" w:firstLine="480"/>
        <w:rPr>
          <w:rFonts w:hint="eastAsia" w:ascii="宋体" w:hAnsi="宋体" w:eastAsia="宋体" w:cs="宋体"/>
          <w:b w:val="0"/>
          <w:i w:val="0"/>
          <w:iCs w:val="0"/>
          <w:sz w:val="24"/>
          <w:szCs w:val="24"/>
        </w:rPr>
      </w:pPr>
      <w:r>
        <w:rPr>
          <w:rFonts w:hint="eastAsia" w:cs="Times New Roman"/>
          <w:i w:val="0"/>
          <w:iCs w:val="0"/>
          <w:sz w:val="24"/>
          <w:szCs w:val="24"/>
          <w:lang w:eastAsia="zh-CN"/>
        </w:rPr>
        <w:t xml:space="preserve">(3) </w:t>
      </w:r>
      <w:r>
        <w:rPr>
          <w:rFonts w:ascii="Times New Roman" w:hAnsi="Times New Roman" w:eastAsia="宋体" w:cs="Times New Roman"/>
          <w:i w:val="0"/>
          <w:iCs w:val="0"/>
          <w:sz w:val="24"/>
          <w:szCs w:val="24"/>
        </w:rPr>
        <w:t>构建了从数据采集、趋势分析到可视化看板的完整数据链路： 实现用户级数据隔离、自适应窗口趋势判定和双 Y 轴时序看板。后端 86 个测试用例全部通过（覆盖率 82%），前端 15 个用例全部通过，全链路 E2E 覆盖核心用户路径。</w:t>
      </w:r>
    </w:p>
    <w:p w14:paraId="273F3D39">
      <w:pPr>
        <w:pStyle w:val="3"/>
        <w:keepNext/>
        <w:widowControl/>
        <w:numPr>
          <w:ilvl w:val="0"/>
          <w:numId w:val="0"/>
        </w:numPr>
        <w:ind w:leftChars="0"/>
        <w:rPr>
          <w:b/>
          <w:i w:val="0"/>
          <w:iCs w:val="0"/>
        </w:rPr>
      </w:pPr>
      <w:bookmarkStart w:id="134" w:name="bookmark61"/>
      <w:bookmarkEnd w:id="134"/>
      <w:bookmarkStart w:id="135" w:name="_Toc11888"/>
      <w:r>
        <w:rPr>
          <w:rFonts w:hint="eastAsia"/>
          <w:b/>
          <w:i w:val="0"/>
          <w:iCs w:val="0"/>
          <w:lang w:eastAsia="zh-CN"/>
        </w:rPr>
        <w:t xml:space="preserve">6.2 </w:t>
      </w:r>
      <w:r>
        <w:rPr>
          <w:i w:val="0"/>
          <w:iCs w:val="0"/>
        </w:rPr>
        <w:t>存在的不足</w:t>
      </w:r>
      <w:bookmarkEnd w:id="135"/>
    </w:p>
    <w:p w14:paraId="14241EE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在总结成果的同时，以下几个方面的不足也需要正视——有些是受限于时间和资源，有些是技术判断上的妥协，有些则是当前技术方案本身的局限性。</w:t>
      </w:r>
    </w:p>
    <w:p w14:paraId="59E7420C">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OCR 测试集规模是一个持续的短板。虽然论文中将测试集从最初 4 张扩展到了 20 张（10 张 LCD 加 10 张标准字体，共 60 个标注字段），但对于一个有统计说服力的结论来说还是不够——用二项分布估算，95% 置信区间仍然相当宽。要做出更站得住脚的结论，测试集需要扩到至少 50 张，覆盖更多设备型号和拍摄条件。</w:t>
      </w:r>
    </w:p>
    <w:p w14:paraId="2BFA91AE">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趋势预测目前采用的是较为初级的滑动平均加线性回归。在数据积累初期这一方案能够满足需求，且有一个不易被替代的优点：结果高度透明，易于理解。但血压数据中确实存在昼夜节律和周周期等更丰富的时间模式， 目前的方案尚无法捕获。待数据量积累充足后，引入更复杂的时序模型是有必要的。2025 年 Scientific Reports 发表的 Temporal Fusion Transformer 多变量版本（TFT-multi）</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"bookmark119"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28</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rPr>
        <w:t xml:space="preserve">  通过引入缺失值掩码机制在稀疏采样场景下表现优异，是后续值得探索的方向。</w:t>
      </w:r>
    </w:p>
    <w:p w14:paraId="3D5587A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安全约束当前全部落在 Prompt 层面。六条安全红线在 10 道评测题上表现良好，但 Prompt 约束本质上是</w:t>
      </w:r>
      <w:r>
        <w:rPr>
          <w:rFonts w:hint="eastAsia" w:cs="Times New Roman"/>
          <w:i w:val="0"/>
          <w:iCs w:val="0"/>
          <w:sz w:val="24"/>
          <w:szCs w:val="24"/>
          <w:lang w:eastAsia="zh-CN"/>
        </w:rPr>
        <w:t>“软”</w:t>
      </w:r>
      <w:r>
        <w:rPr>
          <w:rFonts w:ascii="Times New Roman" w:hAnsi="Times New Roman" w:eastAsia="宋体" w:cs="Times New Roman"/>
          <w:i w:val="0"/>
          <w:iCs w:val="0"/>
          <w:sz w:val="24"/>
          <w:szCs w:val="24"/>
        </w:rPr>
        <w:t xml:space="preserve"> 的——它们是要求大模型遵守的规则，而非被强制执行的规则。NPJ Digital Medicine 的纵向研究</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"bookmark120"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24</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揭示了一个值得警惕的趋势： LLM 输出中的医疗安全免责声明比例已从 2022 年的 26.3% 降至 2025 年的 0.97%，这一趋势提示单纯依赖模型的自我约束存在风险。如果用户刻意用迂回方式提问，模型的注意力可能被引向同情和共情方向，安全约束的优先级在实际推理中可能被降低。在模型输出侧增加一层确定性规则引擎作为最后一道拦截是更稳妥的做法。</w:t>
      </w:r>
    </w:p>
    <w:p w14:paraId="2B6ADAAC">
      <w:pPr>
        <w:pStyle w:val="11"/>
        <w:spacing w:line="396" w:lineRule="auto"/>
        <w:ind w:left="0" w:leftChars="0" w:firstLine="500" w:firstLineChars="0"/>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系统目前仅在本地开发环境完成部署和测试，生产部署所需的 Docker 编排、 Nginx 反向代理、</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"HTTPS"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HTTPS</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xml:space="preserve"> 证书管理、数据库定时备份和日志轮转均尚未完成，移动端的响应式适配也未实现——对于一个目标用户包含大量手机端操作场景的系统来说，这是一个显著的缺口。</w:t>
      </w:r>
    </w:p>
    <w:p w14:paraId="43440A03">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最后，所有评测都是在受控的小规模测试集上完成的，一个健康管理工具是否真正实用，最终仍需依赖真实用户在实际家庭环境中的使用体验和反馈——目前仍缺少这一环节。</w:t>
      </w:r>
    </w:p>
    <w:p w14:paraId="289194C6">
      <w:pPr>
        <w:pStyle w:val="3"/>
        <w:keepNext/>
        <w:widowControl/>
        <w:numPr>
          <w:ilvl w:val="0"/>
          <w:numId w:val="0"/>
        </w:numPr>
        <w:ind w:leftChars="0"/>
        <w:rPr>
          <w:b/>
          <w:i w:val="0"/>
          <w:iCs w:val="0"/>
        </w:rPr>
      </w:pPr>
      <w:bookmarkStart w:id="136" w:name="bookmark62"/>
      <w:bookmarkEnd w:id="136"/>
      <w:bookmarkStart w:id="137" w:name="_Toc5115"/>
      <w:r>
        <w:rPr>
          <w:rFonts w:hint="eastAsia"/>
          <w:b/>
          <w:i w:val="0"/>
          <w:iCs w:val="0"/>
          <w:lang w:eastAsia="zh-CN"/>
        </w:rPr>
        <w:t xml:space="preserve">6.3 </w:t>
      </w:r>
      <w:r>
        <w:rPr>
          <w:i w:val="0"/>
          <w:iCs w:val="0"/>
        </w:rPr>
        <w:t>未来展望</w:t>
      </w:r>
      <w:bookmarkEnd w:id="137"/>
    </w:p>
    <w:p w14:paraId="79FCDD78">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在目前工作的基础上，后续可以从以下几个方向继续推进——按优先级排列， OCR 测试集的扩充和 VLM 置信度机制应排在最前面。</w:t>
      </w:r>
    </w:p>
    <w:p w14:paraId="0A11E9F5">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OCR 能力的系统化提升。测试集需要从 20 张扩到至少 50 张、覆盖 10 种以上设备型号，建立标准化的评测基准——没有足够规模的测试集，任何关于</w:t>
      </w:r>
      <w:r>
        <w:rPr>
          <w:rFonts w:hint="eastAsia" w:cs="Times New Roman"/>
          <w:i w:val="0"/>
          <w:iCs w:val="0"/>
          <w:sz w:val="24"/>
          <w:szCs w:val="24"/>
          <w:lang w:eastAsia="zh-CN"/>
        </w:rPr>
        <w:t>“方案好多少”</w:t>
      </w:r>
      <w:r>
        <w:rPr>
          <w:rFonts w:ascii="Times New Roman" w:hAnsi="Times New Roman" w:eastAsia="宋体" w:cs="Times New Roman"/>
          <w:i w:val="0"/>
          <w:iCs w:val="0"/>
          <w:sz w:val="24"/>
          <w:szCs w:val="24"/>
        </w:rPr>
        <w:t xml:space="preserve"> 的结论都是脆弱的。前置图像分类逻辑已在本工作中实现并以从 VLM升级为本地 HOG</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t>SVM 分类器，推理耗时从约 0.7 秒降至不足 1 毫秒、不再产生API 调用开销。后续探索方向是扩展分类器的训练数据（覆盖更多设备类型和拍摄条件）， 以及将 X 坐标聚类字段分配策略进一步泛化以适应更多样的 UI 布局。 VLM 的 Prompt 中应当引入置信度自评机制，让模型对不确定的字段主动标注低置信度，而非输出一个</w:t>
      </w:r>
      <w:r>
        <w:rPr>
          <w:rFonts w:hint="eastAsia" w:cs="Times New Roman"/>
          <w:i w:val="0"/>
          <w:iCs w:val="0"/>
          <w:sz w:val="24"/>
          <w:szCs w:val="24"/>
          <w:lang w:eastAsia="zh-CN"/>
        </w:rPr>
        <w:t>“看起来合理”</w:t>
      </w:r>
      <w:r>
        <w:rPr>
          <w:rFonts w:ascii="Times New Roman" w:hAnsi="Times New Roman" w:eastAsia="宋体" w:cs="Times New Roman"/>
          <w:i w:val="0"/>
          <w:iCs w:val="0"/>
          <w:sz w:val="24"/>
          <w:szCs w:val="24"/>
        </w:rPr>
        <w:t xml:space="preserve"> 的错误数值。客户端侧也应加入实时图像质量判断：检测到反光严重或对焦模糊时，在拍照界面即提示用户调整角度重拍，而非待上传识别完成后方发现图像质量不足。2026 年 Current Opinion in Nephrology and Hypertension 上的综述</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"bookmark121"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29</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 xml:space="preserve">指出利用 ECG、心音和胸阻抗数据结合 AI 算法已可实现 </w:t>
      </w:r>
      <w:r>
        <w:rPr>
          <w:rFonts w:ascii="Times New Roman" w:hAnsi="Times New Roman" w:eastAsia="宋体" w:cs="Times New Roman"/>
          <w:i w:val="0"/>
          <w:iCs w:val="0"/>
          <w:sz w:val="24"/>
          <w:szCs w:val="24"/>
        </w:rPr>
        <w:t>±</w:t>
      </w:r>
      <w:r>
        <w:rPr>
          <w:rFonts w:ascii="Times New Roman" w:hAnsi="Times New Roman" w:eastAsia="宋体" w:cs="Times New Roman"/>
          <w:i w:val="0"/>
          <w:iCs w:val="0"/>
          <w:sz w:val="24"/>
          <w:szCs w:val="24"/>
        </w:rPr>
        <w:t>5 mmHg 以内的血压估测精度，2026 年 Hypertension 上发表的综述</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"bookmark122"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30</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系统梳理了 AI 在血压预测、风险分层、可穿戴监测和个性化干预中的最新进展， 这两个方向也为 OCR 模块的未来迭代提供了可参考的技术路径。</w:t>
      </w:r>
    </w:p>
    <w:p w14:paraId="742EFD7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知识库的版本管理。目前 12 篇文档是手动整理入库的，内容更新依赖人工操作。后续应当支持增量更新、变更追踪和回滚， 至少能明确</w:t>
      </w:r>
      <w:r>
        <w:rPr>
          <w:rFonts w:hint="eastAsia" w:cs="Times New Roman"/>
          <w:i w:val="0"/>
          <w:iCs w:val="0"/>
          <w:sz w:val="24"/>
          <w:szCs w:val="24"/>
          <w:lang w:eastAsia="zh-CN"/>
        </w:rPr>
        <w:t>“当前知识库版本、最近更新时间与变更内容”</w:t>
      </w:r>
      <w:r>
        <w:rPr>
          <w:rFonts w:ascii="Times New Roman" w:hAnsi="Times New Roman" w:eastAsia="宋体" w:cs="Times New Roman"/>
          <w:i w:val="0"/>
          <w:iCs w:val="0"/>
          <w:sz w:val="24"/>
          <w:szCs w:val="24"/>
        </w:rPr>
        <w:t>。</w:t>
      </w:r>
    </w:p>
    <w:p w14:paraId="7055B1EF">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预测模型方面，等用户积累了 3 个月以上的连续数据后，可以引入 Prophet 这类能捕捉季节性周期规律的模型。同时建立一套在线评估机制：将预测值与用户后续的实际测量值做持续对比，一旦偏差持续超出阈值就自动触发模型参数的重估计。</w:t>
      </w:r>
    </w:p>
    <w:p w14:paraId="78D45FAD">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多用户和家庭场景。引入家庭组概念， 设计细粒度的权限模型：子女在父母明确授权的前提下可以查看血压变化趋势，异常情况出现时及时知道。</w:t>
      </w:r>
    </w:p>
    <w:p w14:paraId="2860D847">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工程化部署和移动端适配。Docker Compose 生产环境、Nginx 反向代理+</w:t>
      </w:r>
      <w:r>
        <w:rPr>
          <w:rFonts w:hint="eastAsia" w:cs="Times New Roman"/>
          <w:i w:val="0"/>
          <w:iCs w:val="0"/>
          <w:sz w:val="24"/>
          <w:szCs w:val="24"/>
          <w:lang w:val="en-US" w:eastAsia="zh-CN"/>
        </w:rPr>
        <w:t xml:space="preserve"> </w:t>
      </w:r>
      <w:r>
        <w:rPr>
          <w:rFonts w:ascii="Times New Roman" w:hAnsi="Times New Roman" w:eastAsia="宋体" w:cs="Times New Roman"/>
          <w:i w:val="0"/>
          <w:iCs w:val="0"/>
          <w:sz w:val="24"/>
          <w:szCs w:val="24"/>
        </w:rPr>
        <w:fldChar w:fldCharType="begin"/>
      </w:r>
      <w:r>
        <w:rPr>
          <w:rFonts w:ascii="Times New Roman" w:hAnsi="Times New Roman" w:eastAsia="宋体" w:cs="Times New Roman"/>
          <w:i w:val="0"/>
          <w:iCs w:val="0"/>
          <w:sz w:val="24"/>
          <w:szCs w:val="24"/>
        </w:rPr>
        <w:instrText xml:space="preserve"> HYPERLINK "HTTPS" </w:instrText>
      </w:r>
      <w:r>
        <w:rPr>
          <w:rFonts w:ascii="Times New Roman" w:hAnsi="Times New Roman" w:eastAsia="宋体" w:cs="Times New Roman"/>
          <w:i w:val="0"/>
          <w:iCs w:val="0"/>
          <w:sz w:val="24"/>
          <w:szCs w:val="24"/>
        </w:rPr>
        <w:fldChar w:fldCharType="separate"/>
      </w:r>
      <w:r>
        <w:rPr>
          <w:rFonts w:ascii="Times New Roman" w:hAnsi="Times New Roman" w:eastAsia="宋体" w:cs="Times New Roman"/>
          <w:i w:val="0"/>
          <w:iCs w:val="0"/>
          <w:sz w:val="24"/>
          <w:szCs w:val="24"/>
        </w:rPr>
        <w:t>HTTPS</w:t>
      </w:r>
      <w:r>
        <w:rPr>
          <w:rFonts w:ascii="Times New Roman" w:hAnsi="Times New Roman" w:eastAsia="宋体" w:cs="Times New Roman"/>
          <w:i w:val="0"/>
          <w:iCs w:val="0"/>
          <w:sz w:val="24"/>
          <w:szCs w:val="24"/>
        </w:rPr>
        <w:fldChar w:fldCharType="end"/>
      </w:r>
      <w:r>
        <w:rPr>
          <w:rFonts w:ascii="Times New Roman" w:hAnsi="Times New Roman" w:eastAsia="宋体" w:cs="Times New Roman"/>
          <w:i w:val="0"/>
          <w:iCs w:val="0"/>
          <w:sz w:val="24"/>
          <w:szCs w:val="24"/>
        </w:rPr>
        <w:t>、 CI/CD 流水线、数据库定时备份和日志轮转，这些在开发阶段尚未完成的工程化工作需要补上。移动端目前没有做响应式适配，后续可以考虑优化布局或直接做成 PWA 版本。</w:t>
      </w:r>
    </w:p>
    <w:p w14:paraId="7CF791FA">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安全层面，当前六条安全约束全部落在 Prompt 层面，本质上是</w:t>
      </w:r>
      <w:r>
        <w:rPr>
          <w:rFonts w:hint="eastAsia" w:cs="Times New Roman"/>
          <w:i w:val="0"/>
          <w:iCs w:val="0"/>
          <w:sz w:val="24"/>
          <w:szCs w:val="24"/>
          <w:lang w:eastAsia="zh-CN"/>
        </w:rPr>
        <w:t>“软约束”</w:t>
      </w:r>
      <w:r>
        <w:rPr>
          <w:rFonts w:ascii="Times New Roman" w:hAnsi="Times New Roman" w:eastAsia="宋体" w:cs="Times New Roman"/>
          <w:i w:val="0"/>
          <w:iCs w:val="0"/>
          <w:sz w:val="24"/>
          <w:szCs w:val="24"/>
        </w:rPr>
        <w:t>。应该</w:t>
      </w:r>
      <w:bookmarkStart w:id="138" w:name="bookmark123"/>
      <w:bookmarkEnd w:id="138"/>
      <w:r>
        <w:rPr>
          <w:rFonts w:ascii="Times New Roman" w:hAnsi="Times New Roman" w:eastAsia="宋体" w:cs="Times New Roman"/>
          <w:i w:val="0"/>
          <w:iCs w:val="0"/>
          <w:sz w:val="24"/>
          <w:szCs w:val="24"/>
        </w:rPr>
        <w:t>在模型输出侧增加一层确定性规则引擎——LLM 生成的文本在返回用户之前，由规则引擎扫描高危关键词和模式（具体剂量数字、诊断性表述等）。Prompt 约束在前、规则引擎在后，双重把关比单一依赖 Prompt 指令更为可靠。CARES 基准</w:t>
      </w:r>
      <w:r>
        <w:rPr>
          <w:rFonts w:ascii="Times New Roman" w:hAnsi="Times New Roman" w:eastAsia="宋体" w:cs="Times New Roman"/>
          <w:i w:val="0"/>
          <w:iCs w:val="0"/>
          <w:sz w:val="24"/>
          <w:szCs w:val="24"/>
          <w:vertAlign w:val="superscript"/>
        </w:rPr>
        <w:t>[</w:t>
      </w:r>
      <w:r>
        <w:rPr>
          <w:rFonts w:ascii="Times New Roman" w:hAnsi="Times New Roman" w:eastAsia="宋体" w:cs="Times New Roman"/>
          <w:i w:val="0"/>
          <w:iCs w:val="0"/>
          <w:sz w:val="24"/>
          <w:szCs w:val="24"/>
          <w:vertAlign w:val="superscript"/>
        </w:rPr>
        <w:fldChar w:fldCharType="begin"/>
      </w:r>
      <w:r>
        <w:rPr>
          <w:rFonts w:ascii="Times New Roman" w:hAnsi="Times New Roman" w:eastAsia="宋体" w:cs="Times New Roman"/>
          <w:i w:val="0"/>
          <w:iCs w:val="0"/>
          <w:sz w:val="24"/>
          <w:szCs w:val="24"/>
          <w:vertAlign w:val="superscript"/>
        </w:rPr>
        <w:instrText xml:space="preserve"> HYPERLINK \l "bookmark124" </w:instrText>
      </w:r>
      <w:r>
        <w:rPr>
          <w:rFonts w:ascii="Times New Roman" w:hAnsi="Times New Roman" w:eastAsia="宋体" w:cs="Times New Roman"/>
          <w:i w:val="0"/>
          <w:iCs w:val="0"/>
          <w:sz w:val="24"/>
          <w:szCs w:val="24"/>
          <w:vertAlign w:val="superscript"/>
        </w:rPr>
        <w:fldChar w:fldCharType="separate"/>
      </w:r>
      <w:r>
        <w:rPr>
          <w:rFonts w:ascii="Times New Roman" w:hAnsi="Times New Roman" w:eastAsia="宋体" w:cs="Times New Roman"/>
          <w:i w:val="0"/>
          <w:iCs w:val="0"/>
          <w:sz w:val="24"/>
          <w:szCs w:val="24"/>
          <w:vertAlign w:val="superscript"/>
        </w:rPr>
        <w:t>23</w:t>
      </w:r>
      <w:r>
        <w:rPr>
          <w:rFonts w:ascii="Times New Roman" w:hAnsi="Times New Roman" w:eastAsia="宋体" w:cs="Times New Roman"/>
          <w:i w:val="0"/>
          <w:iCs w:val="0"/>
          <w:sz w:val="24"/>
          <w:szCs w:val="24"/>
          <w:vertAlign w:val="superscript"/>
        </w:rPr>
        <w:fldChar w:fldCharType="end"/>
      </w:r>
      <w:r>
        <w:rPr>
          <w:rFonts w:ascii="Times New Roman" w:hAnsi="Times New Roman" w:eastAsia="宋体" w:cs="Times New Roman"/>
          <w:i w:val="0"/>
          <w:iCs w:val="0"/>
          <w:sz w:val="24"/>
          <w:szCs w:val="24"/>
          <w:vertAlign w:val="superscript"/>
        </w:rPr>
        <w:t>]</w:t>
      </w:r>
      <w:r>
        <w:rPr>
          <w:rFonts w:hint="eastAsia" w:cs="Times New Roman"/>
          <w:i w:val="0"/>
          <w:iCs w:val="0"/>
          <w:sz w:val="24"/>
          <w:szCs w:val="24"/>
          <w:vertAlign w:val="superscript"/>
          <w:lang w:val="en-US" w:eastAsia="zh-CN"/>
        </w:rPr>
        <w:t xml:space="preserve"> </w:t>
      </w:r>
      <w:r>
        <w:rPr>
          <w:rFonts w:ascii="Times New Roman" w:hAnsi="Times New Roman" w:eastAsia="宋体" w:cs="Times New Roman"/>
          <w:i w:val="0"/>
          <w:iCs w:val="0"/>
          <w:sz w:val="24"/>
          <w:szCs w:val="24"/>
        </w:rPr>
        <w:t>收录了 18,000 余条覆盖 8 项医学安全原则的测试提示，未来可基于此类标准化基准对系统的安全防护能力进行更全面和更具可比性的评估。</w:t>
      </w:r>
    </w:p>
    <w:p w14:paraId="77243DFB">
      <w:pPr>
        <w:pStyle w:val="11"/>
        <w:widowControl/>
        <w:rPr>
          <w:rFonts w:ascii="Times New Roman" w:hAnsi="Times New Roman" w:eastAsia="宋体" w:cs="Times New Roman"/>
          <w:i w:val="0"/>
          <w:iCs w:val="0"/>
          <w:sz w:val="24"/>
          <w:szCs w:val="24"/>
        </w:rPr>
      </w:pPr>
      <w:r>
        <w:rPr>
          <w:rFonts w:ascii="Times New Roman" w:hAnsi="Times New Roman" w:eastAsia="宋体" w:cs="Times New Roman"/>
          <w:i w:val="0"/>
          <w:iCs w:val="0"/>
          <w:sz w:val="24"/>
          <w:szCs w:val="24"/>
        </w:rPr>
        <w:t>总体而言，HealthAgent 距离成熟的实用产品仍有改进空间。但它至少验证了：将 OCR、VLM、RAG 和时序分析这几项技术整合起来为普通家庭服务，在技术上是可行的。拍照记血压、看图懂趋势、聊天获建议：这三个环节串联起来，构成了从数据采集到行动决策的完整小闭环。在人口老龄化加速的背景下，这种能提供个性化服务的智能化健康管理手段，有潜力成为传统医疗服务的一个</w:t>
      </w:r>
    </w:p>
    <w:p w14:paraId="5D5B2C3D">
      <w:pPr>
        <w:bidi w:val="0"/>
        <w:spacing w:line="360" w:lineRule="auto"/>
        <w:jc w:val="left"/>
        <w:rPr>
          <w:rFonts w:hint="eastAsia" w:ascii="宋体" w:hAnsi="宋体" w:eastAsia="宋体" w:cs="宋体"/>
          <w:i w:val="0"/>
          <w:iCs w:val="0"/>
          <w:sz w:val="24"/>
          <w:szCs w:val="24"/>
        </w:rPr>
      </w:pPr>
      <w:r>
        <w:rPr>
          <w:rFonts w:hint="eastAsia" w:ascii="宋体" w:hAnsi="宋体" w:eastAsia="宋体" w:cs="宋体"/>
          <w:i w:val="0"/>
          <w:iCs w:val="0"/>
          <w:sz w:val="24"/>
          <w:szCs w:val="24"/>
        </w:rPr>
        <w:t>有益补充。</w:t>
      </w:r>
    </w:p>
    <w:p w14:paraId="0433C5DE">
      <w:pPr>
        <w:rPr>
          <w:i w:val="0"/>
          <w:iCs w:val="0"/>
        </w:rPr>
      </w:pPr>
      <w:bookmarkStart w:id="139" w:name="bookmark63"/>
      <w:bookmarkEnd w:id="139"/>
      <w:r>
        <w:rPr>
          <w:i w:val="0"/>
          <w:iCs w:val="0"/>
        </w:rPr>
        <w:br w:type="page"/>
      </w:r>
    </w:p>
    <w:p w14:paraId="0EDFE234">
      <w:pPr>
        <w:pStyle w:val="41"/>
        <w:widowControl/>
        <w:rPr>
          <w:i w:val="0"/>
          <w:iCs w:val="0"/>
        </w:rPr>
      </w:pPr>
      <w:bookmarkStart w:id="140" w:name="_Toc23541"/>
      <w:r>
        <w:rPr>
          <w:i w:val="0"/>
          <w:iCs w:val="0"/>
        </w:rPr>
        <w:t>参考文献</w:t>
      </w:r>
      <w:bookmarkEnd w:id="140"/>
    </w:p>
    <w:p w14:paraId="11E87697">
      <w:pPr>
        <w:pStyle w:val="40"/>
        <w:widowControl/>
        <w:numPr>
          <w:ilvl w:val="0"/>
          <w:numId w:val="0"/>
        </w:numPr>
        <w:ind w:left="425" w:leftChars="0" w:hanging="425"/>
        <w:rPr>
          <w:i w:val="0"/>
          <w:iCs w:val="0"/>
        </w:rPr>
      </w:pPr>
      <w:bookmarkStart w:id="141" w:name="bookmark66"/>
      <w:bookmarkEnd w:id="141"/>
      <w:r>
        <w:rPr>
          <w:rFonts w:hint="eastAsia"/>
          <w:i w:val="0"/>
          <w:iCs w:val="0"/>
          <w:lang w:eastAsia="zh-CN"/>
        </w:rPr>
        <w:t>[1]</w:t>
      </w:r>
      <w:r>
        <w:rPr>
          <w:rFonts w:hint="eastAsia"/>
          <w:i w:val="0"/>
          <w:iCs w:val="0"/>
          <w:lang w:eastAsia="zh-CN"/>
        </w:rPr>
        <w:tab/>
      </w:r>
      <w:r>
        <w:rPr>
          <w:i w:val="0"/>
          <w:iCs w:val="0"/>
        </w:rPr>
        <w:t>国家心血管病中心.  中国心血管健康与疾病报告 2023[M]. 北京:  中国协和医科大学出版社, 2024.</w:t>
      </w:r>
    </w:p>
    <w:p w14:paraId="5F5481C9">
      <w:pPr>
        <w:pStyle w:val="40"/>
        <w:widowControl/>
        <w:numPr>
          <w:ilvl w:val="0"/>
          <w:numId w:val="0"/>
        </w:numPr>
        <w:ind w:left="425" w:leftChars="0" w:hanging="425"/>
        <w:rPr>
          <w:i w:val="0"/>
          <w:iCs w:val="0"/>
        </w:rPr>
      </w:pPr>
      <w:bookmarkStart w:id="142" w:name="bookmark67"/>
      <w:bookmarkEnd w:id="142"/>
      <w:r>
        <w:rPr>
          <w:rFonts w:hint="eastAsia"/>
          <w:i w:val="0"/>
          <w:iCs w:val="0"/>
          <w:lang w:eastAsia="zh-CN"/>
        </w:rPr>
        <w:t>[2]</w:t>
      </w:r>
      <w:r>
        <w:rPr>
          <w:rFonts w:hint="eastAsia"/>
          <w:i w:val="0"/>
          <w:iCs w:val="0"/>
          <w:lang w:eastAsia="zh-CN"/>
        </w:rPr>
        <w:tab/>
      </w:r>
      <w:r>
        <w:rPr>
          <w:i w:val="0"/>
          <w:iCs w:val="0"/>
        </w:rPr>
        <w:t>中国高血压防治指南修订委员会.   中国高血压防治指南 (2018 年修订版)[J].</w:t>
      </w:r>
    </w:p>
    <w:p w14:paraId="6DC65E31">
      <w:pPr>
        <w:pStyle w:val="40"/>
        <w:widowControl/>
        <w:numPr>
          <w:ilvl w:val="0"/>
          <w:numId w:val="0"/>
        </w:numPr>
        <w:ind w:left="425" w:leftChars="0" w:hanging="425"/>
        <w:rPr>
          <w:i w:val="0"/>
          <w:iCs w:val="0"/>
        </w:rPr>
      </w:pPr>
      <w:r>
        <w:rPr>
          <w:rFonts w:hint="eastAsia"/>
          <w:i w:val="0"/>
          <w:iCs w:val="0"/>
          <w:lang w:eastAsia="zh-CN"/>
        </w:rPr>
        <w:tab/>
      </w:r>
      <w:r>
        <w:rPr>
          <w:i w:val="0"/>
          <w:iCs w:val="0"/>
        </w:rPr>
        <w:t>中国心血管杂志, 2019, 24(1): 24-56.</w:t>
      </w:r>
    </w:p>
    <w:p w14:paraId="7D90149B">
      <w:pPr>
        <w:pStyle w:val="40"/>
        <w:widowControl/>
        <w:numPr>
          <w:ilvl w:val="0"/>
          <w:numId w:val="0"/>
        </w:numPr>
        <w:ind w:left="425" w:leftChars="0" w:hanging="425"/>
        <w:rPr>
          <w:i w:val="0"/>
          <w:iCs w:val="0"/>
        </w:rPr>
      </w:pPr>
      <w:bookmarkStart w:id="143" w:name="bookmark72"/>
      <w:bookmarkEnd w:id="143"/>
      <w:bookmarkStart w:id="144" w:name="bookmark68"/>
      <w:bookmarkEnd w:id="144"/>
      <w:r>
        <w:rPr>
          <w:rFonts w:hint="eastAsia"/>
          <w:i w:val="0"/>
          <w:iCs w:val="0"/>
          <w:lang w:eastAsia="zh-CN"/>
        </w:rPr>
        <w:t>[</w:t>
      </w:r>
      <w:r>
        <w:rPr>
          <w:rFonts w:hint="eastAsia"/>
          <w:i w:val="0"/>
          <w:iCs w:val="0"/>
          <w:lang w:val="en-US" w:eastAsia="zh-CN"/>
        </w:rPr>
        <w:t>3</w:t>
      </w:r>
      <w:r>
        <w:rPr>
          <w:rFonts w:hint="eastAsia"/>
          <w:i w:val="0"/>
          <w:iCs w:val="0"/>
          <w:lang w:eastAsia="zh-CN"/>
        </w:rPr>
        <w:t>]</w:t>
      </w:r>
      <w:r>
        <w:rPr>
          <w:rFonts w:hint="eastAsia"/>
          <w:i w:val="0"/>
          <w:iCs w:val="0"/>
          <w:lang w:eastAsia="zh-CN"/>
        </w:rPr>
        <w:tab/>
      </w:r>
      <w:r>
        <w:rPr>
          <w:i w:val="0"/>
          <w:iCs w:val="0"/>
        </w:rPr>
        <w:t>Smith R. An Overview of the Tesseract OCR Engine[C]. Proceedings of the Ninth International Conference on Document Analysis and Recognition, 2007: 629-633.</w:t>
      </w:r>
    </w:p>
    <w:p w14:paraId="7ED41ED0">
      <w:pPr>
        <w:pStyle w:val="40"/>
        <w:widowControl/>
        <w:numPr>
          <w:ilvl w:val="0"/>
          <w:numId w:val="0"/>
        </w:numPr>
        <w:ind w:left="425" w:leftChars="0" w:hanging="425"/>
        <w:rPr>
          <w:i w:val="0"/>
          <w:iCs w:val="0"/>
        </w:rPr>
      </w:pPr>
      <w:bookmarkStart w:id="145" w:name="bookmark73"/>
      <w:bookmarkEnd w:id="145"/>
      <w:bookmarkStart w:id="146" w:name="bookmark71"/>
      <w:bookmarkEnd w:id="146"/>
      <w:bookmarkStart w:id="147" w:name="bookmark90"/>
      <w:bookmarkEnd w:id="147"/>
      <w:bookmarkStart w:id="148" w:name="bookmark69"/>
      <w:bookmarkEnd w:id="148"/>
      <w:r>
        <w:rPr>
          <w:rFonts w:hint="eastAsia"/>
          <w:i w:val="0"/>
          <w:iCs w:val="0"/>
          <w:lang w:eastAsia="zh-CN"/>
        </w:rPr>
        <w:t>[</w:t>
      </w:r>
      <w:r>
        <w:rPr>
          <w:rFonts w:hint="eastAsia"/>
          <w:i w:val="0"/>
          <w:iCs w:val="0"/>
          <w:lang w:val="en-US" w:eastAsia="zh-CN"/>
        </w:rPr>
        <w:t>4</w:t>
      </w:r>
      <w:r>
        <w:rPr>
          <w:rFonts w:hint="eastAsia"/>
          <w:i w:val="0"/>
          <w:iCs w:val="0"/>
          <w:lang w:eastAsia="zh-CN"/>
        </w:rPr>
        <w:t>]</w:t>
      </w:r>
      <w:r>
        <w:rPr>
          <w:rFonts w:hint="eastAsia"/>
          <w:i w:val="0"/>
          <w:iCs w:val="0"/>
          <w:lang w:eastAsia="zh-CN"/>
        </w:rPr>
        <w:tab/>
      </w:r>
      <w:r>
        <w:rPr>
          <w:i w:val="0"/>
          <w:iCs w:val="0"/>
        </w:rPr>
        <w:t>Du Y, Li C, Guo R, et al. PP-OCR: A Practical Ultra Lightweight OCR System[C].</w:t>
      </w:r>
    </w:p>
    <w:p w14:paraId="2C78BD18">
      <w:pPr>
        <w:pStyle w:val="40"/>
        <w:widowControl/>
        <w:numPr>
          <w:ilvl w:val="0"/>
          <w:numId w:val="0"/>
        </w:numPr>
        <w:ind w:left="425" w:leftChars="0" w:hanging="425"/>
        <w:rPr>
          <w:i w:val="0"/>
          <w:iCs w:val="0"/>
        </w:rPr>
      </w:pPr>
      <w:r>
        <w:rPr>
          <w:rFonts w:hint="eastAsia"/>
          <w:i w:val="0"/>
          <w:iCs w:val="0"/>
          <w:lang w:eastAsia="zh-CN"/>
        </w:rPr>
        <w:tab/>
      </w:r>
      <w:r>
        <w:rPr>
          <w:i w:val="0"/>
          <w:iCs w:val="0"/>
        </w:rPr>
        <w:t>arXiv preprint arXiv:2009.09941, 2020.</w:t>
      </w:r>
    </w:p>
    <w:p w14:paraId="327736DB">
      <w:pPr>
        <w:pStyle w:val="40"/>
        <w:widowControl/>
        <w:numPr>
          <w:ilvl w:val="0"/>
          <w:numId w:val="0"/>
        </w:numPr>
        <w:ind w:left="425" w:leftChars="0" w:hanging="425"/>
        <w:rPr>
          <w:i w:val="0"/>
          <w:iCs w:val="0"/>
        </w:rPr>
      </w:pPr>
      <w:bookmarkStart w:id="149" w:name="bookmark70"/>
      <w:bookmarkEnd w:id="149"/>
      <w:r>
        <w:rPr>
          <w:rFonts w:hint="eastAsia"/>
          <w:i w:val="0"/>
          <w:iCs w:val="0"/>
          <w:lang w:eastAsia="zh-CN"/>
        </w:rPr>
        <w:t>[</w:t>
      </w:r>
      <w:r>
        <w:rPr>
          <w:rFonts w:hint="eastAsia"/>
          <w:i w:val="0"/>
          <w:iCs w:val="0"/>
          <w:lang w:val="en-US" w:eastAsia="zh-CN"/>
        </w:rPr>
        <w:t>5</w:t>
      </w:r>
      <w:r>
        <w:rPr>
          <w:rFonts w:hint="eastAsia"/>
          <w:i w:val="0"/>
          <w:iCs w:val="0"/>
          <w:lang w:eastAsia="zh-CN"/>
        </w:rPr>
        <w:t>]</w:t>
      </w:r>
      <w:r>
        <w:rPr>
          <w:rFonts w:hint="eastAsia"/>
          <w:i w:val="0"/>
          <w:iCs w:val="0"/>
          <w:lang w:eastAsia="zh-CN"/>
        </w:rPr>
        <w:tab/>
      </w:r>
      <w:r>
        <w:rPr>
          <w:i w:val="0"/>
          <w:iCs w:val="0"/>
        </w:rPr>
        <w:t xml:space="preserve">百度. PaddleOCR 3.0: 全场景文字识别统一框架 [EB/OL]. </w:t>
      </w:r>
      <w:r>
        <w:rPr>
          <w:i w:val="0"/>
          <w:iCs w:val="0"/>
        </w:rPr>
        <w:fldChar w:fldCharType="begin"/>
      </w:r>
      <w:r>
        <w:rPr>
          <w:i w:val="0"/>
          <w:iCs w:val="0"/>
        </w:rPr>
        <w:instrText xml:space="preserve"> HYPERLINK "https://github.com/PaddlePaddle/Paddl" </w:instrText>
      </w:r>
      <w:r>
        <w:rPr>
          <w:i w:val="0"/>
          <w:iCs w:val="0"/>
        </w:rPr>
        <w:fldChar w:fldCharType="separate"/>
      </w:r>
      <w:r>
        <w:rPr>
          <w:i w:val="0"/>
          <w:iCs w:val="0"/>
        </w:rPr>
        <w:t>https://github.com/PaddlePaddle/Paddl</w:t>
      </w:r>
      <w:r>
        <w:rPr>
          <w:i w:val="0"/>
          <w:iCs w:val="0"/>
        </w:rPr>
        <w:fldChar w:fldCharType="end"/>
      </w:r>
      <w:r>
        <w:rPr>
          <w:i w:val="0"/>
          <w:iCs w:val="0"/>
        </w:rPr>
        <w:t xml:space="preserve"> 2025.</w:t>
      </w:r>
    </w:p>
    <w:p w14:paraId="0EF73F80">
      <w:pPr>
        <w:pStyle w:val="40"/>
        <w:widowControl/>
        <w:numPr>
          <w:ilvl w:val="0"/>
          <w:numId w:val="0"/>
        </w:numPr>
        <w:ind w:left="425" w:leftChars="0" w:hanging="425"/>
        <w:rPr>
          <w:i w:val="0"/>
          <w:iCs w:val="0"/>
        </w:rPr>
      </w:pPr>
      <w:bookmarkStart w:id="150" w:name="bookmark74"/>
      <w:bookmarkEnd w:id="150"/>
      <w:bookmarkStart w:id="151" w:name="bookmark98"/>
      <w:bookmarkEnd w:id="151"/>
      <w:r>
        <w:rPr>
          <w:rFonts w:hint="eastAsia"/>
          <w:i w:val="0"/>
          <w:iCs w:val="0"/>
          <w:lang w:eastAsia="zh-CN"/>
        </w:rPr>
        <w:t>[</w:t>
      </w:r>
      <w:r>
        <w:rPr>
          <w:rFonts w:hint="eastAsia"/>
          <w:i w:val="0"/>
          <w:iCs w:val="0"/>
          <w:lang w:val="en-US" w:eastAsia="zh-CN"/>
        </w:rPr>
        <w:t>6</w:t>
      </w:r>
      <w:r>
        <w:rPr>
          <w:rFonts w:hint="eastAsia"/>
          <w:i w:val="0"/>
          <w:iCs w:val="0"/>
          <w:lang w:eastAsia="zh-CN"/>
        </w:rPr>
        <w:t>]</w:t>
      </w:r>
      <w:r>
        <w:rPr>
          <w:rFonts w:hint="eastAsia"/>
          <w:i w:val="0"/>
          <w:iCs w:val="0"/>
          <w:lang w:eastAsia="zh-CN"/>
        </w:rPr>
        <w:tab/>
      </w:r>
      <w:r>
        <w:rPr>
          <w:i w:val="0"/>
          <w:iCs w:val="0"/>
        </w:rPr>
        <w:t>DalalN, Triggs B. Histograms of Oriented Gradients for Human Detection[C]. Pro- ceedings of the IEEE Conference on Computer Vision and Pattern Recognition (CVPR), 2005: 886-893.</w:t>
      </w:r>
    </w:p>
    <w:p w14:paraId="42941525">
      <w:pPr>
        <w:pStyle w:val="40"/>
        <w:widowControl/>
        <w:numPr>
          <w:ilvl w:val="0"/>
          <w:numId w:val="0"/>
        </w:numPr>
        <w:ind w:left="425" w:leftChars="0" w:hanging="425"/>
        <w:rPr>
          <w:i w:val="0"/>
          <w:iCs w:val="0"/>
        </w:rPr>
      </w:pPr>
      <w:bookmarkStart w:id="152" w:name="bookmark75"/>
      <w:bookmarkEnd w:id="152"/>
      <w:r>
        <w:rPr>
          <w:rFonts w:hint="eastAsia"/>
          <w:i w:val="0"/>
          <w:iCs w:val="0"/>
          <w:lang w:eastAsia="zh-CN"/>
        </w:rPr>
        <w:t>[</w:t>
      </w:r>
      <w:r>
        <w:rPr>
          <w:rFonts w:hint="eastAsia"/>
          <w:i w:val="0"/>
          <w:iCs w:val="0"/>
          <w:lang w:val="en-US" w:eastAsia="zh-CN"/>
        </w:rPr>
        <w:t>7</w:t>
      </w:r>
      <w:r>
        <w:rPr>
          <w:rFonts w:hint="eastAsia"/>
          <w:i w:val="0"/>
          <w:iCs w:val="0"/>
          <w:lang w:eastAsia="zh-CN"/>
        </w:rPr>
        <w:t>]</w:t>
      </w:r>
      <w:r>
        <w:rPr>
          <w:rFonts w:hint="eastAsia"/>
          <w:i w:val="0"/>
          <w:iCs w:val="0"/>
          <w:lang w:eastAsia="zh-CN"/>
        </w:rPr>
        <w:tab/>
      </w:r>
      <w:r>
        <w:rPr>
          <w:i w:val="0"/>
          <w:iCs w:val="0"/>
        </w:rPr>
        <w:t>Soeno S, Shimizu T, Ishikawa H, et al.  Development of Novel Optical Character Recognition System to Reduce Recording Time for Vital Signs and Prescriptions: A Simulation-Based Study[J]. PLOS ONE, 2024, 19(1): e0296319.</w:t>
      </w:r>
    </w:p>
    <w:p w14:paraId="7BA83DEA">
      <w:pPr>
        <w:pStyle w:val="40"/>
        <w:widowControl/>
        <w:numPr>
          <w:ilvl w:val="0"/>
          <w:numId w:val="0"/>
        </w:numPr>
        <w:ind w:left="425" w:leftChars="0" w:hanging="425"/>
        <w:rPr>
          <w:i w:val="0"/>
          <w:iCs w:val="0"/>
        </w:rPr>
      </w:pPr>
      <w:bookmarkStart w:id="153" w:name="bookmark76"/>
      <w:bookmarkEnd w:id="153"/>
      <w:r>
        <w:rPr>
          <w:rFonts w:hint="eastAsia"/>
          <w:i w:val="0"/>
          <w:iCs w:val="0"/>
          <w:lang w:eastAsia="zh-CN"/>
        </w:rPr>
        <w:t>[</w:t>
      </w:r>
      <w:r>
        <w:rPr>
          <w:rFonts w:hint="eastAsia"/>
          <w:i w:val="0"/>
          <w:iCs w:val="0"/>
          <w:lang w:val="en-US" w:eastAsia="zh-CN"/>
        </w:rPr>
        <w:t>8</w:t>
      </w:r>
      <w:r>
        <w:rPr>
          <w:rFonts w:hint="eastAsia"/>
          <w:i w:val="0"/>
          <w:iCs w:val="0"/>
          <w:lang w:eastAsia="zh-CN"/>
        </w:rPr>
        <w:t>]</w:t>
      </w:r>
      <w:r>
        <w:rPr>
          <w:rFonts w:hint="eastAsia"/>
          <w:i w:val="0"/>
          <w:iCs w:val="0"/>
          <w:lang w:eastAsia="zh-CN"/>
        </w:rPr>
        <w:tab/>
      </w:r>
      <w:r>
        <w:rPr>
          <w:i w:val="0"/>
          <w:iCs w:val="0"/>
        </w:rPr>
        <w:t>Ferreira R, Mendes J, Costa P, et al. Digitization of Medical Device Displays Using Deep Learning Models: A Comparative Study[J]. Applied Sciences, 2025, 15(10): 5436.</w:t>
      </w:r>
    </w:p>
    <w:p w14:paraId="2AC2B532">
      <w:pPr>
        <w:pStyle w:val="40"/>
        <w:widowControl/>
        <w:numPr>
          <w:ilvl w:val="0"/>
          <w:numId w:val="0"/>
        </w:numPr>
        <w:ind w:left="425" w:leftChars="0" w:hanging="425"/>
        <w:rPr>
          <w:i w:val="0"/>
          <w:iCs w:val="0"/>
        </w:rPr>
      </w:pPr>
      <w:bookmarkStart w:id="154" w:name="bookmark77"/>
      <w:bookmarkEnd w:id="154"/>
      <w:r>
        <w:rPr>
          <w:rFonts w:hint="eastAsia"/>
          <w:i w:val="0"/>
          <w:iCs w:val="0"/>
          <w:lang w:eastAsia="zh-CN"/>
        </w:rPr>
        <w:t>[</w:t>
      </w:r>
      <w:r>
        <w:rPr>
          <w:rFonts w:hint="eastAsia"/>
          <w:i w:val="0"/>
          <w:iCs w:val="0"/>
          <w:lang w:val="en-US" w:eastAsia="zh-CN"/>
        </w:rPr>
        <w:t>9</w:t>
      </w:r>
      <w:r>
        <w:rPr>
          <w:rFonts w:hint="eastAsia"/>
          <w:i w:val="0"/>
          <w:iCs w:val="0"/>
          <w:lang w:eastAsia="zh-CN"/>
        </w:rPr>
        <w:t>]</w:t>
      </w:r>
      <w:r>
        <w:rPr>
          <w:rFonts w:hint="eastAsia"/>
          <w:i w:val="0"/>
          <w:iCs w:val="0"/>
          <w:lang w:eastAsia="zh-CN"/>
        </w:rPr>
        <w:tab/>
      </w:r>
      <w:r>
        <w:rPr>
          <w:i w:val="0"/>
          <w:iCs w:val="0"/>
        </w:rPr>
        <w:t>Lindsay-Perez M, Connor R, Walsh K, et al.   A Systematic Review and Meta- Analysis of Digital Interventions Targeting Lifestyle Factors in Patients with Hy- pertension[J]. Journal of Human Hypertension, 2025, 39(10): 678-690.</w:t>
      </w:r>
    </w:p>
    <w:p w14:paraId="377480B7">
      <w:pPr>
        <w:pStyle w:val="40"/>
        <w:widowControl/>
        <w:numPr>
          <w:ilvl w:val="0"/>
          <w:numId w:val="0"/>
        </w:numPr>
        <w:ind w:left="425" w:leftChars="0" w:hanging="425"/>
        <w:rPr>
          <w:i w:val="0"/>
          <w:iCs w:val="0"/>
        </w:rPr>
      </w:pPr>
      <w:r>
        <w:rPr>
          <w:rFonts w:hint="eastAsia"/>
          <w:i w:val="0"/>
          <w:iCs w:val="0"/>
          <w:lang w:eastAsia="zh-CN"/>
        </w:rPr>
        <w:t>[1</w:t>
      </w:r>
      <w:r>
        <w:rPr>
          <w:rFonts w:hint="eastAsia"/>
          <w:i w:val="0"/>
          <w:iCs w:val="0"/>
          <w:lang w:val="en-US" w:eastAsia="zh-CN"/>
        </w:rPr>
        <w:t>0</w:t>
      </w:r>
      <w:r>
        <w:rPr>
          <w:rFonts w:hint="eastAsia"/>
          <w:i w:val="0"/>
          <w:iCs w:val="0"/>
          <w:lang w:eastAsia="zh-CN"/>
        </w:rPr>
        <w:t>]</w:t>
      </w:r>
      <w:r>
        <w:rPr>
          <w:rFonts w:hint="eastAsia"/>
          <w:i w:val="0"/>
          <w:iCs w:val="0"/>
          <w:lang w:eastAsia="zh-CN"/>
        </w:rPr>
        <w:tab/>
      </w:r>
      <w:r>
        <w:rPr>
          <w:i w:val="0"/>
          <w:iCs w:val="0"/>
        </w:rPr>
        <w:t>Alessa T, Hawley M S, HockE S, et al. Smartphone Apps to Support Self-Management of Hypertension:  Review and Content Analysis[J]. JMIR mHealth and uHealth,2019, 7(5): e13645.</w:t>
      </w:r>
    </w:p>
    <w:p w14:paraId="1FD05660">
      <w:pPr>
        <w:pStyle w:val="40"/>
        <w:widowControl/>
        <w:numPr>
          <w:ilvl w:val="0"/>
          <w:numId w:val="0"/>
        </w:numPr>
        <w:ind w:left="425" w:leftChars="0" w:hanging="425"/>
        <w:rPr>
          <w:i w:val="0"/>
          <w:iCs w:val="0"/>
        </w:rPr>
      </w:pPr>
      <w:r>
        <w:rPr>
          <w:i w:val="0"/>
          <w:iCs w:val="0"/>
        </w:rPr>
        <w:pict>
          <v:shape id="_x0000_s1027" o:spid="_x0000_s1027" o:spt="202" type="#_x0000_t202" style="position:absolute;left:0pt;margin-left:4.3pt;margin-top:16pt;height:12.85pt;width:5.05pt;z-index:251660288;mso-width-relative:page;mso-height-relative:page;" filled="f" stroked="f" coordsize="21600,21600">
            <v:path/>
            <v:fill on="f" focussize="0,0"/>
            <v:stroke on="f"/>
            <v:imagedata o:title=""/>
            <o:lock v:ext="edit" aspectratio="f"/>
            <v:textbox inset="0mm,0mm,0mm,0mm">
              <w:txbxContent>
                <w:p w14:paraId="46232416"/>
              </w:txbxContent>
            </v:textbox>
          </v:shape>
        </w:pict>
      </w:r>
      <w:r>
        <w:rPr>
          <w:i w:val="0"/>
          <w:iCs w:val="0"/>
        </w:rPr>
        <w:t>[11] 张悦, 刘婷, 王明辉, 等.  基于行为改变技术的移动健康应用对高血压患者自我管理效果的系统综述与 Meta 分析 [J]. 医学信息学杂志, 2024, 45(8): 45-56.</w:t>
      </w:r>
    </w:p>
    <w:p w14:paraId="6A4BD0A7">
      <w:pPr>
        <w:pStyle w:val="40"/>
        <w:widowControl/>
        <w:numPr>
          <w:ilvl w:val="0"/>
          <w:numId w:val="0"/>
        </w:numPr>
        <w:ind w:left="425" w:leftChars="0" w:hanging="425"/>
        <w:rPr>
          <w:i w:val="0"/>
          <w:iCs w:val="0"/>
        </w:rPr>
      </w:pPr>
      <w:r>
        <w:rPr>
          <w:i w:val="0"/>
          <w:iCs w:val="0"/>
        </w:rPr>
        <w:t>[12] Abe M, Tanaka K, Sato R, et al.  Smartphone Application-Based Intervention to Lower Blood Pressure: A Systematic Review and Meta-Analysis[J]. Hypertension Research, 2025, 48(3): 612-626.</w:t>
      </w:r>
      <w:bookmarkStart w:id="155" w:name="bookmark81"/>
      <w:bookmarkEnd w:id="155"/>
    </w:p>
    <w:p w14:paraId="7112B962">
      <w:pPr>
        <w:pStyle w:val="40"/>
        <w:widowControl/>
        <w:numPr>
          <w:ilvl w:val="0"/>
          <w:numId w:val="0"/>
        </w:numPr>
        <w:ind w:left="425" w:leftChars="0" w:hanging="425"/>
        <w:rPr>
          <w:i w:val="0"/>
          <w:iCs w:val="0"/>
        </w:rPr>
      </w:pPr>
      <w:r>
        <w:rPr>
          <w:i w:val="0"/>
          <w:iCs w:val="0"/>
        </w:rPr>
        <w:t>[13] Devlin J, Chang M W, Lee K, et al.  BERT: Pre-training of Deep Bidirectional Transformers for Language Understanding[C]. Proceedings of NAACL-HLT, 2019: 4171-4186.</w:t>
      </w:r>
      <w:bookmarkStart w:id="156" w:name="bookmark82"/>
      <w:bookmarkEnd w:id="156"/>
    </w:p>
    <w:p w14:paraId="2555DBDE">
      <w:pPr>
        <w:pStyle w:val="40"/>
        <w:widowControl/>
        <w:numPr>
          <w:ilvl w:val="0"/>
          <w:numId w:val="0"/>
        </w:numPr>
        <w:ind w:left="425" w:leftChars="0" w:hanging="425"/>
        <w:rPr>
          <w:i w:val="0"/>
          <w:iCs w:val="0"/>
        </w:rPr>
      </w:pPr>
      <w:r>
        <w:rPr>
          <w:i w:val="0"/>
          <w:iCs w:val="0"/>
        </w:rPr>
        <w:t>[14] OpenAI. GPT-4 Technical Report[R]. arXiv preprint arXiv:2303.08774, 2023.</w:t>
      </w:r>
      <w:bookmarkStart w:id="157" w:name="bookmark83"/>
      <w:bookmarkEnd w:id="157"/>
    </w:p>
    <w:p w14:paraId="1C0FEE33">
      <w:pPr>
        <w:pStyle w:val="40"/>
        <w:widowControl/>
        <w:numPr>
          <w:ilvl w:val="0"/>
          <w:numId w:val="0"/>
        </w:numPr>
        <w:ind w:left="425" w:leftChars="0" w:hanging="425"/>
        <w:rPr>
          <w:i w:val="0"/>
          <w:iCs w:val="0"/>
        </w:rPr>
      </w:pPr>
      <w:r>
        <w:rPr>
          <w:i w:val="0"/>
          <w:iCs w:val="0"/>
        </w:rPr>
        <w:t>[15] Singhal K, Azizi S, Tu T, et al.  Large Language Models Encode Clinical Knowl- edge[J]. Nature, 2023, 620:  172-180.</w:t>
      </w:r>
      <w:bookmarkStart w:id="158" w:name="bookmark84"/>
      <w:bookmarkEnd w:id="158"/>
    </w:p>
    <w:p w14:paraId="7639BBD1">
      <w:pPr>
        <w:pStyle w:val="40"/>
        <w:widowControl/>
        <w:numPr>
          <w:ilvl w:val="0"/>
          <w:numId w:val="0"/>
        </w:numPr>
        <w:ind w:left="425" w:leftChars="0" w:hanging="425"/>
        <w:rPr>
          <w:i w:val="0"/>
          <w:iCs w:val="0"/>
        </w:rPr>
      </w:pPr>
      <w:r>
        <w:rPr>
          <w:i w:val="0"/>
          <w:iCs w:val="0"/>
        </w:rPr>
        <w:t>[16] Singhal K, Tu T, Gottweis J, et al.  Towards Expert-Level Medical Question An- swering with Large Language Models[R]. arXiv preprint arXiv:2305.09617, 2023.</w:t>
      </w:r>
      <w:bookmarkStart w:id="159" w:name="bookmark85"/>
      <w:bookmarkEnd w:id="159"/>
    </w:p>
    <w:p w14:paraId="08F6A0CA">
      <w:pPr>
        <w:pStyle w:val="40"/>
        <w:widowControl/>
        <w:numPr>
          <w:ilvl w:val="0"/>
          <w:numId w:val="0"/>
        </w:numPr>
        <w:ind w:left="425" w:leftChars="0" w:hanging="425"/>
        <w:rPr>
          <w:i w:val="0"/>
          <w:iCs w:val="0"/>
        </w:rPr>
      </w:pPr>
      <w:r>
        <w:rPr>
          <w:i w:val="0"/>
          <w:iCs w:val="0"/>
        </w:rPr>
        <w:t>[17] 刘知远, 孙茂松, 林衍凯, 等. 大模型综述 [J]. 中国科学: 信息科学, 2023, 53(9): 1645-1684.</w:t>
      </w:r>
      <w:bookmarkStart w:id="160" w:name="bookmark86"/>
      <w:bookmarkEnd w:id="160"/>
    </w:p>
    <w:p w14:paraId="5175B67F">
      <w:pPr>
        <w:pStyle w:val="40"/>
        <w:widowControl/>
        <w:numPr>
          <w:ilvl w:val="0"/>
          <w:numId w:val="0"/>
        </w:numPr>
        <w:ind w:left="425" w:leftChars="0" w:hanging="425"/>
        <w:rPr>
          <w:i w:val="0"/>
          <w:iCs w:val="0"/>
        </w:rPr>
      </w:pPr>
      <w:r>
        <w:rPr>
          <w:i w:val="0"/>
          <w:iCs w:val="0"/>
        </w:rPr>
        <w:t>[18] 李飞飞, 陈慧敏, 等.  大语言模型在医疗领域的应用与挑战 [J]. 计算机学报, 2024, 47(2): 345-368.</w:t>
      </w:r>
      <w:bookmarkStart w:id="161" w:name="bookmark106"/>
      <w:bookmarkEnd w:id="161"/>
      <w:bookmarkStart w:id="162" w:name="bookmark94"/>
      <w:bookmarkEnd w:id="162"/>
      <w:bookmarkStart w:id="163" w:name="bookmark87"/>
      <w:bookmarkEnd w:id="163"/>
    </w:p>
    <w:p w14:paraId="32A98A17">
      <w:pPr>
        <w:pStyle w:val="40"/>
        <w:widowControl/>
        <w:numPr>
          <w:ilvl w:val="0"/>
          <w:numId w:val="0"/>
        </w:numPr>
        <w:ind w:left="425" w:leftChars="0" w:hanging="425"/>
        <w:rPr>
          <w:i w:val="0"/>
          <w:iCs w:val="0"/>
        </w:rPr>
      </w:pPr>
      <w:r>
        <w:rPr>
          <w:i w:val="0"/>
          <w:iCs w:val="0"/>
        </w:rPr>
        <w:t>[19] 中国高血压防治指南修订委员会.  中国高血压防治指南 (2024 年修订版)[J].中华高血压杂志, 2024, 32(7): 603-700.</w:t>
      </w:r>
      <w:bookmarkStart w:id="164" w:name="bookmark88"/>
      <w:bookmarkEnd w:id="164"/>
      <w:bookmarkStart w:id="165" w:name="bookmark91"/>
      <w:bookmarkEnd w:id="165"/>
      <w:bookmarkStart w:id="166" w:name="bookmark107"/>
      <w:bookmarkEnd w:id="166"/>
    </w:p>
    <w:p w14:paraId="64EACF78">
      <w:pPr>
        <w:pStyle w:val="40"/>
        <w:widowControl/>
        <w:numPr>
          <w:ilvl w:val="0"/>
          <w:numId w:val="0"/>
        </w:numPr>
        <w:ind w:left="425" w:leftChars="0" w:hanging="425"/>
        <w:rPr>
          <w:i w:val="0"/>
          <w:iCs w:val="0"/>
        </w:rPr>
      </w:pPr>
      <w:r>
        <w:rPr>
          <w:i w:val="0"/>
          <w:iCs w:val="0"/>
        </w:rPr>
        <w:t>[20] Lewis P, Piketus A, et al. Retrieval-Augmented Generation for Knowledge-Intensive NLP Tasks[C]. Advances in Neural Information Processing Systems, 2020, 33: 9459-9474.</w:t>
      </w:r>
      <w:bookmarkStart w:id="167" w:name="bookmark95"/>
      <w:bookmarkEnd w:id="167"/>
    </w:p>
    <w:p w14:paraId="33FE3833">
      <w:pPr>
        <w:pStyle w:val="40"/>
        <w:widowControl/>
        <w:numPr>
          <w:ilvl w:val="0"/>
          <w:numId w:val="0"/>
        </w:numPr>
        <w:ind w:left="425" w:leftChars="0" w:hanging="425"/>
        <w:rPr>
          <w:i w:val="0"/>
          <w:iCs w:val="0"/>
        </w:rPr>
      </w:pPr>
      <w:r>
        <w:rPr>
          <w:i w:val="0"/>
          <w:iCs w:val="0"/>
        </w:rPr>
        <w:t>[21] McEvoy J W, McCarthy C P, Bruno R M, et al. 2024 ESC Guidelines for the Man- agement of Elevated Blood Pressure and Hypertension[J]. European Heart Journal, 2024, 45(38): 3919-3988.</w:t>
      </w:r>
      <w:bookmarkStart w:id="168" w:name="bookmark96"/>
      <w:bookmarkEnd w:id="168"/>
    </w:p>
    <w:p w14:paraId="20378E47">
      <w:pPr>
        <w:pStyle w:val="40"/>
        <w:widowControl/>
        <w:numPr>
          <w:ilvl w:val="0"/>
          <w:numId w:val="0"/>
        </w:numPr>
        <w:ind w:left="425" w:leftChars="0" w:hanging="425"/>
        <w:rPr>
          <w:i w:val="0"/>
          <w:iCs w:val="0"/>
        </w:rPr>
      </w:pPr>
      <w:r>
        <w:rPr>
          <w:i w:val="0"/>
          <w:iCs w:val="0"/>
        </w:rPr>
        <w:t>[22] Smith J, Patel R, Garcia M, et al. Large Language Models in Medical Chatbots: Op- portunities, Challenges, and the Need to Address AI Risks[J]. MDPI Information, 2025, 16(7): 549.</w:t>
      </w:r>
      <w:bookmarkStart w:id="169" w:name="bookmark108"/>
      <w:bookmarkEnd w:id="169"/>
      <w:bookmarkStart w:id="170" w:name="bookmark124"/>
      <w:bookmarkEnd w:id="170"/>
    </w:p>
    <w:p w14:paraId="13DA30D6">
      <w:pPr>
        <w:pStyle w:val="40"/>
        <w:widowControl/>
        <w:numPr>
          <w:ilvl w:val="0"/>
          <w:numId w:val="0"/>
        </w:numPr>
        <w:ind w:left="425" w:leftChars="0" w:hanging="425"/>
        <w:rPr>
          <w:i w:val="0"/>
          <w:iCs w:val="0"/>
        </w:rPr>
      </w:pPr>
      <w:r>
        <w:rPr>
          <w:i w:val="0"/>
          <w:iCs w:val="0"/>
        </w:rPr>
        <w:t>[23] Chen R, Wang X, Li M, et al.  CARES: Comprehensive Evaluation of Safety and Adversarial Robustness in Medical LLMs[R]. arXiv preprint arXiv:2505.11413, 2025.</w:t>
      </w:r>
      <w:bookmarkStart w:id="171" w:name="bookmark109"/>
      <w:bookmarkEnd w:id="171"/>
      <w:bookmarkStart w:id="172" w:name="bookmark120"/>
      <w:bookmarkEnd w:id="172"/>
    </w:p>
    <w:p w14:paraId="7370E52D">
      <w:pPr>
        <w:pStyle w:val="40"/>
        <w:widowControl/>
        <w:numPr>
          <w:ilvl w:val="0"/>
          <w:numId w:val="0"/>
        </w:numPr>
        <w:ind w:left="425" w:leftChars="0" w:hanging="425"/>
        <w:rPr>
          <w:i w:val="0"/>
          <w:iCs w:val="0"/>
        </w:rPr>
      </w:pPr>
      <w:r>
        <w:rPr>
          <w:i w:val="0"/>
          <w:iCs w:val="0"/>
        </w:rPr>
        <w:t>[24] Williams J, Brown A, Davis K, et al. Declining Medical Safety Messaging in Gen- erative AI Models:  A Longitudinal Analysis[J]. NPJ Digital Medicine, 2025, 8: 234.</w:t>
      </w:r>
      <w:bookmarkStart w:id="173" w:name="bookmark110"/>
      <w:bookmarkEnd w:id="173"/>
    </w:p>
    <w:p w14:paraId="217146AB">
      <w:pPr>
        <w:pStyle w:val="40"/>
        <w:widowControl/>
        <w:numPr>
          <w:ilvl w:val="0"/>
          <w:numId w:val="0"/>
        </w:numPr>
        <w:ind w:left="425" w:leftChars="0" w:hanging="425"/>
        <w:rPr>
          <w:i w:val="0"/>
          <w:iCs w:val="0"/>
        </w:rPr>
      </w:pPr>
      <w:r>
        <w:rPr>
          <w:i w:val="0"/>
          <w:iCs w:val="0"/>
        </w:rPr>
        <w:t>[25] Patel S, Chen L, Kim J, et al.  Balancing Safety and Helpfulness in Healthcare AI Assistants through Iterative Preference Alignment[C]. Advances in Neural Infor- mation Processing Systems (NeurIPS), 2025.</w:t>
      </w:r>
      <w:bookmarkStart w:id="174" w:name="bookmark113"/>
      <w:bookmarkEnd w:id="174"/>
    </w:p>
    <w:p w14:paraId="63FE40F9">
      <w:pPr>
        <w:pStyle w:val="40"/>
        <w:widowControl/>
        <w:numPr>
          <w:ilvl w:val="0"/>
          <w:numId w:val="0"/>
        </w:numPr>
        <w:ind w:left="425" w:leftChars="0" w:hanging="425"/>
        <w:rPr>
          <w:i w:val="0"/>
          <w:iCs w:val="0"/>
        </w:rPr>
      </w:pPr>
      <w:r>
        <w:rPr>
          <w:i w:val="0"/>
          <w:iCs w:val="0"/>
        </w:rPr>
        <w:t>[26] 王浩, 陈思明, 刘洋, 等. 检索增强生成在生物医学领域应用的系统综述、Meta分析与临床开发指南 [J]. 美国医学信息学协会杂志, 2025, 32(4): 567-582.</w:t>
      </w:r>
      <w:bookmarkStart w:id="175" w:name="bookmark114"/>
      <w:bookmarkEnd w:id="175"/>
    </w:p>
    <w:p w14:paraId="4840CFCA">
      <w:pPr>
        <w:pStyle w:val="40"/>
        <w:widowControl/>
        <w:numPr>
          <w:ilvl w:val="0"/>
          <w:numId w:val="0"/>
        </w:numPr>
        <w:ind w:left="425" w:leftChars="0" w:hanging="425"/>
        <w:rPr>
          <w:i w:val="0"/>
          <w:iCs w:val="0"/>
        </w:rPr>
      </w:pPr>
      <w:r>
        <w:rPr>
          <w:i w:val="0"/>
          <w:iCs w:val="0"/>
        </w:rPr>
        <w:t>[27]  Lee J, Kim S, Park H, et al. Retrieval Augmented Generation for Large Language Models in Healthcare: A Systematic Review[J]. PLOS Digital Health, 2025, 4(6): e0000877.</w:t>
      </w:r>
      <w:bookmarkStart w:id="176" w:name="bookmark119"/>
      <w:bookmarkEnd w:id="176"/>
    </w:p>
    <w:p w14:paraId="19FA66C8">
      <w:pPr>
        <w:pStyle w:val="40"/>
        <w:widowControl/>
        <w:numPr>
          <w:ilvl w:val="0"/>
          <w:numId w:val="0"/>
        </w:numPr>
        <w:ind w:left="425" w:leftChars="0" w:hanging="425"/>
        <w:rPr>
          <w:i w:val="0"/>
          <w:iCs w:val="0"/>
        </w:rPr>
      </w:pPr>
      <w:r>
        <w:rPr>
          <w:i w:val="0"/>
          <w:iCs w:val="0"/>
        </w:rPr>
        <w:t>[28]</w:t>
      </w:r>
      <w:r>
        <w:rPr>
          <w:rFonts w:hint="eastAsia"/>
          <w:i w:val="0"/>
          <w:iCs w:val="0"/>
          <w:lang w:val="en-US" w:eastAsia="zh-CN"/>
        </w:rPr>
        <w:t xml:space="preserve"> </w:t>
      </w:r>
      <w:r>
        <w:rPr>
          <w:i w:val="0"/>
          <w:iCs w:val="0"/>
        </w:rPr>
        <w:t>Gupta A, Sharma R, Li W, et al. TFT-multi: Simultaneous Forecasting of Vital Sign Trajectories in the ICU Using Temporal Fusion Transformer[J]. Scientific Reports, 2025, 15: 14996.</w:t>
      </w:r>
      <w:bookmarkStart w:id="177" w:name="bookmark121"/>
      <w:bookmarkEnd w:id="177"/>
    </w:p>
    <w:p w14:paraId="08186FE5">
      <w:pPr>
        <w:pStyle w:val="40"/>
        <w:widowControl/>
        <w:numPr>
          <w:ilvl w:val="0"/>
          <w:numId w:val="0"/>
        </w:numPr>
        <w:ind w:left="425" w:leftChars="0" w:hanging="425"/>
        <w:rPr>
          <w:i w:val="0"/>
          <w:iCs w:val="0"/>
        </w:rPr>
      </w:pPr>
      <w:r>
        <w:rPr>
          <w:i w:val="0"/>
          <w:iCs w:val="0"/>
        </w:rPr>
        <w:t>[29] 刘畅, 赵明, 孙伟.  人工智能在高血压管理中的作用 [J]. 肾脏病学与高血压当前观点, 2026, 35(2):  112-120.</w:t>
      </w:r>
      <w:bookmarkStart w:id="178" w:name="bookmark122"/>
      <w:bookmarkEnd w:id="178"/>
    </w:p>
    <w:p w14:paraId="76B1F21D">
      <w:pPr>
        <w:pStyle w:val="40"/>
        <w:widowControl/>
        <w:numPr>
          <w:ilvl w:val="0"/>
          <w:numId w:val="0"/>
        </w:numPr>
        <w:ind w:left="425" w:leftChars="0" w:hanging="425"/>
        <w:rPr>
          <w:i w:val="0"/>
          <w:iCs w:val="0"/>
        </w:rPr>
      </w:pPr>
      <w:r>
        <w:rPr>
          <w:i w:val="0"/>
          <w:iCs w:val="0"/>
        </w:rPr>
        <w:t>[30] Santulli G. Artificial Intelligence in Cardiovascular Medicine: Focus on Hyperten- sion[J]. Hypertension, 2026, 83(2): 345-358.</w:t>
      </w:r>
    </w:p>
    <w:p w14:paraId="39FBCE4B">
      <w:pPr>
        <w:rPr>
          <w:i w:val="0"/>
          <w:iCs w:val="0"/>
        </w:rPr>
      </w:pPr>
      <w:bookmarkStart w:id="179" w:name="bookmark64"/>
      <w:bookmarkEnd w:id="179"/>
      <w:r>
        <w:rPr>
          <w:i w:val="0"/>
          <w:iCs w:val="0"/>
        </w:rPr>
        <w:br w:type="page"/>
      </w:r>
    </w:p>
    <w:p w14:paraId="69244BE5">
      <w:pPr>
        <w:pStyle w:val="2"/>
        <w:keepNext/>
        <w:widowControl/>
        <w:rPr>
          <w:i w:val="0"/>
          <w:iCs w:val="0"/>
        </w:rPr>
      </w:pPr>
      <w:bookmarkStart w:id="180" w:name="_Toc10599"/>
      <w:r>
        <w:rPr>
          <w:i w:val="0"/>
          <w:iCs w:val="0"/>
        </w:rPr>
        <w:t>附    录</w:t>
      </w:r>
      <w:bookmarkEnd w:id="180"/>
    </w:p>
    <w:p w14:paraId="221A00AB">
      <w:pPr>
        <w:rPr>
          <w:rFonts w:ascii="黑体" w:hAnsi="黑体" w:eastAsia="黑体" w:cs="黑体"/>
          <w:i w:val="0"/>
          <w:iCs w:val="0"/>
          <w:snapToGrid w:val="0"/>
          <w:color w:val="000000"/>
          <w:kern w:val="0"/>
          <w:sz w:val="28"/>
          <w:szCs w:val="28"/>
          <w:lang w:val="en-US" w:eastAsia="en-US" w:bidi="ar-SA"/>
        </w:rPr>
      </w:pPr>
      <w:bookmarkStart w:id="181" w:name="_Toc25437"/>
      <w:r>
        <w:rPr>
          <w:rFonts w:ascii="黑体" w:hAnsi="黑体" w:eastAsia="黑体" w:cs="黑体"/>
          <w:i w:val="0"/>
          <w:iCs w:val="0"/>
          <w:snapToGrid w:val="0"/>
          <w:color w:val="000000"/>
          <w:spacing w:val="-3"/>
          <w:kern w:val="0"/>
          <w:sz w:val="28"/>
          <w:szCs w:val="28"/>
          <w:lang w:val="en-US" w:eastAsia="en-US" w:bidi="ar-SA"/>
        </w:rPr>
        <w:t>附录</w:t>
      </w:r>
      <w:r>
        <w:rPr>
          <w:rFonts w:ascii="黑体" w:hAnsi="黑体" w:eastAsia="黑体" w:cs="黑体"/>
          <w:i w:val="0"/>
          <w:iCs w:val="0"/>
          <w:snapToGrid w:val="0"/>
          <w:color w:val="000000"/>
          <w:spacing w:val="-66"/>
          <w:kern w:val="0"/>
          <w:sz w:val="28"/>
          <w:szCs w:val="28"/>
          <w:lang w:val="en-US" w:eastAsia="en-US" w:bidi="ar-SA"/>
        </w:rPr>
        <w:t xml:space="preserve"> </w:t>
      </w:r>
      <w:r>
        <w:rPr>
          <w:rFonts w:ascii="Times New Roman" w:hAnsi="Times New Roman" w:eastAsia="Times New Roman" w:cs="Times New Roman"/>
          <w:b/>
          <w:bCs/>
          <w:i w:val="0"/>
          <w:iCs w:val="0"/>
          <w:snapToGrid w:val="0"/>
          <w:color w:val="000000"/>
          <w:spacing w:val="-3"/>
          <w:kern w:val="0"/>
          <w:sz w:val="28"/>
          <w:szCs w:val="28"/>
          <w:lang w:val="en-US" w:eastAsia="en-US" w:bidi="ar-SA"/>
        </w:rPr>
        <w:t xml:space="preserve">A </w:t>
      </w:r>
      <w:r>
        <w:rPr>
          <w:rFonts w:ascii="黑体" w:hAnsi="黑体" w:eastAsia="黑体" w:cs="黑体"/>
          <w:i w:val="0"/>
          <w:iCs w:val="0"/>
          <w:snapToGrid w:val="0"/>
          <w:color w:val="000000"/>
          <w:spacing w:val="-3"/>
          <w:kern w:val="0"/>
          <w:sz w:val="28"/>
          <w:szCs w:val="28"/>
          <w:lang w:val="en-US" w:eastAsia="en-US" w:bidi="ar-SA"/>
        </w:rPr>
        <w:t>项目目录结构</w:t>
      </w:r>
      <w:bookmarkEnd w:id="181"/>
    </w:p>
    <w:p w14:paraId="32339186">
      <w:pPr>
        <w:kinsoku w:val="0"/>
        <w:autoSpaceDE w:val="0"/>
        <w:autoSpaceDN w:val="0"/>
        <w:adjustRightInd w:val="0"/>
        <w:snapToGrid w:val="0"/>
        <w:spacing w:before="41" w:line="240" w:lineRule="auto"/>
        <w:jc w:val="left"/>
        <w:textAlignment w:val="baseline"/>
        <w:rPr>
          <w:rFonts w:ascii="Arial" w:hAnsi="Arial" w:eastAsia="Arial" w:cs="Arial"/>
          <w:i w:val="0"/>
          <w:iCs w:val="0"/>
          <w:snapToGrid w:val="0"/>
          <w:color w:val="000000"/>
          <w:kern w:val="0"/>
          <w:sz w:val="21"/>
          <w:szCs w:val="21"/>
          <w:lang w:val="en-US" w:eastAsia="en-US" w:bidi="ar-SA"/>
        </w:rPr>
      </w:pPr>
    </w:p>
    <w:tbl>
      <w:tblPr>
        <w:tblStyle w:val="24"/>
        <w:tblW w:w="8634" w:type="dxa"/>
        <w:tblInd w:w="2" w:type="dxa"/>
        <w:tblBorders>
          <w:top w:val="single" w:color="000000" w:sz="2" w:space="0"/>
          <w:left w:val="single" w:color="F9F9F9" w:sz="2" w:space="0"/>
          <w:bottom w:val="single" w:color="000000" w:sz="2" w:space="0"/>
          <w:right w:val="single" w:color="F9F9F9" w:sz="2" w:space="0"/>
          <w:insideH w:val="none" w:color="auto" w:sz="0" w:space="0"/>
          <w:insideV w:val="none" w:color="auto" w:sz="0" w:space="0"/>
        </w:tblBorders>
        <w:tblLayout w:type="fixed"/>
        <w:tblCellMar>
          <w:top w:w="0" w:type="dxa"/>
          <w:left w:w="0" w:type="dxa"/>
          <w:bottom w:w="0" w:type="dxa"/>
          <w:right w:w="0" w:type="dxa"/>
        </w:tblCellMar>
      </w:tblPr>
      <w:tblGrid>
        <w:gridCol w:w="8634"/>
      </w:tblGrid>
      <w:tr w14:paraId="1054C0A3">
        <w:tblPrEx>
          <w:tblBorders>
            <w:top w:val="single" w:color="000000" w:sz="2" w:space="0"/>
            <w:left w:val="single" w:color="F9F9F9" w:sz="2" w:space="0"/>
            <w:bottom w:val="single" w:color="000000" w:sz="2" w:space="0"/>
            <w:right w:val="single" w:color="F9F9F9" w:sz="2" w:space="0"/>
            <w:insideH w:val="none" w:color="auto" w:sz="0" w:space="0"/>
            <w:insideV w:val="none" w:color="auto" w:sz="0" w:space="0"/>
          </w:tblBorders>
          <w:tblCellMar>
            <w:top w:w="0" w:type="dxa"/>
            <w:left w:w="0" w:type="dxa"/>
            <w:bottom w:w="0" w:type="dxa"/>
            <w:right w:w="0" w:type="dxa"/>
          </w:tblCellMar>
        </w:tblPrEx>
        <w:trPr>
          <w:trHeight w:val="7631" w:hRule="atLeast"/>
        </w:trPr>
        <w:tc>
          <w:tcPr>
            <w:tcW w:w="8634" w:type="dxa"/>
            <w:vAlign w:val="top"/>
          </w:tcPr>
          <w:p w14:paraId="7C77EC53">
            <w:pPr>
              <w:kinsoku w:val="0"/>
              <w:autoSpaceDE w:val="0"/>
              <w:autoSpaceDN w:val="0"/>
              <w:adjustRightInd w:val="0"/>
              <w:snapToGrid w:val="0"/>
              <w:spacing w:line="62" w:lineRule="exact"/>
              <w:jc w:val="left"/>
              <w:textAlignment w:val="baseline"/>
              <w:rPr>
                <w:rFonts w:ascii="Arial" w:hAnsi="Arial" w:eastAsia="Arial" w:cs="Arial"/>
                <w:i w:val="0"/>
                <w:iCs w:val="0"/>
                <w:snapToGrid w:val="0"/>
                <w:color w:val="000000"/>
                <w:kern w:val="0"/>
                <w:sz w:val="21"/>
                <w:szCs w:val="21"/>
                <w:lang w:val="en-US" w:eastAsia="en-US" w:bidi="ar-SA"/>
              </w:rPr>
            </w:pPr>
            <w:r>
              <w:rPr>
                <w:rFonts w:ascii="Arial" w:hAnsi="Arial" w:eastAsia="Arial" w:cs="Arial"/>
                <w:i w:val="0"/>
                <w:iCs w:val="0"/>
                <w:snapToGrid w:val="0"/>
                <w:color w:val="000000"/>
                <w:kern w:val="0"/>
                <w:position w:val="-1"/>
                <w:sz w:val="21"/>
                <w:szCs w:val="21"/>
                <w:lang w:val="en-US" w:eastAsia="en-US" w:bidi="ar-SA"/>
              </w:rPr>
              <w:pict>
                <v:shape id="_x0000_s1029" o:spid="_x0000_s1029" style="height:3.4pt;width:432pt;" filled="f" stroked="t" coordsize="8640,68" path="m0,33l8639,33e">
                  <v:fill on="f" focussize="0,0"/>
                  <v:stroke weight="3.39pt" color="#F9F9F9" miterlimit="10" joinstyle="miter"/>
                  <v:imagedata o:title=""/>
                  <o:lock v:ext="edit"/>
                  <w10:wrap type="none"/>
                  <w10:anchorlock/>
                </v:shape>
              </w:pict>
            </w:r>
          </w:p>
          <w:p w14:paraId="1B9CC363">
            <w:pPr>
              <w:spacing w:before="71" w:line="290" w:lineRule="auto"/>
              <w:ind w:left="582" w:right="7062" w:hanging="501"/>
              <w:jc w:val="right"/>
              <w:rPr>
                <w:rFonts w:ascii="Courier New" w:hAnsi="Courier New" w:eastAsia="Courier New" w:cs="Courier New"/>
                <w:i w:val="0"/>
                <w:iCs w:val="0"/>
                <w:sz w:val="21"/>
                <w:szCs w:val="21"/>
              </w:rPr>
            </w:pPr>
            <w:r>
              <w:rPr>
                <w:rFonts w:ascii="Courier New" w:hAnsi="Courier New" w:eastAsia="Courier New" w:cs="Courier New"/>
                <w:i w:val="0"/>
                <w:iCs w:val="0"/>
                <w:spacing w:val="-3"/>
                <w:sz w:val="21"/>
                <w:szCs w:val="21"/>
              </w:rPr>
              <w:t>HealthAgent/</w:t>
            </w:r>
            <w:r>
              <w:rPr>
                <w:rFonts w:ascii="Courier New" w:hAnsi="Courier New" w:eastAsia="Courier New" w:cs="Courier New"/>
                <w:i w:val="0"/>
                <w:iCs w:val="0"/>
                <w:spacing w:val="7"/>
                <w:sz w:val="21"/>
                <w:szCs w:val="21"/>
              </w:rPr>
              <w:t xml:space="preserve"> </w:t>
            </w:r>
            <w:r>
              <w:rPr>
                <w:rFonts w:ascii="Courier New" w:hAnsi="Courier New" w:eastAsia="Courier New" w:cs="Courier New"/>
                <w:i w:val="0"/>
                <w:iCs w:val="0"/>
                <w:spacing w:val="-4"/>
                <w:sz w:val="21"/>
                <w:szCs w:val="21"/>
              </w:rPr>
              <w:t>backend/</w:t>
            </w:r>
            <w:r>
              <w:rPr>
                <w:rFonts w:ascii="Courier New" w:hAnsi="Courier New" w:eastAsia="Courier New" w:cs="Courier New"/>
                <w:i w:val="0"/>
                <w:iCs w:val="0"/>
                <w:spacing w:val="6"/>
                <w:sz w:val="21"/>
                <w:szCs w:val="21"/>
              </w:rPr>
              <w:t xml:space="preserve"> </w:t>
            </w:r>
            <w:r>
              <w:rPr>
                <w:rFonts w:ascii="Courier New" w:hAnsi="Courier New" w:eastAsia="Courier New" w:cs="Courier New"/>
                <w:i w:val="0"/>
                <w:iCs w:val="0"/>
                <w:spacing w:val="-8"/>
                <w:sz w:val="21"/>
                <w:szCs w:val="21"/>
              </w:rPr>
              <w:t>app/</w:t>
            </w:r>
          </w:p>
          <w:p w14:paraId="6A5B4400">
            <w:pPr>
              <w:spacing w:before="9" w:line="280" w:lineRule="exact"/>
              <w:ind w:left="1597"/>
              <w:rPr>
                <w:rFonts w:ascii="仿宋" w:hAnsi="仿宋" w:eastAsia="仿宋" w:cs="仿宋"/>
                <w:i w:val="0"/>
                <w:iCs w:val="0"/>
                <w:sz w:val="21"/>
                <w:szCs w:val="21"/>
              </w:rPr>
            </w:pPr>
            <w:r>
              <w:rPr>
                <w:rFonts w:ascii="Courier New" w:hAnsi="Courier New" w:eastAsia="Courier New" w:cs="Courier New"/>
                <w:i w:val="0"/>
                <w:iCs w:val="0"/>
                <w:spacing w:val="-5"/>
                <w:position w:val="2"/>
                <w:sz w:val="21"/>
                <w:szCs w:val="21"/>
              </w:rPr>
              <w:t>api/v1/</w:t>
            </w:r>
            <w:r>
              <w:rPr>
                <w:rFonts w:ascii="Courier New" w:hAnsi="Courier New" w:eastAsia="Courier New" w:cs="Courier New"/>
                <w:i w:val="0"/>
                <w:iCs w:val="0"/>
                <w:spacing w:val="3"/>
                <w:position w:val="2"/>
                <w:sz w:val="21"/>
                <w:szCs w:val="21"/>
              </w:rPr>
              <w:t xml:space="preserve">          </w:t>
            </w:r>
            <w:r>
              <w:rPr>
                <w:rFonts w:ascii="Courier New" w:hAnsi="Courier New" w:eastAsia="Courier New" w:cs="Courier New"/>
                <w:i w:val="0"/>
                <w:iCs w:val="0"/>
                <w:spacing w:val="-5"/>
                <w:position w:val="2"/>
                <w:sz w:val="21"/>
                <w:szCs w:val="21"/>
              </w:rPr>
              <w:t>#</w:t>
            </w:r>
            <w:r>
              <w:rPr>
                <w:rFonts w:ascii="Courier New" w:hAnsi="Courier New" w:eastAsia="Courier New" w:cs="Courier New"/>
                <w:i w:val="0"/>
                <w:iCs w:val="0"/>
                <w:spacing w:val="35"/>
                <w:position w:val="2"/>
                <w:sz w:val="21"/>
                <w:szCs w:val="21"/>
              </w:rPr>
              <w:t xml:space="preserve"> </w:t>
            </w:r>
            <w:r>
              <w:rPr>
                <w:rFonts w:ascii="Courier New" w:hAnsi="Courier New" w:eastAsia="Courier New" w:cs="Courier New"/>
                <w:i w:val="0"/>
                <w:iCs w:val="0"/>
                <w:spacing w:val="-5"/>
                <w:position w:val="2"/>
                <w:sz w:val="21"/>
                <w:szCs w:val="21"/>
              </w:rPr>
              <w:t>RESTful</w:t>
            </w:r>
            <w:r>
              <w:rPr>
                <w:rFonts w:ascii="Courier New" w:hAnsi="Courier New" w:eastAsia="Courier New" w:cs="Courier New"/>
                <w:i w:val="0"/>
                <w:iCs w:val="0"/>
                <w:spacing w:val="32"/>
                <w:position w:val="2"/>
                <w:sz w:val="21"/>
                <w:szCs w:val="21"/>
              </w:rPr>
              <w:t xml:space="preserve"> </w:t>
            </w:r>
            <w:r>
              <w:rPr>
                <w:rFonts w:ascii="Courier New" w:hAnsi="Courier New" w:eastAsia="Courier New" w:cs="Courier New"/>
                <w:i w:val="0"/>
                <w:iCs w:val="0"/>
                <w:spacing w:val="-5"/>
                <w:position w:val="2"/>
                <w:sz w:val="21"/>
                <w:szCs w:val="21"/>
              </w:rPr>
              <w:t>API</w:t>
            </w:r>
            <w:r>
              <w:rPr>
                <w:rFonts w:ascii="仿宋" w:hAnsi="仿宋" w:eastAsia="仿宋" w:cs="仿宋"/>
                <w:i w:val="0"/>
                <w:iCs w:val="0"/>
                <w:spacing w:val="-5"/>
                <w:position w:val="2"/>
                <w:sz w:val="21"/>
                <w:szCs w:val="21"/>
              </w:rPr>
              <w:t>路</w:t>
            </w:r>
            <w:r>
              <w:rPr>
                <w:rFonts w:ascii="仿宋" w:hAnsi="仿宋" w:eastAsia="仿宋" w:cs="仿宋"/>
                <w:i w:val="0"/>
                <w:iCs w:val="0"/>
                <w:spacing w:val="-22"/>
                <w:position w:val="2"/>
                <w:sz w:val="21"/>
                <w:szCs w:val="21"/>
              </w:rPr>
              <w:t xml:space="preserve"> </w:t>
            </w:r>
            <w:r>
              <w:rPr>
                <w:rFonts w:ascii="仿宋" w:hAnsi="仿宋" w:eastAsia="仿宋" w:cs="仿宋"/>
                <w:i w:val="0"/>
                <w:iCs w:val="0"/>
                <w:spacing w:val="-5"/>
                <w:position w:val="2"/>
                <w:sz w:val="21"/>
                <w:szCs w:val="21"/>
              </w:rPr>
              <w:t>由</w:t>
            </w:r>
          </w:p>
          <w:p w14:paraId="59B94981">
            <w:pPr>
              <w:spacing w:before="33" w:line="279" w:lineRule="exact"/>
              <w:ind w:left="1587"/>
              <w:rPr>
                <w:rFonts w:ascii="仿宋" w:hAnsi="仿宋" w:eastAsia="仿宋" w:cs="仿宋"/>
                <w:i w:val="0"/>
                <w:iCs w:val="0"/>
                <w:sz w:val="21"/>
                <w:szCs w:val="21"/>
              </w:rPr>
            </w:pPr>
            <w:r>
              <w:rPr>
                <w:rFonts w:ascii="Courier New" w:hAnsi="Courier New" w:eastAsia="Courier New" w:cs="Courier New"/>
                <w:i w:val="0"/>
                <w:iCs w:val="0"/>
                <w:spacing w:val="-4"/>
                <w:position w:val="2"/>
                <w:sz w:val="21"/>
                <w:szCs w:val="21"/>
              </w:rPr>
              <w:t>models/</w:t>
            </w:r>
            <w:r>
              <w:rPr>
                <w:rFonts w:ascii="Courier New" w:hAnsi="Courier New" w:eastAsia="Courier New" w:cs="Courier New"/>
                <w:i w:val="0"/>
                <w:iCs w:val="0"/>
                <w:spacing w:val="3"/>
                <w:position w:val="2"/>
                <w:sz w:val="21"/>
                <w:szCs w:val="21"/>
              </w:rPr>
              <w:t xml:space="preserve">          </w:t>
            </w:r>
            <w:r>
              <w:rPr>
                <w:rFonts w:ascii="Courier New" w:hAnsi="Courier New" w:eastAsia="Courier New" w:cs="Courier New"/>
                <w:i w:val="0"/>
                <w:iCs w:val="0"/>
                <w:spacing w:val="-4"/>
                <w:position w:val="2"/>
                <w:sz w:val="21"/>
                <w:szCs w:val="21"/>
              </w:rPr>
              <w:t>#</w:t>
            </w:r>
            <w:r>
              <w:rPr>
                <w:rFonts w:ascii="Courier New" w:hAnsi="Courier New" w:eastAsia="Courier New" w:cs="Courier New"/>
                <w:i w:val="0"/>
                <w:iCs w:val="0"/>
                <w:spacing w:val="36"/>
                <w:position w:val="2"/>
                <w:sz w:val="21"/>
                <w:szCs w:val="21"/>
              </w:rPr>
              <w:t xml:space="preserve"> </w:t>
            </w:r>
            <w:r>
              <w:rPr>
                <w:rFonts w:ascii="Courier New" w:hAnsi="Courier New" w:eastAsia="Courier New" w:cs="Courier New"/>
                <w:i w:val="0"/>
                <w:iCs w:val="0"/>
                <w:spacing w:val="-4"/>
                <w:position w:val="2"/>
                <w:sz w:val="21"/>
                <w:szCs w:val="21"/>
              </w:rPr>
              <w:t>SQLAlchemy</w:t>
            </w:r>
            <w:r>
              <w:rPr>
                <w:rFonts w:ascii="仿宋" w:hAnsi="仿宋" w:eastAsia="仿宋" w:cs="仿宋"/>
                <w:i w:val="0"/>
                <w:iCs w:val="0"/>
                <w:spacing w:val="-4"/>
                <w:position w:val="2"/>
                <w:sz w:val="21"/>
                <w:szCs w:val="21"/>
              </w:rPr>
              <w:t>数</w:t>
            </w:r>
            <w:r>
              <w:rPr>
                <w:rFonts w:ascii="仿宋" w:hAnsi="仿宋" w:eastAsia="仿宋" w:cs="仿宋"/>
                <w:i w:val="0"/>
                <w:iCs w:val="0"/>
                <w:spacing w:val="-48"/>
                <w:position w:val="2"/>
                <w:sz w:val="21"/>
                <w:szCs w:val="21"/>
              </w:rPr>
              <w:t xml:space="preserve"> </w:t>
            </w:r>
            <w:r>
              <w:rPr>
                <w:rFonts w:ascii="仿宋" w:hAnsi="仿宋" w:eastAsia="仿宋" w:cs="仿宋"/>
                <w:i w:val="0"/>
                <w:iCs w:val="0"/>
                <w:spacing w:val="-4"/>
                <w:position w:val="2"/>
                <w:sz w:val="21"/>
                <w:szCs w:val="21"/>
              </w:rPr>
              <w:t>据</w:t>
            </w:r>
            <w:r>
              <w:rPr>
                <w:rFonts w:ascii="仿宋" w:hAnsi="仿宋" w:eastAsia="仿宋" w:cs="仿宋"/>
                <w:i w:val="0"/>
                <w:iCs w:val="0"/>
                <w:spacing w:val="-50"/>
                <w:position w:val="2"/>
                <w:sz w:val="21"/>
                <w:szCs w:val="21"/>
              </w:rPr>
              <w:t xml:space="preserve"> </w:t>
            </w:r>
            <w:r>
              <w:rPr>
                <w:rFonts w:ascii="仿宋" w:hAnsi="仿宋" w:eastAsia="仿宋" w:cs="仿宋"/>
                <w:i w:val="0"/>
                <w:iCs w:val="0"/>
                <w:spacing w:val="-4"/>
                <w:position w:val="2"/>
                <w:sz w:val="21"/>
                <w:szCs w:val="21"/>
              </w:rPr>
              <w:t>模</w:t>
            </w:r>
            <w:r>
              <w:rPr>
                <w:rFonts w:ascii="仿宋" w:hAnsi="仿宋" w:eastAsia="仿宋" w:cs="仿宋"/>
                <w:i w:val="0"/>
                <w:iCs w:val="0"/>
                <w:spacing w:val="-39"/>
                <w:position w:val="2"/>
                <w:sz w:val="21"/>
                <w:szCs w:val="21"/>
              </w:rPr>
              <w:t xml:space="preserve"> </w:t>
            </w:r>
            <w:r>
              <w:rPr>
                <w:rFonts w:ascii="仿宋" w:hAnsi="仿宋" w:eastAsia="仿宋" w:cs="仿宋"/>
                <w:i w:val="0"/>
                <w:iCs w:val="0"/>
                <w:spacing w:val="-4"/>
                <w:position w:val="2"/>
                <w:sz w:val="21"/>
                <w:szCs w:val="21"/>
              </w:rPr>
              <w:t>型</w:t>
            </w:r>
          </w:p>
          <w:p w14:paraId="55017DB9">
            <w:pPr>
              <w:spacing w:before="33" w:line="280" w:lineRule="exact"/>
              <w:ind w:left="1603"/>
              <w:rPr>
                <w:rFonts w:ascii="Courier New" w:hAnsi="Courier New" w:eastAsia="Courier New" w:cs="Courier New"/>
                <w:i w:val="0"/>
                <w:iCs w:val="0"/>
                <w:sz w:val="21"/>
                <w:szCs w:val="21"/>
              </w:rPr>
            </w:pPr>
            <w:r>
              <w:rPr>
                <w:rFonts w:ascii="Courier New" w:hAnsi="Courier New" w:eastAsia="Courier New" w:cs="Courier New"/>
                <w:i w:val="0"/>
                <w:iCs w:val="0"/>
                <w:spacing w:val="-2"/>
                <w:position w:val="2"/>
                <w:sz w:val="21"/>
                <w:szCs w:val="21"/>
              </w:rPr>
              <w:t>schemas/</w:t>
            </w:r>
            <w:r>
              <w:rPr>
                <w:rFonts w:ascii="Courier New" w:hAnsi="Courier New" w:eastAsia="Courier New" w:cs="Courier New"/>
                <w:i w:val="0"/>
                <w:iCs w:val="0"/>
                <w:spacing w:val="2"/>
                <w:position w:val="2"/>
                <w:sz w:val="21"/>
                <w:szCs w:val="21"/>
              </w:rPr>
              <w:t xml:space="preserve">         </w:t>
            </w:r>
            <w:r>
              <w:rPr>
                <w:rFonts w:ascii="Courier New" w:hAnsi="Courier New" w:eastAsia="Courier New" w:cs="Courier New"/>
                <w:i w:val="0"/>
                <w:iCs w:val="0"/>
                <w:spacing w:val="-2"/>
                <w:position w:val="2"/>
                <w:sz w:val="21"/>
                <w:szCs w:val="21"/>
              </w:rPr>
              <w:t># Pydantic</w:t>
            </w:r>
            <w:r>
              <w:rPr>
                <w:rFonts w:ascii="仿宋" w:hAnsi="仿宋" w:eastAsia="仿宋" w:cs="仿宋"/>
                <w:i w:val="0"/>
                <w:iCs w:val="0"/>
                <w:spacing w:val="-2"/>
                <w:position w:val="2"/>
                <w:sz w:val="21"/>
                <w:szCs w:val="21"/>
              </w:rPr>
              <w:t>请</w:t>
            </w:r>
            <w:r>
              <w:rPr>
                <w:rFonts w:ascii="仿宋" w:hAnsi="仿宋" w:eastAsia="仿宋" w:cs="仿宋"/>
                <w:i w:val="0"/>
                <w:iCs w:val="0"/>
                <w:spacing w:val="-38"/>
                <w:position w:val="2"/>
                <w:sz w:val="21"/>
                <w:szCs w:val="21"/>
              </w:rPr>
              <w:t xml:space="preserve"> </w:t>
            </w:r>
            <w:r>
              <w:rPr>
                <w:rFonts w:ascii="仿宋" w:hAnsi="仿宋" w:eastAsia="仿宋" w:cs="仿宋"/>
                <w:i w:val="0"/>
                <w:iCs w:val="0"/>
                <w:spacing w:val="-2"/>
                <w:position w:val="2"/>
                <w:sz w:val="21"/>
                <w:szCs w:val="21"/>
              </w:rPr>
              <w:t>求</w:t>
            </w:r>
            <w:r>
              <w:rPr>
                <w:rFonts w:ascii="Courier New" w:hAnsi="Courier New" w:eastAsia="Courier New" w:cs="Courier New"/>
                <w:i w:val="0"/>
                <w:iCs w:val="0"/>
                <w:spacing w:val="-2"/>
                <w:position w:val="2"/>
                <w:sz w:val="21"/>
                <w:szCs w:val="21"/>
              </w:rPr>
              <w:t>/</w:t>
            </w:r>
            <w:r>
              <w:rPr>
                <w:rFonts w:ascii="仿宋" w:hAnsi="仿宋" w:eastAsia="仿宋" w:cs="仿宋"/>
                <w:i w:val="0"/>
                <w:iCs w:val="0"/>
                <w:spacing w:val="-2"/>
                <w:position w:val="2"/>
                <w:sz w:val="21"/>
                <w:szCs w:val="21"/>
              </w:rPr>
              <w:t>响</w:t>
            </w:r>
            <w:r>
              <w:rPr>
                <w:rFonts w:ascii="仿宋" w:hAnsi="仿宋" w:eastAsia="仿宋" w:cs="仿宋"/>
                <w:i w:val="0"/>
                <w:iCs w:val="0"/>
                <w:spacing w:val="-50"/>
                <w:position w:val="2"/>
                <w:sz w:val="21"/>
                <w:szCs w:val="21"/>
              </w:rPr>
              <w:t xml:space="preserve"> </w:t>
            </w:r>
            <w:r>
              <w:rPr>
                <w:rFonts w:ascii="仿宋" w:hAnsi="仿宋" w:eastAsia="仿宋" w:cs="仿宋"/>
                <w:i w:val="0"/>
                <w:iCs w:val="0"/>
                <w:spacing w:val="-2"/>
                <w:position w:val="2"/>
                <w:sz w:val="21"/>
                <w:szCs w:val="21"/>
              </w:rPr>
              <w:t>应</w:t>
            </w:r>
            <w:r>
              <w:rPr>
                <w:rFonts w:ascii="仿宋" w:hAnsi="仿宋" w:eastAsia="仿宋" w:cs="仿宋"/>
                <w:i w:val="0"/>
                <w:iCs w:val="0"/>
                <w:spacing w:val="-59"/>
                <w:position w:val="2"/>
                <w:sz w:val="21"/>
                <w:szCs w:val="21"/>
              </w:rPr>
              <w:t xml:space="preserve"> </w:t>
            </w:r>
            <w:r>
              <w:rPr>
                <w:rFonts w:ascii="Courier New" w:hAnsi="Courier New" w:eastAsia="Courier New" w:cs="Courier New"/>
                <w:i w:val="0"/>
                <w:iCs w:val="0"/>
                <w:spacing w:val="-2"/>
                <w:position w:val="2"/>
                <w:sz w:val="21"/>
                <w:szCs w:val="21"/>
              </w:rPr>
              <w:t>Sche</w:t>
            </w:r>
            <w:r>
              <w:rPr>
                <w:rFonts w:ascii="Courier New" w:hAnsi="Courier New" w:eastAsia="Courier New" w:cs="Courier New"/>
                <w:i w:val="0"/>
                <w:iCs w:val="0"/>
                <w:spacing w:val="-3"/>
                <w:position w:val="2"/>
                <w:sz w:val="21"/>
                <w:szCs w:val="21"/>
              </w:rPr>
              <w:t>ma</w:t>
            </w:r>
          </w:p>
          <w:p w14:paraId="29BC78AF">
            <w:pPr>
              <w:spacing w:before="33" w:line="280" w:lineRule="exact"/>
              <w:ind w:left="1603"/>
              <w:rPr>
                <w:rFonts w:ascii="仿宋" w:hAnsi="仿宋" w:eastAsia="仿宋" w:cs="仿宋"/>
                <w:i w:val="0"/>
                <w:iCs w:val="0"/>
                <w:sz w:val="21"/>
                <w:szCs w:val="21"/>
              </w:rPr>
            </w:pPr>
            <w:r>
              <w:rPr>
                <w:rFonts w:ascii="Courier New" w:hAnsi="Courier New" w:eastAsia="Courier New" w:cs="Courier New"/>
                <w:i w:val="0"/>
                <w:iCs w:val="0"/>
                <w:spacing w:val="-10"/>
                <w:position w:val="1"/>
                <w:sz w:val="21"/>
                <w:szCs w:val="21"/>
              </w:rPr>
              <w:t>services/</w:t>
            </w:r>
            <w:r>
              <w:rPr>
                <w:rFonts w:ascii="Courier New" w:hAnsi="Courier New" w:eastAsia="Courier New" w:cs="Courier New"/>
                <w:i w:val="0"/>
                <w:iCs w:val="0"/>
                <w:spacing w:val="4"/>
                <w:position w:val="1"/>
                <w:sz w:val="21"/>
                <w:szCs w:val="21"/>
              </w:rPr>
              <w:t xml:space="preserve">        </w:t>
            </w:r>
            <w:r>
              <w:rPr>
                <w:rFonts w:ascii="Courier New" w:hAnsi="Courier New" w:eastAsia="Courier New" w:cs="Courier New"/>
                <w:i w:val="0"/>
                <w:iCs w:val="0"/>
                <w:spacing w:val="-10"/>
                <w:position w:val="1"/>
                <w:sz w:val="21"/>
                <w:szCs w:val="21"/>
              </w:rPr>
              <w:t>#</w:t>
            </w:r>
            <w:r>
              <w:rPr>
                <w:rFonts w:ascii="Courier New" w:hAnsi="Courier New" w:eastAsia="Courier New" w:cs="Courier New"/>
                <w:i w:val="0"/>
                <w:iCs w:val="0"/>
                <w:spacing w:val="48"/>
                <w:position w:val="1"/>
                <w:sz w:val="21"/>
                <w:szCs w:val="21"/>
              </w:rPr>
              <w:t xml:space="preserve"> </w:t>
            </w:r>
            <w:r>
              <w:rPr>
                <w:rFonts w:ascii="仿宋" w:hAnsi="仿宋" w:eastAsia="仿宋" w:cs="仿宋"/>
                <w:i w:val="0"/>
                <w:iCs w:val="0"/>
                <w:spacing w:val="-10"/>
                <w:position w:val="1"/>
                <w:sz w:val="21"/>
                <w:szCs w:val="21"/>
              </w:rPr>
              <w:t>业</w:t>
            </w:r>
            <w:r>
              <w:rPr>
                <w:rFonts w:ascii="仿宋" w:hAnsi="仿宋" w:eastAsia="仿宋" w:cs="仿宋"/>
                <w:i w:val="0"/>
                <w:iCs w:val="0"/>
                <w:spacing w:val="-43"/>
                <w:position w:val="1"/>
                <w:sz w:val="21"/>
                <w:szCs w:val="21"/>
              </w:rPr>
              <w:t xml:space="preserve"> </w:t>
            </w:r>
            <w:r>
              <w:rPr>
                <w:rFonts w:ascii="仿宋" w:hAnsi="仿宋" w:eastAsia="仿宋" w:cs="仿宋"/>
                <w:i w:val="0"/>
                <w:iCs w:val="0"/>
                <w:spacing w:val="-10"/>
                <w:position w:val="1"/>
                <w:sz w:val="21"/>
                <w:szCs w:val="21"/>
              </w:rPr>
              <w:t>务</w:t>
            </w:r>
            <w:r>
              <w:rPr>
                <w:rFonts w:ascii="仿宋" w:hAnsi="仿宋" w:eastAsia="仿宋" w:cs="仿宋"/>
                <w:i w:val="0"/>
                <w:iCs w:val="0"/>
                <w:spacing w:val="-50"/>
                <w:position w:val="1"/>
                <w:sz w:val="21"/>
                <w:szCs w:val="21"/>
              </w:rPr>
              <w:t xml:space="preserve"> </w:t>
            </w:r>
            <w:r>
              <w:rPr>
                <w:rFonts w:ascii="仿宋" w:hAnsi="仿宋" w:eastAsia="仿宋" w:cs="仿宋"/>
                <w:i w:val="0"/>
                <w:iCs w:val="0"/>
                <w:spacing w:val="-10"/>
                <w:position w:val="1"/>
                <w:sz w:val="21"/>
                <w:szCs w:val="21"/>
              </w:rPr>
              <w:t>逻</w:t>
            </w:r>
            <w:r>
              <w:rPr>
                <w:rFonts w:ascii="仿宋" w:hAnsi="仿宋" w:eastAsia="仿宋" w:cs="仿宋"/>
                <w:i w:val="0"/>
                <w:iCs w:val="0"/>
                <w:spacing w:val="-49"/>
                <w:position w:val="1"/>
                <w:sz w:val="21"/>
                <w:szCs w:val="21"/>
              </w:rPr>
              <w:t xml:space="preserve"> </w:t>
            </w:r>
            <w:r>
              <w:rPr>
                <w:rFonts w:ascii="仿宋" w:hAnsi="仿宋" w:eastAsia="仿宋" w:cs="仿宋"/>
                <w:i w:val="0"/>
                <w:iCs w:val="0"/>
                <w:spacing w:val="-10"/>
                <w:position w:val="1"/>
                <w:sz w:val="21"/>
                <w:szCs w:val="21"/>
              </w:rPr>
              <w:t>辑</w:t>
            </w:r>
            <w:r>
              <w:rPr>
                <w:rFonts w:ascii="仿宋" w:hAnsi="仿宋" w:eastAsia="仿宋" w:cs="仿宋"/>
                <w:i w:val="0"/>
                <w:iCs w:val="0"/>
                <w:spacing w:val="-50"/>
                <w:position w:val="1"/>
                <w:sz w:val="21"/>
                <w:szCs w:val="21"/>
              </w:rPr>
              <w:t xml:space="preserve"> </w:t>
            </w:r>
            <w:r>
              <w:rPr>
                <w:rFonts w:ascii="仿宋" w:hAnsi="仿宋" w:eastAsia="仿宋" w:cs="仿宋"/>
                <w:i w:val="0"/>
                <w:iCs w:val="0"/>
                <w:spacing w:val="-10"/>
                <w:position w:val="1"/>
                <w:sz w:val="21"/>
                <w:szCs w:val="21"/>
              </w:rPr>
              <w:t>服</w:t>
            </w:r>
            <w:r>
              <w:rPr>
                <w:rFonts w:ascii="仿宋" w:hAnsi="仿宋" w:eastAsia="仿宋" w:cs="仿宋"/>
                <w:i w:val="0"/>
                <w:iCs w:val="0"/>
                <w:spacing w:val="-43"/>
                <w:position w:val="1"/>
                <w:sz w:val="21"/>
                <w:szCs w:val="21"/>
              </w:rPr>
              <w:t xml:space="preserve"> </w:t>
            </w:r>
            <w:r>
              <w:rPr>
                <w:rFonts w:ascii="仿宋" w:hAnsi="仿宋" w:eastAsia="仿宋" w:cs="仿宋"/>
                <w:i w:val="0"/>
                <w:iCs w:val="0"/>
                <w:spacing w:val="-10"/>
                <w:position w:val="1"/>
                <w:sz w:val="21"/>
                <w:szCs w:val="21"/>
              </w:rPr>
              <w:t>务</w:t>
            </w:r>
            <w:r>
              <w:rPr>
                <w:rFonts w:ascii="仿宋" w:hAnsi="仿宋" w:eastAsia="仿宋" w:cs="仿宋"/>
                <w:i w:val="0"/>
                <w:iCs w:val="0"/>
                <w:spacing w:val="-47"/>
                <w:position w:val="1"/>
                <w:sz w:val="21"/>
                <w:szCs w:val="21"/>
              </w:rPr>
              <w:t xml:space="preserve"> </w:t>
            </w:r>
            <w:r>
              <w:rPr>
                <w:rFonts w:ascii="仿宋" w:hAnsi="仿宋" w:eastAsia="仿宋" w:cs="仿宋"/>
                <w:i w:val="0"/>
                <w:iCs w:val="0"/>
                <w:spacing w:val="-10"/>
                <w:position w:val="1"/>
                <w:sz w:val="21"/>
                <w:szCs w:val="21"/>
              </w:rPr>
              <w:t>层</w:t>
            </w:r>
          </w:p>
          <w:p w14:paraId="15624421">
            <w:pPr>
              <w:spacing w:before="33" w:line="279" w:lineRule="exact"/>
              <w:ind w:left="2102"/>
              <w:rPr>
                <w:rFonts w:ascii="Courier New" w:hAnsi="Courier New" w:eastAsia="Courier New" w:cs="Courier New"/>
                <w:i w:val="0"/>
                <w:iCs w:val="0"/>
                <w:sz w:val="21"/>
                <w:szCs w:val="21"/>
              </w:rPr>
            </w:pPr>
            <w:r>
              <w:rPr>
                <w:rFonts w:ascii="Courier New" w:hAnsi="Courier New" w:eastAsia="Courier New" w:cs="Courier New"/>
                <w:i w:val="0"/>
                <w:iCs w:val="0"/>
                <w:spacing w:val="-4"/>
                <w:position w:val="1"/>
                <w:sz w:val="21"/>
                <w:szCs w:val="21"/>
              </w:rPr>
              <w:t>ocr/</w:t>
            </w:r>
            <w:r>
              <w:rPr>
                <w:rFonts w:ascii="Courier New" w:hAnsi="Courier New" w:eastAsia="Courier New" w:cs="Courier New"/>
                <w:i w:val="0"/>
                <w:iCs w:val="0"/>
                <w:spacing w:val="3"/>
                <w:position w:val="1"/>
                <w:sz w:val="21"/>
                <w:szCs w:val="21"/>
              </w:rPr>
              <w:t xml:space="preserve">         </w:t>
            </w:r>
            <w:r>
              <w:rPr>
                <w:rFonts w:ascii="Courier New" w:hAnsi="Courier New" w:eastAsia="Courier New" w:cs="Courier New"/>
                <w:i w:val="0"/>
                <w:iCs w:val="0"/>
                <w:spacing w:val="-4"/>
                <w:position w:val="1"/>
                <w:sz w:val="21"/>
                <w:szCs w:val="21"/>
              </w:rPr>
              <w:t>#</w:t>
            </w:r>
            <w:r>
              <w:rPr>
                <w:rFonts w:ascii="Courier New" w:hAnsi="Courier New" w:eastAsia="Courier New" w:cs="Courier New"/>
                <w:i w:val="0"/>
                <w:iCs w:val="0"/>
                <w:spacing w:val="37"/>
                <w:position w:val="1"/>
                <w:sz w:val="21"/>
                <w:szCs w:val="21"/>
              </w:rPr>
              <w:t xml:space="preserve"> </w:t>
            </w:r>
            <w:r>
              <w:rPr>
                <w:rFonts w:ascii="Courier New" w:hAnsi="Courier New" w:eastAsia="Courier New" w:cs="Courier New"/>
                <w:i w:val="0"/>
                <w:iCs w:val="0"/>
                <w:spacing w:val="-4"/>
                <w:position w:val="1"/>
                <w:sz w:val="21"/>
                <w:szCs w:val="21"/>
              </w:rPr>
              <w:t>OCR</w:t>
            </w:r>
            <w:r>
              <w:rPr>
                <w:rFonts w:ascii="仿宋" w:hAnsi="仿宋" w:eastAsia="仿宋" w:cs="仿宋"/>
                <w:i w:val="0"/>
                <w:iCs w:val="0"/>
                <w:spacing w:val="-4"/>
                <w:position w:val="1"/>
                <w:sz w:val="21"/>
                <w:szCs w:val="21"/>
              </w:rPr>
              <w:t>预</w:t>
            </w:r>
            <w:r>
              <w:rPr>
                <w:rFonts w:ascii="仿宋" w:hAnsi="仿宋" w:eastAsia="仿宋" w:cs="仿宋"/>
                <w:i w:val="0"/>
                <w:iCs w:val="0"/>
                <w:spacing w:val="-48"/>
                <w:position w:val="1"/>
                <w:sz w:val="21"/>
                <w:szCs w:val="21"/>
              </w:rPr>
              <w:t xml:space="preserve"> </w:t>
            </w:r>
            <w:r>
              <w:rPr>
                <w:rFonts w:ascii="仿宋" w:hAnsi="仿宋" w:eastAsia="仿宋" w:cs="仿宋"/>
                <w:i w:val="0"/>
                <w:iCs w:val="0"/>
                <w:spacing w:val="-4"/>
                <w:position w:val="1"/>
                <w:sz w:val="21"/>
                <w:szCs w:val="21"/>
              </w:rPr>
              <w:t>处</w:t>
            </w:r>
            <w:r>
              <w:rPr>
                <w:rFonts w:ascii="仿宋" w:hAnsi="仿宋" w:eastAsia="仿宋" w:cs="仿宋"/>
                <w:i w:val="0"/>
                <w:iCs w:val="0"/>
                <w:spacing w:val="-48"/>
                <w:position w:val="1"/>
                <w:sz w:val="21"/>
                <w:szCs w:val="21"/>
              </w:rPr>
              <w:t xml:space="preserve"> </w:t>
            </w:r>
            <w:r>
              <w:rPr>
                <w:rFonts w:ascii="仿宋" w:hAnsi="仿宋" w:eastAsia="仿宋" w:cs="仿宋"/>
                <w:i w:val="0"/>
                <w:iCs w:val="0"/>
                <w:spacing w:val="-4"/>
                <w:position w:val="1"/>
                <w:sz w:val="21"/>
                <w:szCs w:val="21"/>
              </w:rPr>
              <w:t>理</w:t>
            </w:r>
            <w:r>
              <w:rPr>
                <w:rFonts w:ascii="Courier New" w:hAnsi="Courier New" w:eastAsia="Courier New" w:cs="Courier New"/>
                <w:i w:val="0"/>
                <w:iCs w:val="0"/>
                <w:spacing w:val="-4"/>
                <w:position w:val="1"/>
                <w:sz w:val="21"/>
                <w:szCs w:val="21"/>
              </w:rPr>
              <w:t>/</w:t>
            </w:r>
            <w:r>
              <w:rPr>
                <w:rFonts w:ascii="仿宋" w:hAnsi="仿宋" w:eastAsia="仿宋" w:cs="仿宋"/>
                <w:i w:val="0"/>
                <w:iCs w:val="0"/>
                <w:spacing w:val="-4"/>
                <w:position w:val="1"/>
                <w:sz w:val="21"/>
                <w:szCs w:val="21"/>
              </w:rPr>
              <w:t>抽</w:t>
            </w:r>
            <w:r>
              <w:rPr>
                <w:rFonts w:ascii="仿宋" w:hAnsi="仿宋" w:eastAsia="仿宋" w:cs="仿宋"/>
                <w:i w:val="0"/>
                <w:iCs w:val="0"/>
                <w:spacing w:val="-48"/>
                <w:position w:val="1"/>
                <w:sz w:val="21"/>
                <w:szCs w:val="21"/>
              </w:rPr>
              <w:t xml:space="preserve"> </w:t>
            </w:r>
            <w:r>
              <w:rPr>
                <w:rFonts w:ascii="仿宋" w:hAnsi="仿宋" w:eastAsia="仿宋" w:cs="仿宋"/>
                <w:i w:val="0"/>
                <w:iCs w:val="0"/>
                <w:spacing w:val="-4"/>
                <w:position w:val="1"/>
                <w:sz w:val="21"/>
                <w:szCs w:val="21"/>
              </w:rPr>
              <w:t>取</w:t>
            </w:r>
            <w:r>
              <w:rPr>
                <w:rFonts w:ascii="Courier New" w:hAnsi="Courier New" w:eastAsia="Courier New" w:cs="Courier New"/>
                <w:i w:val="0"/>
                <w:iCs w:val="0"/>
                <w:spacing w:val="-4"/>
                <w:position w:val="1"/>
                <w:sz w:val="21"/>
                <w:szCs w:val="21"/>
              </w:rPr>
              <w:t>/</w:t>
            </w:r>
            <w:r>
              <w:rPr>
                <w:rFonts w:ascii="Courier New" w:hAnsi="Courier New" w:eastAsia="Courier New" w:cs="Courier New"/>
                <w:i w:val="0"/>
                <w:iCs w:val="0"/>
                <w:spacing w:val="-72"/>
                <w:position w:val="1"/>
                <w:sz w:val="21"/>
                <w:szCs w:val="21"/>
              </w:rPr>
              <w:t xml:space="preserve"> </w:t>
            </w:r>
            <w:r>
              <w:rPr>
                <w:rFonts w:ascii="仿宋" w:hAnsi="仿宋" w:eastAsia="仿宋" w:cs="仿宋"/>
                <w:i w:val="0"/>
                <w:iCs w:val="0"/>
                <w:spacing w:val="-4"/>
                <w:position w:val="1"/>
                <w:sz w:val="21"/>
                <w:szCs w:val="21"/>
              </w:rPr>
              <w:t>百</w:t>
            </w:r>
            <w:r>
              <w:rPr>
                <w:rFonts w:ascii="仿宋" w:hAnsi="仿宋" w:eastAsia="仿宋" w:cs="仿宋"/>
                <w:i w:val="0"/>
                <w:iCs w:val="0"/>
                <w:spacing w:val="-50"/>
                <w:position w:val="1"/>
                <w:sz w:val="21"/>
                <w:szCs w:val="21"/>
              </w:rPr>
              <w:t xml:space="preserve"> </w:t>
            </w:r>
            <w:r>
              <w:rPr>
                <w:rFonts w:ascii="仿宋" w:hAnsi="仿宋" w:eastAsia="仿宋" w:cs="仿宋"/>
                <w:i w:val="0"/>
                <w:iCs w:val="0"/>
                <w:spacing w:val="-4"/>
                <w:position w:val="1"/>
                <w:sz w:val="21"/>
                <w:szCs w:val="21"/>
              </w:rPr>
              <w:t>度</w:t>
            </w:r>
            <w:r>
              <w:rPr>
                <w:rFonts w:ascii="Courier New" w:hAnsi="Courier New" w:eastAsia="Courier New" w:cs="Courier New"/>
                <w:i w:val="0"/>
                <w:iCs w:val="0"/>
                <w:spacing w:val="-4"/>
                <w:position w:val="1"/>
                <w:sz w:val="21"/>
                <w:szCs w:val="21"/>
              </w:rPr>
              <w:t>/VLM</w:t>
            </w:r>
          </w:p>
          <w:p w14:paraId="03019B0F">
            <w:pPr>
              <w:spacing w:before="33" w:line="280" w:lineRule="exact"/>
              <w:ind w:left="2097"/>
              <w:rPr>
                <w:rFonts w:ascii="Courier New" w:hAnsi="Courier New" w:eastAsia="Courier New" w:cs="Courier New"/>
                <w:i w:val="0"/>
                <w:iCs w:val="0"/>
                <w:sz w:val="21"/>
                <w:szCs w:val="21"/>
              </w:rPr>
            </w:pPr>
            <w:r>
              <w:rPr>
                <w:rFonts w:ascii="Courier New" w:hAnsi="Courier New" w:eastAsia="Courier New" w:cs="Courier New"/>
                <w:i w:val="0"/>
                <w:iCs w:val="0"/>
                <w:spacing w:val="-1"/>
                <w:position w:val="2"/>
                <w:sz w:val="21"/>
                <w:szCs w:val="21"/>
              </w:rPr>
              <w:t>rag/         #</w:t>
            </w:r>
            <w:r>
              <w:rPr>
                <w:rFonts w:ascii="Courier New" w:hAnsi="Courier New" w:eastAsia="Courier New" w:cs="Courier New"/>
                <w:i w:val="0"/>
                <w:iCs w:val="0"/>
                <w:spacing w:val="39"/>
                <w:position w:val="2"/>
                <w:sz w:val="21"/>
                <w:szCs w:val="21"/>
              </w:rPr>
              <w:t xml:space="preserve"> </w:t>
            </w:r>
            <w:r>
              <w:rPr>
                <w:rFonts w:ascii="Courier New" w:hAnsi="Courier New" w:eastAsia="Courier New" w:cs="Courier New"/>
                <w:i w:val="0"/>
                <w:iCs w:val="0"/>
                <w:spacing w:val="-1"/>
                <w:position w:val="2"/>
                <w:sz w:val="21"/>
                <w:szCs w:val="21"/>
              </w:rPr>
              <w:t>RAG</w:t>
            </w:r>
            <w:r>
              <w:rPr>
                <w:rFonts w:ascii="仿宋" w:hAnsi="仿宋" w:eastAsia="仿宋" w:cs="仿宋"/>
                <w:i w:val="0"/>
                <w:iCs w:val="0"/>
                <w:spacing w:val="-1"/>
                <w:position w:val="2"/>
                <w:sz w:val="21"/>
                <w:szCs w:val="21"/>
              </w:rPr>
              <w:t>检</w:t>
            </w:r>
            <w:r>
              <w:rPr>
                <w:rFonts w:ascii="仿宋" w:hAnsi="仿宋" w:eastAsia="仿宋" w:cs="仿宋"/>
                <w:i w:val="0"/>
                <w:iCs w:val="0"/>
                <w:spacing w:val="-35"/>
                <w:position w:val="2"/>
                <w:sz w:val="21"/>
                <w:szCs w:val="21"/>
              </w:rPr>
              <w:t xml:space="preserve"> </w:t>
            </w:r>
            <w:r>
              <w:rPr>
                <w:rFonts w:ascii="仿宋" w:hAnsi="仿宋" w:eastAsia="仿宋" w:cs="仿宋"/>
                <w:i w:val="0"/>
                <w:iCs w:val="0"/>
                <w:spacing w:val="-1"/>
                <w:position w:val="2"/>
                <w:sz w:val="21"/>
                <w:szCs w:val="21"/>
              </w:rPr>
              <w:t>索</w:t>
            </w:r>
            <w:r>
              <w:rPr>
                <w:rFonts w:ascii="Courier New" w:hAnsi="Courier New" w:eastAsia="Courier New" w:cs="Courier New"/>
                <w:i w:val="0"/>
                <w:iCs w:val="0"/>
                <w:spacing w:val="-1"/>
                <w:position w:val="2"/>
                <w:sz w:val="21"/>
                <w:szCs w:val="21"/>
              </w:rPr>
              <w:t>/</w:t>
            </w:r>
            <w:r>
              <w:rPr>
                <w:rFonts w:ascii="仿宋" w:hAnsi="仿宋" w:eastAsia="仿宋" w:cs="仿宋"/>
                <w:i w:val="0"/>
                <w:iCs w:val="0"/>
                <w:spacing w:val="-1"/>
                <w:position w:val="2"/>
                <w:sz w:val="21"/>
                <w:szCs w:val="21"/>
              </w:rPr>
              <w:t>分</w:t>
            </w:r>
            <w:r>
              <w:rPr>
                <w:rFonts w:ascii="仿宋" w:hAnsi="仿宋" w:eastAsia="仿宋" w:cs="仿宋"/>
                <w:i w:val="0"/>
                <w:iCs w:val="0"/>
                <w:spacing w:val="-41"/>
                <w:position w:val="2"/>
                <w:sz w:val="21"/>
                <w:szCs w:val="21"/>
              </w:rPr>
              <w:t xml:space="preserve"> </w:t>
            </w:r>
            <w:r>
              <w:rPr>
                <w:rFonts w:ascii="仿宋" w:hAnsi="仿宋" w:eastAsia="仿宋" w:cs="仿宋"/>
                <w:i w:val="0"/>
                <w:iCs w:val="0"/>
                <w:spacing w:val="-1"/>
                <w:position w:val="2"/>
                <w:sz w:val="21"/>
                <w:szCs w:val="21"/>
              </w:rPr>
              <w:t>片</w:t>
            </w:r>
            <w:r>
              <w:rPr>
                <w:rFonts w:ascii="Courier New" w:hAnsi="Courier New" w:eastAsia="Courier New" w:cs="Courier New"/>
                <w:i w:val="0"/>
                <w:iCs w:val="0"/>
                <w:spacing w:val="-1"/>
                <w:position w:val="2"/>
                <w:sz w:val="21"/>
                <w:szCs w:val="21"/>
              </w:rPr>
              <w:t>/Prompt/LLM</w:t>
            </w:r>
          </w:p>
          <w:p w14:paraId="2A6D49CC">
            <w:pPr>
              <w:spacing w:before="33" w:line="280" w:lineRule="exact"/>
              <w:ind w:left="1601"/>
              <w:rPr>
                <w:rFonts w:ascii="仿宋" w:hAnsi="仿宋" w:eastAsia="仿宋" w:cs="仿宋"/>
                <w:i w:val="0"/>
                <w:iCs w:val="0"/>
                <w:sz w:val="21"/>
                <w:szCs w:val="21"/>
              </w:rPr>
            </w:pPr>
            <w:r>
              <w:rPr>
                <w:rFonts w:ascii="Courier New" w:hAnsi="Courier New" w:eastAsia="Courier New" w:cs="Courier New"/>
                <w:i w:val="0"/>
                <w:iCs w:val="0"/>
                <w:spacing w:val="-10"/>
                <w:position w:val="1"/>
                <w:sz w:val="21"/>
                <w:szCs w:val="21"/>
              </w:rPr>
              <w:t>cli/</w:t>
            </w:r>
            <w:r>
              <w:rPr>
                <w:rFonts w:ascii="Courier New" w:hAnsi="Courier New" w:eastAsia="Courier New" w:cs="Courier New"/>
                <w:i w:val="0"/>
                <w:iCs w:val="0"/>
                <w:spacing w:val="2"/>
                <w:position w:val="1"/>
                <w:sz w:val="21"/>
                <w:szCs w:val="21"/>
              </w:rPr>
              <w:t xml:space="preserve">             </w:t>
            </w:r>
            <w:r>
              <w:rPr>
                <w:rFonts w:ascii="Courier New" w:hAnsi="Courier New" w:eastAsia="Courier New" w:cs="Courier New"/>
                <w:i w:val="0"/>
                <w:iCs w:val="0"/>
                <w:spacing w:val="-10"/>
                <w:position w:val="1"/>
                <w:sz w:val="21"/>
                <w:szCs w:val="21"/>
              </w:rPr>
              <w:t>#</w:t>
            </w:r>
            <w:r>
              <w:rPr>
                <w:rFonts w:ascii="Courier New" w:hAnsi="Courier New" w:eastAsia="Courier New" w:cs="Courier New"/>
                <w:i w:val="0"/>
                <w:iCs w:val="0"/>
                <w:spacing w:val="45"/>
                <w:position w:val="1"/>
                <w:sz w:val="21"/>
                <w:szCs w:val="21"/>
              </w:rPr>
              <w:t xml:space="preserve"> </w:t>
            </w:r>
            <w:r>
              <w:rPr>
                <w:rFonts w:ascii="仿宋" w:hAnsi="仿宋" w:eastAsia="仿宋" w:cs="仿宋"/>
                <w:i w:val="0"/>
                <w:iCs w:val="0"/>
                <w:spacing w:val="-10"/>
                <w:position w:val="1"/>
                <w:sz w:val="21"/>
                <w:szCs w:val="21"/>
              </w:rPr>
              <w:t>命</w:t>
            </w:r>
            <w:r>
              <w:rPr>
                <w:rFonts w:ascii="仿宋" w:hAnsi="仿宋" w:eastAsia="仿宋" w:cs="仿宋"/>
                <w:i w:val="0"/>
                <w:iCs w:val="0"/>
                <w:spacing w:val="-50"/>
                <w:position w:val="1"/>
                <w:sz w:val="21"/>
                <w:szCs w:val="21"/>
              </w:rPr>
              <w:t xml:space="preserve"> </w:t>
            </w:r>
            <w:r>
              <w:rPr>
                <w:rFonts w:ascii="仿宋" w:hAnsi="仿宋" w:eastAsia="仿宋" w:cs="仿宋"/>
                <w:i w:val="0"/>
                <w:iCs w:val="0"/>
                <w:spacing w:val="-10"/>
                <w:position w:val="1"/>
                <w:sz w:val="21"/>
                <w:szCs w:val="21"/>
              </w:rPr>
              <w:t>令</w:t>
            </w:r>
            <w:r>
              <w:rPr>
                <w:rFonts w:ascii="仿宋" w:hAnsi="仿宋" w:eastAsia="仿宋" w:cs="仿宋"/>
                <w:i w:val="0"/>
                <w:iCs w:val="0"/>
                <w:spacing w:val="-48"/>
                <w:position w:val="1"/>
                <w:sz w:val="21"/>
                <w:szCs w:val="21"/>
              </w:rPr>
              <w:t xml:space="preserve"> </w:t>
            </w:r>
            <w:r>
              <w:rPr>
                <w:rFonts w:ascii="仿宋" w:hAnsi="仿宋" w:eastAsia="仿宋" w:cs="仿宋"/>
                <w:i w:val="0"/>
                <w:iCs w:val="0"/>
                <w:spacing w:val="-10"/>
                <w:position w:val="1"/>
                <w:sz w:val="21"/>
                <w:szCs w:val="21"/>
              </w:rPr>
              <w:t>行</w:t>
            </w:r>
            <w:r>
              <w:rPr>
                <w:rFonts w:ascii="仿宋" w:hAnsi="仿宋" w:eastAsia="仿宋" w:cs="仿宋"/>
                <w:i w:val="0"/>
                <w:iCs w:val="0"/>
                <w:spacing w:val="-44"/>
                <w:position w:val="1"/>
                <w:sz w:val="21"/>
                <w:szCs w:val="21"/>
              </w:rPr>
              <w:t xml:space="preserve"> </w:t>
            </w:r>
            <w:r>
              <w:rPr>
                <w:rFonts w:ascii="仿宋" w:hAnsi="仿宋" w:eastAsia="仿宋" w:cs="仿宋"/>
                <w:i w:val="0"/>
                <w:iCs w:val="0"/>
                <w:spacing w:val="-10"/>
                <w:position w:val="1"/>
                <w:sz w:val="21"/>
                <w:szCs w:val="21"/>
              </w:rPr>
              <w:t>工</w:t>
            </w:r>
            <w:r>
              <w:rPr>
                <w:rFonts w:ascii="仿宋" w:hAnsi="仿宋" w:eastAsia="仿宋" w:cs="仿宋"/>
                <w:i w:val="0"/>
                <w:iCs w:val="0"/>
                <w:spacing w:val="-46"/>
                <w:position w:val="1"/>
                <w:sz w:val="21"/>
                <w:szCs w:val="21"/>
              </w:rPr>
              <w:t xml:space="preserve"> </w:t>
            </w:r>
            <w:r>
              <w:rPr>
                <w:rFonts w:ascii="仿宋" w:hAnsi="仿宋" w:eastAsia="仿宋" w:cs="仿宋"/>
                <w:i w:val="0"/>
                <w:iCs w:val="0"/>
                <w:spacing w:val="-10"/>
                <w:position w:val="1"/>
                <w:sz w:val="21"/>
                <w:szCs w:val="21"/>
              </w:rPr>
              <w:t>具</w:t>
            </w:r>
            <w:r>
              <w:rPr>
                <w:rFonts w:ascii="仿宋" w:hAnsi="仿宋" w:eastAsia="仿宋" w:cs="仿宋"/>
                <w:i w:val="0"/>
                <w:iCs w:val="0"/>
                <w:spacing w:val="-57"/>
                <w:position w:val="1"/>
                <w:sz w:val="21"/>
                <w:szCs w:val="21"/>
              </w:rPr>
              <w:t xml:space="preserve"> </w:t>
            </w:r>
            <w:r>
              <w:rPr>
                <w:rFonts w:ascii="仿宋" w:hAnsi="仿宋" w:eastAsia="仿宋" w:cs="仿宋"/>
                <w:i w:val="0"/>
                <w:iCs w:val="0"/>
                <w:spacing w:val="-10"/>
                <w:position w:val="1"/>
                <w:sz w:val="21"/>
                <w:szCs w:val="21"/>
              </w:rPr>
              <w:t>（知</w:t>
            </w:r>
            <w:r>
              <w:rPr>
                <w:rFonts w:ascii="仿宋" w:hAnsi="仿宋" w:eastAsia="仿宋" w:cs="仿宋"/>
                <w:i w:val="0"/>
                <w:iCs w:val="0"/>
                <w:spacing w:val="-42"/>
                <w:position w:val="1"/>
                <w:sz w:val="21"/>
                <w:szCs w:val="21"/>
              </w:rPr>
              <w:t xml:space="preserve"> </w:t>
            </w:r>
            <w:r>
              <w:rPr>
                <w:rFonts w:ascii="仿宋" w:hAnsi="仿宋" w:eastAsia="仿宋" w:cs="仿宋"/>
                <w:i w:val="0"/>
                <w:iCs w:val="0"/>
                <w:spacing w:val="-10"/>
                <w:position w:val="1"/>
                <w:sz w:val="21"/>
                <w:szCs w:val="21"/>
              </w:rPr>
              <w:t>识</w:t>
            </w:r>
            <w:r>
              <w:rPr>
                <w:rFonts w:ascii="仿宋" w:hAnsi="仿宋" w:eastAsia="仿宋" w:cs="仿宋"/>
                <w:i w:val="0"/>
                <w:iCs w:val="0"/>
                <w:spacing w:val="-45"/>
                <w:position w:val="1"/>
                <w:sz w:val="21"/>
                <w:szCs w:val="21"/>
              </w:rPr>
              <w:t xml:space="preserve"> </w:t>
            </w:r>
            <w:r>
              <w:rPr>
                <w:rFonts w:ascii="仿宋" w:hAnsi="仿宋" w:eastAsia="仿宋" w:cs="仿宋"/>
                <w:i w:val="0"/>
                <w:iCs w:val="0"/>
                <w:spacing w:val="-10"/>
                <w:position w:val="1"/>
                <w:sz w:val="21"/>
                <w:szCs w:val="21"/>
              </w:rPr>
              <w:t>库</w:t>
            </w:r>
            <w:r>
              <w:rPr>
                <w:rFonts w:ascii="仿宋" w:hAnsi="仿宋" w:eastAsia="仿宋" w:cs="仿宋"/>
                <w:i w:val="0"/>
                <w:iCs w:val="0"/>
                <w:spacing w:val="-38"/>
                <w:position w:val="1"/>
                <w:sz w:val="21"/>
                <w:szCs w:val="21"/>
              </w:rPr>
              <w:t xml:space="preserve"> </w:t>
            </w:r>
            <w:r>
              <w:rPr>
                <w:rFonts w:ascii="仿宋" w:hAnsi="仿宋" w:eastAsia="仿宋" w:cs="仿宋"/>
                <w:i w:val="0"/>
                <w:iCs w:val="0"/>
                <w:spacing w:val="-10"/>
                <w:position w:val="1"/>
                <w:sz w:val="21"/>
                <w:szCs w:val="21"/>
              </w:rPr>
              <w:t>管</w:t>
            </w:r>
            <w:r>
              <w:rPr>
                <w:rFonts w:ascii="仿宋" w:hAnsi="仿宋" w:eastAsia="仿宋" w:cs="仿宋"/>
                <w:i w:val="0"/>
                <w:iCs w:val="0"/>
                <w:spacing w:val="-47"/>
                <w:position w:val="1"/>
                <w:sz w:val="21"/>
                <w:szCs w:val="21"/>
              </w:rPr>
              <w:t xml:space="preserve"> </w:t>
            </w:r>
            <w:r>
              <w:rPr>
                <w:rFonts w:ascii="仿宋" w:hAnsi="仿宋" w:eastAsia="仿宋" w:cs="仿宋"/>
                <w:i w:val="0"/>
                <w:iCs w:val="0"/>
                <w:spacing w:val="-10"/>
                <w:position w:val="1"/>
                <w:sz w:val="21"/>
                <w:szCs w:val="21"/>
              </w:rPr>
              <w:t>理</w:t>
            </w:r>
            <w:r>
              <w:rPr>
                <w:rFonts w:ascii="仿宋" w:hAnsi="仿宋" w:eastAsia="仿宋" w:cs="仿宋"/>
                <w:i w:val="0"/>
                <w:iCs w:val="0"/>
                <w:spacing w:val="-35"/>
                <w:position w:val="1"/>
                <w:sz w:val="21"/>
                <w:szCs w:val="21"/>
              </w:rPr>
              <w:t xml:space="preserve"> </w:t>
            </w:r>
            <w:r>
              <w:rPr>
                <w:rFonts w:ascii="仿宋" w:hAnsi="仿宋" w:eastAsia="仿宋" w:cs="仿宋"/>
                <w:i w:val="0"/>
                <w:iCs w:val="0"/>
                <w:spacing w:val="-10"/>
                <w:position w:val="1"/>
                <w:sz w:val="21"/>
                <w:szCs w:val="21"/>
              </w:rPr>
              <w:t>等）</w:t>
            </w:r>
          </w:p>
          <w:p w14:paraId="6A83DE93">
            <w:pPr>
              <w:spacing w:before="66" w:line="219" w:lineRule="auto"/>
              <w:ind w:left="1586"/>
              <w:rPr>
                <w:rFonts w:ascii="仿宋" w:hAnsi="仿宋" w:eastAsia="仿宋" w:cs="仿宋"/>
                <w:i w:val="0"/>
                <w:iCs w:val="0"/>
                <w:sz w:val="21"/>
                <w:szCs w:val="21"/>
              </w:rPr>
            </w:pPr>
            <w:r>
              <w:rPr>
                <w:i w:val="0"/>
                <w:iCs w:val="0"/>
              </w:rPr>
              <w:fldChar w:fldCharType="begin"/>
            </w:r>
            <w:r>
              <w:rPr>
                <w:i w:val="0"/>
                <w:iCs w:val="0"/>
              </w:rPr>
              <w:instrText xml:space="preserve"> HYPERLINK "main.py#FastAPI" </w:instrText>
            </w:r>
            <w:r>
              <w:rPr>
                <w:i w:val="0"/>
                <w:iCs w:val="0"/>
              </w:rPr>
              <w:fldChar w:fldCharType="separate"/>
            </w:r>
            <w:r>
              <w:rPr>
                <w:rFonts w:ascii="Courier New" w:hAnsi="Courier New" w:eastAsia="Courier New" w:cs="Courier New"/>
                <w:i w:val="0"/>
                <w:iCs w:val="0"/>
                <w:spacing w:val="-5"/>
                <w:sz w:val="21"/>
                <w:szCs w:val="21"/>
              </w:rPr>
              <w:t>main.py</w:t>
            </w:r>
            <w:r>
              <w:rPr>
                <w:rFonts w:ascii="Courier New" w:hAnsi="Courier New" w:eastAsia="Courier New" w:cs="Courier New"/>
                <w:i w:val="0"/>
                <w:iCs w:val="0"/>
                <w:spacing w:val="4"/>
                <w:sz w:val="21"/>
                <w:szCs w:val="21"/>
              </w:rPr>
              <w:t xml:space="preserve">          </w:t>
            </w:r>
            <w:r>
              <w:rPr>
                <w:rFonts w:ascii="Courier New" w:hAnsi="Courier New" w:eastAsia="Courier New" w:cs="Courier New"/>
                <w:i w:val="0"/>
                <w:iCs w:val="0"/>
                <w:spacing w:val="-5"/>
                <w:sz w:val="21"/>
                <w:szCs w:val="21"/>
              </w:rPr>
              <w:t>#</w:t>
            </w:r>
            <w:r>
              <w:rPr>
                <w:rFonts w:ascii="Courier New" w:hAnsi="Courier New" w:eastAsia="Courier New" w:cs="Courier New"/>
                <w:i w:val="0"/>
                <w:iCs w:val="0"/>
                <w:spacing w:val="28"/>
                <w:sz w:val="21"/>
                <w:szCs w:val="21"/>
              </w:rPr>
              <w:t xml:space="preserve"> </w:t>
            </w:r>
            <w:r>
              <w:rPr>
                <w:rFonts w:ascii="Courier New" w:hAnsi="Courier New" w:eastAsia="Courier New" w:cs="Courier New"/>
                <w:i w:val="0"/>
                <w:iCs w:val="0"/>
                <w:spacing w:val="-5"/>
                <w:sz w:val="21"/>
                <w:szCs w:val="21"/>
              </w:rPr>
              <w:t>FastAPI</w:t>
            </w:r>
            <w:r>
              <w:rPr>
                <w:rFonts w:ascii="Courier New" w:hAnsi="Courier New" w:eastAsia="Courier New" w:cs="Courier New"/>
                <w:i w:val="0"/>
                <w:iCs w:val="0"/>
                <w:spacing w:val="-5"/>
                <w:sz w:val="21"/>
                <w:szCs w:val="21"/>
              </w:rPr>
              <w:fldChar w:fldCharType="end"/>
            </w:r>
            <w:r>
              <w:rPr>
                <w:rFonts w:ascii="仿宋" w:hAnsi="仿宋" w:eastAsia="仿宋" w:cs="仿宋"/>
                <w:i w:val="0"/>
                <w:iCs w:val="0"/>
                <w:spacing w:val="-5"/>
                <w:sz w:val="21"/>
                <w:szCs w:val="21"/>
              </w:rPr>
              <w:t>应</w:t>
            </w:r>
            <w:r>
              <w:rPr>
                <w:rFonts w:ascii="仿宋" w:hAnsi="仿宋" w:eastAsia="仿宋" w:cs="仿宋"/>
                <w:i w:val="0"/>
                <w:iCs w:val="0"/>
                <w:spacing w:val="-49"/>
                <w:sz w:val="21"/>
                <w:szCs w:val="21"/>
              </w:rPr>
              <w:t xml:space="preserve"> </w:t>
            </w:r>
            <w:r>
              <w:rPr>
                <w:rFonts w:ascii="仿宋" w:hAnsi="仿宋" w:eastAsia="仿宋" w:cs="仿宋"/>
                <w:i w:val="0"/>
                <w:iCs w:val="0"/>
                <w:spacing w:val="-5"/>
                <w:sz w:val="21"/>
                <w:szCs w:val="21"/>
              </w:rPr>
              <w:t>用</w:t>
            </w:r>
            <w:r>
              <w:rPr>
                <w:rFonts w:ascii="仿宋" w:hAnsi="仿宋" w:eastAsia="仿宋" w:cs="仿宋"/>
                <w:i w:val="0"/>
                <w:iCs w:val="0"/>
                <w:spacing w:val="-49"/>
                <w:sz w:val="21"/>
                <w:szCs w:val="21"/>
              </w:rPr>
              <w:t xml:space="preserve"> </w:t>
            </w:r>
            <w:r>
              <w:rPr>
                <w:rFonts w:ascii="仿宋" w:hAnsi="仿宋" w:eastAsia="仿宋" w:cs="仿宋"/>
                <w:i w:val="0"/>
                <w:iCs w:val="0"/>
                <w:spacing w:val="-5"/>
                <w:sz w:val="21"/>
                <w:szCs w:val="21"/>
              </w:rPr>
              <w:t>入 口</w:t>
            </w:r>
          </w:p>
          <w:p w14:paraId="2D8311EE">
            <w:pPr>
              <w:spacing w:before="28" w:line="280" w:lineRule="exact"/>
              <w:ind w:left="1089"/>
              <w:rPr>
                <w:rFonts w:ascii="仿宋" w:hAnsi="仿宋" w:eastAsia="仿宋" w:cs="仿宋"/>
                <w:i w:val="0"/>
                <w:iCs w:val="0"/>
                <w:sz w:val="21"/>
                <w:szCs w:val="21"/>
              </w:rPr>
            </w:pPr>
            <w:r>
              <w:rPr>
                <w:rFonts w:ascii="Courier New" w:hAnsi="Courier New" w:eastAsia="Courier New" w:cs="Courier New"/>
                <w:i w:val="0"/>
                <w:iCs w:val="0"/>
                <w:position w:val="2"/>
                <w:sz w:val="21"/>
                <w:szCs w:val="21"/>
              </w:rPr>
              <w:t>tests/               #</w:t>
            </w:r>
            <w:r>
              <w:rPr>
                <w:rFonts w:ascii="Courier New" w:hAnsi="Courier New" w:eastAsia="Courier New" w:cs="Courier New"/>
                <w:i w:val="0"/>
                <w:iCs w:val="0"/>
                <w:spacing w:val="43"/>
                <w:position w:val="2"/>
                <w:sz w:val="21"/>
                <w:szCs w:val="21"/>
              </w:rPr>
              <w:t xml:space="preserve"> </w:t>
            </w:r>
            <w:r>
              <w:rPr>
                <w:rFonts w:ascii="Courier New" w:hAnsi="Courier New" w:eastAsia="Courier New" w:cs="Courier New"/>
                <w:i w:val="0"/>
                <w:iCs w:val="0"/>
                <w:position w:val="2"/>
                <w:sz w:val="21"/>
                <w:szCs w:val="21"/>
              </w:rPr>
              <w:t>86</w:t>
            </w:r>
            <w:r>
              <w:rPr>
                <w:rFonts w:ascii="仿宋" w:hAnsi="仿宋" w:eastAsia="仿宋" w:cs="仿宋"/>
                <w:i w:val="0"/>
                <w:iCs w:val="0"/>
                <w:position w:val="2"/>
                <w:sz w:val="21"/>
                <w:szCs w:val="21"/>
              </w:rPr>
              <w:t>个</w:t>
            </w:r>
            <w:r>
              <w:rPr>
                <w:rFonts w:ascii="Courier New" w:hAnsi="Courier New" w:eastAsia="Courier New" w:cs="Courier New"/>
                <w:i w:val="0"/>
                <w:iCs w:val="0"/>
                <w:position w:val="2"/>
                <w:sz w:val="21"/>
                <w:szCs w:val="21"/>
              </w:rPr>
              <w:t>pytest</w:t>
            </w:r>
            <w:r>
              <w:rPr>
                <w:rFonts w:ascii="仿宋" w:hAnsi="仿宋" w:eastAsia="仿宋" w:cs="仿宋"/>
                <w:i w:val="0"/>
                <w:iCs w:val="0"/>
                <w:position w:val="2"/>
                <w:sz w:val="21"/>
                <w:szCs w:val="21"/>
              </w:rPr>
              <w:t>用</w:t>
            </w:r>
            <w:r>
              <w:rPr>
                <w:rFonts w:ascii="仿宋" w:hAnsi="仿宋" w:eastAsia="仿宋" w:cs="仿宋"/>
                <w:i w:val="0"/>
                <w:iCs w:val="0"/>
                <w:spacing w:val="-50"/>
                <w:position w:val="2"/>
                <w:sz w:val="21"/>
                <w:szCs w:val="21"/>
              </w:rPr>
              <w:t xml:space="preserve"> </w:t>
            </w:r>
            <w:r>
              <w:rPr>
                <w:rFonts w:ascii="仿宋" w:hAnsi="仿宋" w:eastAsia="仿宋" w:cs="仿宋"/>
                <w:i w:val="0"/>
                <w:iCs w:val="0"/>
                <w:position w:val="2"/>
                <w:sz w:val="21"/>
                <w:szCs w:val="21"/>
              </w:rPr>
              <w:t>例</w:t>
            </w:r>
          </w:p>
          <w:p w14:paraId="4A7B9D46">
            <w:pPr>
              <w:spacing w:before="33" w:line="280" w:lineRule="exact"/>
              <w:ind w:left="1089"/>
              <w:rPr>
                <w:rFonts w:ascii="仿宋" w:hAnsi="仿宋" w:eastAsia="仿宋" w:cs="仿宋"/>
                <w:i w:val="0"/>
                <w:iCs w:val="0"/>
                <w:sz w:val="21"/>
                <w:szCs w:val="21"/>
              </w:rPr>
            </w:pPr>
            <w:r>
              <w:rPr>
                <w:rFonts w:ascii="Courier New" w:hAnsi="Courier New" w:eastAsia="Courier New" w:cs="Courier New"/>
                <w:i w:val="0"/>
                <w:iCs w:val="0"/>
                <w:spacing w:val="-7"/>
                <w:position w:val="1"/>
                <w:sz w:val="21"/>
                <w:szCs w:val="21"/>
              </w:rPr>
              <w:t>tools/</w:t>
            </w:r>
            <w:r>
              <w:rPr>
                <w:rFonts w:ascii="Courier New" w:hAnsi="Courier New" w:eastAsia="Courier New" w:cs="Courier New"/>
                <w:i w:val="0"/>
                <w:iCs w:val="0"/>
                <w:spacing w:val="1"/>
                <w:position w:val="1"/>
                <w:sz w:val="21"/>
                <w:szCs w:val="21"/>
              </w:rPr>
              <w:t xml:space="preserve">               </w:t>
            </w:r>
            <w:r>
              <w:rPr>
                <w:rFonts w:ascii="Courier New" w:hAnsi="Courier New" w:eastAsia="Courier New" w:cs="Courier New"/>
                <w:i w:val="0"/>
                <w:iCs w:val="0"/>
                <w:spacing w:val="-7"/>
                <w:position w:val="1"/>
                <w:sz w:val="21"/>
                <w:szCs w:val="21"/>
              </w:rPr>
              <w:t>#</w:t>
            </w:r>
            <w:r>
              <w:rPr>
                <w:rFonts w:ascii="Courier New" w:hAnsi="Courier New" w:eastAsia="Courier New" w:cs="Courier New"/>
                <w:i w:val="0"/>
                <w:iCs w:val="0"/>
                <w:spacing w:val="57"/>
                <w:position w:val="1"/>
                <w:sz w:val="21"/>
                <w:szCs w:val="21"/>
              </w:rPr>
              <w:t xml:space="preserve"> </w:t>
            </w:r>
            <w:r>
              <w:rPr>
                <w:rFonts w:ascii="仿宋" w:hAnsi="仿宋" w:eastAsia="仿宋" w:cs="仿宋"/>
                <w:i w:val="0"/>
                <w:iCs w:val="0"/>
                <w:spacing w:val="-7"/>
                <w:position w:val="1"/>
                <w:sz w:val="21"/>
                <w:szCs w:val="21"/>
              </w:rPr>
              <w:t>评</w:t>
            </w:r>
            <w:r>
              <w:rPr>
                <w:rFonts w:ascii="仿宋" w:hAnsi="仿宋" w:eastAsia="仿宋" w:cs="仿宋"/>
                <w:i w:val="0"/>
                <w:iCs w:val="0"/>
                <w:spacing w:val="-49"/>
                <w:position w:val="1"/>
                <w:sz w:val="21"/>
                <w:szCs w:val="21"/>
              </w:rPr>
              <w:t xml:space="preserve"> </w:t>
            </w:r>
            <w:r>
              <w:rPr>
                <w:rFonts w:ascii="仿宋" w:hAnsi="仿宋" w:eastAsia="仿宋" w:cs="仿宋"/>
                <w:i w:val="0"/>
                <w:iCs w:val="0"/>
                <w:spacing w:val="-7"/>
                <w:position w:val="1"/>
                <w:sz w:val="21"/>
                <w:szCs w:val="21"/>
              </w:rPr>
              <w:t>测</w:t>
            </w:r>
            <w:r>
              <w:rPr>
                <w:rFonts w:ascii="Courier New" w:hAnsi="Courier New" w:eastAsia="Courier New" w:cs="Courier New"/>
                <w:i w:val="0"/>
                <w:iCs w:val="0"/>
                <w:spacing w:val="-7"/>
                <w:position w:val="1"/>
                <w:sz w:val="21"/>
                <w:szCs w:val="21"/>
              </w:rPr>
              <w:t>/</w:t>
            </w:r>
            <w:r>
              <w:rPr>
                <w:rFonts w:ascii="仿宋" w:hAnsi="仿宋" w:eastAsia="仿宋" w:cs="仿宋"/>
                <w:i w:val="0"/>
                <w:iCs w:val="0"/>
                <w:spacing w:val="-7"/>
                <w:position w:val="1"/>
                <w:sz w:val="21"/>
                <w:szCs w:val="21"/>
              </w:rPr>
              <w:t>迁</w:t>
            </w:r>
            <w:r>
              <w:rPr>
                <w:rFonts w:ascii="仿宋" w:hAnsi="仿宋" w:eastAsia="仿宋" w:cs="仿宋"/>
                <w:i w:val="0"/>
                <w:iCs w:val="0"/>
                <w:spacing w:val="-49"/>
                <w:position w:val="1"/>
                <w:sz w:val="21"/>
                <w:szCs w:val="21"/>
              </w:rPr>
              <w:t xml:space="preserve"> </w:t>
            </w:r>
            <w:r>
              <w:rPr>
                <w:rFonts w:ascii="仿宋" w:hAnsi="仿宋" w:eastAsia="仿宋" w:cs="仿宋"/>
                <w:i w:val="0"/>
                <w:iCs w:val="0"/>
                <w:spacing w:val="-7"/>
                <w:position w:val="1"/>
                <w:sz w:val="21"/>
                <w:szCs w:val="21"/>
              </w:rPr>
              <w:t>移</w:t>
            </w:r>
            <w:r>
              <w:rPr>
                <w:rFonts w:ascii="仿宋" w:hAnsi="仿宋" w:eastAsia="仿宋" w:cs="仿宋"/>
                <w:i w:val="0"/>
                <w:iCs w:val="0"/>
                <w:spacing w:val="-42"/>
                <w:position w:val="1"/>
                <w:sz w:val="21"/>
                <w:szCs w:val="21"/>
              </w:rPr>
              <w:t xml:space="preserve"> </w:t>
            </w:r>
            <w:r>
              <w:rPr>
                <w:rFonts w:ascii="仿宋" w:hAnsi="仿宋" w:eastAsia="仿宋" w:cs="仿宋"/>
                <w:i w:val="0"/>
                <w:iCs w:val="0"/>
                <w:spacing w:val="-7"/>
                <w:position w:val="1"/>
                <w:sz w:val="21"/>
                <w:szCs w:val="21"/>
              </w:rPr>
              <w:t>等</w:t>
            </w:r>
            <w:r>
              <w:rPr>
                <w:rFonts w:ascii="仿宋" w:hAnsi="仿宋" w:eastAsia="仿宋" w:cs="仿宋"/>
                <w:i w:val="0"/>
                <w:iCs w:val="0"/>
                <w:spacing w:val="-50"/>
                <w:position w:val="1"/>
                <w:sz w:val="21"/>
                <w:szCs w:val="21"/>
              </w:rPr>
              <w:t xml:space="preserve"> </w:t>
            </w:r>
            <w:r>
              <w:rPr>
                <w:rFonts w:ascii="仿宋" w:hAnsi="仿宋" w:eastAsia="仿宋" w:cs="仿宋"/>
                <w:i w:val="0"/>
                <w:iCs w:val="0"/>
                <w:spacing w:val="-7"/>
                <w:position w:val="1"/>
                <w:sz w:val="21"/>
                <w:szCs w:val="21"/>
              </w:rPr>
              <w:t>辅</w:t>
            </w:r>
            <w:r>
              <w:rPr>
                <w:rFonts w:ascii="仿宋" w:hAnsi="仿宋" w:eastAsia="仿宋" w:cs="仿宋"/>
                <w:i w:val="0"/>
                <w:iCs w:val="0"/>
                <w:spacing w:val="-50"/>
                <w:position w:val="1"/>
                <w:sz w:val="21"/>
                <w:szCs w:val="21"/>
              </w:rPr>
              <w:t xml:space="preserve"> </w:t>
            </w:r>
            <w:r>
              <w:rPr>
                <w:rFonts w:ascii="仿宋" w:hAnsi="仿宋" w:eastAsia="仿宋" w:cs="仿宋"/>
                <w:i w:val="0"/>
                <w:iCs w:val="0"/>
                <w:spacing w:val="-7"/>
                <w:position w:val="1"/>
                <w:sz w:val="21"/>
                <w:szCs w:val="21"/>
              </w:rPr>
              <w:t>助</w:t>
            </w:r>
            <w:r>
              <w:rPr>
                <w:rFonts w:ascii="仿宋" w:hAnsi="仿宋" w:eastAsia="仿宋" w:cs="仿宋"/>
                <w:i w:val="0"/>
                <w:iCs w:val="0"/>
                <w:spacing w:val="-48"/>
                <w:position w:val="1"/>
                <w:sz w:val="21"/>
                <w:szCs w:val="21"/>
              </w:rPr>
              <w:t xml:space="preserve"> </w:t>
            </w:r>
            <w:r>
              <w:rPr>
                <w:rFonts w:ascii="仿宋" w:hAnsi="仿宋" w:eastAsia="仿宋" w:cs="仿宋"/>
                <w:i w:val="0"/>
                <w:iCs w:val="0"/>
                <w:spacing w:val="-7"/>
                <w:position w:val="1"/>
                <w:sz w:val="21"/>
                <w:szCs w:val="21"/>
              </w:rPr>
              <w:t>脚</w:t>
            </w:r>
            <w:r>
              <w:rPr>
                <w:rFonts w:ascii="仿宋" w:hAnsi="仿宋" w:eastAsia="仿宋" w:cs="仿宋"/>
                <w:i w:val="0"/>
                <w:iCs w:val="0"/>
                <w:spacing w:val="-49"/>
                <w:position w:val="1"/>
                <w:sz w:val="21"/>
                <w:szCs w:val="21"/>
              </w:rPr>
              <w:t xml:space="preserve"> </w:t>
            </w:r>
            <w:r>
              <w:rPr>
                <w:rFonts w:ascii="仿宋" w:hAnsi="仿宋" w:eastAsia="仿宋" w:cs="仿宋"/>
                <w:i w:val="0"/>
                <w:iCs w:val="0"/>
                <w:spacing w:val="-7"/>
                <w:position w:val="1"/>
                <w:sz w:val="21"/>
                <w:szCs w:val="21"/>
              </w:rPr>
              <w:t>本</w:t>
            </w:r>
          </w:p>
          <w:p w14:paraId="548B76D9">
            <w:pPr>
              <w:spacing w:before="117" w:line="273" w:lineRule="auto"/>
              <w:ind w:left="589" w:right="5554" w:firstLine="502"/>
              <w:rPr>
                <w:rFonts w:ascii="Courier New" w:hAnsi="Courier New" w:eastAsia="Courier New" w:cs="Courier New"/>
                <w:i w:val="0"/>
                <w:iCs w:val="0"/>
                <w:sz w:val="21"/>
                <w:szCs w:val="21"/>
              </w:rPr>
            </w:pPr>
            <w:r>
              <w:rPr>
                <w:rFonts w:ascii="Courier New" w:hAnsi="Courier New" w:eastAsia="Courier New" w:cs="Courier New"/>
                <w:i w:val="0"/>
                <w:iCs w:val="0"/>
                <w:spacing w:val="-7"/>
                <w:sz w:val="21"/>
                <w:szCs w:val="21"/>
              </w:rPr>
              <w:t>requirements</w:t>
            </w:r>
            <w:r>
              <w:rPr>
                <w:rFonts w:ascii="Courier New" w:hAnsi="Courier New" w:eastAsia="Courier New" w:cs="Courier New"/>
                <w:i w:val="0"/>
                <w:iCs w:val="0"/>
                <w:spacing w:val="-49"/>
                <w:sz w:val="21"/>
                <w:szCs w:val="21"/>
              </w:rPr>
              <w:t xml:space="preserve"> </w:t>
            </w:r>
            <w:r>
              <w:rPr>
                <w:rFonts w:ascii="Courier New" w:hAnsi="Courier New" w:eastAsia="Courier New" w:cs="Courier New"/>
                <w:i w:val="0"/>
                <w:iCs w:val="0"/>
                <w:spacing w:val="-7"/>
                <w:sz w:val="21"/>
                <w:szCs w:val="21"/>
              </w:rPr>
              <w:t>.txt</w:t>
            </w:r>
            <w:r>
              <w:rPr>
                <w:rFonts w:ascii="Courier New" w:hAnsi="Courier New" w:eastAsia="Courier New" w:cs="Courier New"/>
                <w:i w:val="0"/>
                <w:iCs w:val="0"/>
                <w:sz w:val="21"/>
                <w:szCs w:val="21"/>
              </w:rPr>
              <w:t xml:space="preserve"> </w:t>
            </w:r>
            <w:r>
              <w:rPr>
                <w:rFonts w:ascii="Courier New" w:hAnsi="Courier New" w:eastAsia="Courier New" w:cs="Courier New"/>
                <w:i w:val="0"/>
                <w:iCs w:val="0"/>
                <w:spacing w:val="-1"/>
                <w:sz w:val="21"/>
                <w:szCs w:val="21"/>
              </w:rPr>
              <w:t>frontend/</w:t>
            </w:r>
          </w:p>
          <w:p w14:paraId="1A68C3E0">
            <w:pPr>
              <w:spacing w:line="280" w:lineRule="exact"/>
              <w:ind w:left="1097"/>
              <w:rPr>
                <w:rFonts w:ascii="Courier New" w:hAnsi="Courier New" w:eastAsia="Courier New" w:cs="Courier New"/>
                <w:i w:val="0"/>
                <w:iCs w:val="0"/>
                <w:sz w:val="21"/>
                <w:szCs w:val="21"/>
              </w:rPr>
            </w:pPr>
            <w:r>
              <w:rPr>
                <w:rFonts w:ascii="Courier New" w:hAnsi="Courier New" w:eastAsia="Courier New" w:cs="Courier New"/>
                <w:i w:val="0"/>
                <w:iCs w:val="0"/>
                <w:spacing w:val="-16"/>
                <w:position w:val="2"/>
                <w:sz w:val="21"/>
                <w:szCs w:val="21"/>
              </w:rPr>
              <w:t>sr</w:t>
            </w:r>
            <w:r>
              <w:rPr>
                <w:rFonts w:ascii="Courier New" w:hAnsi="Courier New" w:eastAsia="Courier New" w:cs="Courier New"/>
                <w:i w:val="0"/>
                <w:iCs w:val="0"/>
                <w:spacing w:val="-98"/>
                <w:position w:val="2"/>
                <w:sz w:val="21"/>
                <w:szCs w:val="21"/>
              </w:rPr>
              <w:t xml:space="preserve"> </w:t>
            </w:r>
            <w:r>
              <w:rPr>
                <w:rFonts w:ascii="Courier New" w:hAnsi="Courier New" w:eastAsia="Courier New" w:cs="Courier New"/>
                <w:i w:val="0"/>
                <w:iCs w:val="0"/>
                <w:spacing w:val="-16"/>
                <w:position w:val="2"/>
                <w:sz w:val="21"/>
                <w:szCs w:val="21"/>
              </w:rPr>
              <w:t>c/</w:t>
            </w:r>
          </w:p>
          <w:p w14:paraId="1556A2AC">
            <w:pPr>
              <w:spacing w:before="33" w:line="280" w:lineRule="exact"/>
              <w:ind w:left="1597"/>
              <w:rPr>
                <w:rFonts w:ascii="仿宋" w:hAnsi="仿宋" w:eastAsia="仿宋" w:cs="仿宋"/>
                <w:i w:val="0"/>
                <w:iCs w:val="0"/>
                <w:sz w:val="21"/>
                <w:szCs w:val="21"/>
              </w:rPr>
            </w:pPr>
            <w:r>
              <w:rPr>
                <w:rFonts w:ascii="Courier New" w:hAnsi="Courier New" w:eastAsia="Courier New" w:cs="Courier New"/>
                <w:i w:val="0"/>
                <w:iCs w:val="0"/>
                <w:spacing w:val="-8"/>
                <w:position w:val="2"/>
                <w:sz w:val="21"/>
                <w:szCs w:val="21"/>
              </w:rPr>
              <w:t>api/</w:t>
            </w:r>
            <w:r>
              <w:rPr>
                <w:rFonts w:ascii="Courier New" w:hAnsi="Courier New" w:eastAsia="Courier New" w:cs="Courier New"/>
                <w:i w:val="0"/>
                <w:iCs w:val="0"/>
                <w:spacing w:val="1"/>
                <w:position w:val="2"/>
                <w:sz w:val="21"/>
                <w:szCs w:val="21"/>
              </w:rPr>
              <w:t xml:space="preserve">             </w:t>
            </w:r>
            <w:r>
              <w:rPr>
                <w:rFonts w:ascii="Courier New" w:hAnsi="Courier New" w:eastAsia="Courier New" w:cs="Courier New"/>
                <w:i w:val="0"/>
                <w:iCs w:val="0"/>
                <w:spacing w:val="-8"/>
                <w:position w:val="2"/>
                <w:sz w:val="21"/>
                <w:szCs w:val="21"/>
              </w:rPr>
              <w:t>#</w:t>
            </w:r>
            <w:r>
              <w:rPr>
                <w:rFonts w:ascii="Courier New" w:hAnsi="Courier New" w:eastAsia="Courier New" w:cs="Courier New"/>
                <w:i w:val="0"/>
                <w:iCs w:val="0"/>
                <w:spacing w:val="38"/>
                <w:position w:val="2"/>
                <w:sz w:val="21"/>
                <w:szCs w:val="21"/>
              </w:rPr>
              <w:t xml:space="preserve"> </w:t>
            </w:r>
            <w:r>
              <w:rPr>
                <w:rFonts w:ascii="Courier New" w:hAnsi="Courier New" w:eastAsia="Courier New" w:cs="Courier New"/>
                <w:i w:val="0"/>
                <w:iCs w:val="0"/>
                <w:spacing w:val="-8"/>
                <w:position w:val="2"/>
                <w:sz w:val="21"/>
                <w:szCs w:val="21"/>
              </w:rPr>
              <w:t>Ax</w:t>
            </w:r>
            <w:r>
              <w:rPr>
                <w:rFonts w:ascii="Courier New" w:hAnsi="Courier New" w:eastAsia="Courier New" w:cs="Courier New"/>
                <w:i w:val="0"/>
                <w:iCs w:val="0"/>
                <w:spacing w:val="-97"/>
                <w:position w:val="2"/>
                <w:sz w:val="21"/>
                <w:szCs w:val="21"/>
              </w:rPr>
              <w:t xml:space="preserve"> </w:t>
            </w:r>
            <w:r>
              <w:rPr>
                <w:rFonts w:ascii="Courier New" w:hAnsi="Courier New" w:eastAsia="Courier New" w:cs="Courier New"/>
                <w:i w:val="0"/>
                <w:iCs w:val="0"/>
                <w:spacing w:val="-8"/>
                <w:position w:val="2"/>
                <w:sz w:val="21"/>
                <w:szCs w:val="21"/>
              </w:rPr>
              <w:t>ios</w:t>
            </w:r>
            <w:r>
              <w:rPr>
                <w:rFonts w:ascii="Courier New" w:hAnsi="Courier New" w:eastAsia="Courier New" w:cs="Courier New"/>
                <w:i w:val="0"/>
                <w:iCs w:val="0"/>
                <w:spacing w:val="31"/>
                <w:position w:val="2"/>
                <w:sz w:val="21"/>
                <w:szCs w:val="21"/>
              </w:rPr>
              <w:t xml:space="preserve"> </w:t>
            </w:r>
            <w:r>
              <w:rPr>
                <w:rFonts w:ascii="Courier New" w:hAnsi="Courier New" w:eastAsia="Courier New" w:cs="Courier New"/>
                <w:i w:val="0"/>
                <w:iCs w:val="0"/>
                <w:spacing w:val="-8"/>
                <w:position w:val="2"/>
                <w:sz w:val="21"/>
                <w:szCs w:val="21"/>
              </w:rPr>
              <w:t>API</w:t>
            </w:r>
            <w:r>
              <w:rPr>
                <w:rFonts w:ascii="仿宋" w:hAnsi="仿宋" w:eastAsia="仿宋" w:cs="仿宋"/>
                <w:i w:val="0"/>
                <w:iCs w:val="0"/>
                <w:spacing w:val="-8"/>
                <w:position w:val="2"/>
                <w:sz w:val="21"/>
                <w:szCs w:val="21"/>
              </w:rPr>
              <w:t>客</w:t>
            </w:r>
            <w:r>
              <w:rPr>
                <w:rFonts w:ascii="仿宋" w:hAnsi="仿宋" w:eastAsia="仿宋" w:cs="仿宋"/>
                <w:i w:val="0"/>
                <w:iCs w:val="0"/>
                <w:spacing w:val="-50"/>
                <w:position w:val="2"/>
                <w:sz w:val="21"/>
                <w:szCs w:val="21"/>
              </w:rPr>
              <w:t xml:space="preserve"> </w:t>
            </w:r>
            <w:r>
              <w:rPr>
                <w:rFonts w:ascii="仿宋" w:hAnsi="仿宋" w:eastAsia="仿宋" w:cs="仿宋"/>
                <w:i w:val="0"/>
                <w:iCs w:val="0"/>
                <w:spacing w:val="-8"/>
                <w:position w:val="2"/>
                <w:sz w:val="21"/>
                <w:szCs w:val="21"/>
              </w:rPr>
              <w:t>户</w:t>
            </w:r>
            <w:r>
              <w:rPr>
                <w:rFonts w:ascii="仿宋" w:hAnsi="仿宋" w:eastAsia="仿宋" w:cs="仿宋"/>
                <w:i w:val="0"/>
                <w:iCs w:val="0"/>
                <w:spacing w:val="-47"/>
                <w:position w:val="2"/>
                <w:sz w:val="21"/>
                <w:szCs w:val="21"/>
              </w:rPr>
              <w:t xml:space="preserve"> </w:t>
            </w:r>
            <w:r>
              <w:rPr>
                <w:rFonts w:ascii="仿宋" w:hAnsi="仿宋" w:eastAsia="仿宋" w:cs="仿宋"/>
                <w:i w:val="0"/>
                <w:iCs w:val="0"/>
                <w:spacing w:val="-8"/>
                <w:position w:val="2"/>
                <w:sz w:val="21"/>
                <w:szCs w:val="21"/>
              </w:rPr>
              <w:t>端</w:t>
            </w:r>
          </w:p>
          <w:p w14:paraId="06EC05D9">
            <w:pPr>
              <w:spacing w:before="33" w:line="279" w:lineRule="exact"/>
              <w:ind w:left="1604"/>
              <w:rPr>
                <w:rFonts w:ascii="仿宋" w:hAnsi="仿宋" w:eastAsia="仿宋" w:cs="仿宋"/>
                <w:i w:val="0"/>
                <w:iCs w:val="0"/>
                <w:sz w:val="21"/>
                <w:szCs w:val="21"/>
              </w:rPr>
            </w:pPr>
            <w:r>
              <w:rPr>
                <w:rFonts w:ascii="Courier New" w:hAnsi="Courier New" w:eastAsia="Courier New" w:cs="Courier New"/>
                <w:i w:val="0"/>
                <w:iCs w:val="0"/>
                <w:spacing w:val="-2"/>
                <w:position w:val="2"/>
                <w:sz w:val="21"/>
                <w:szCs w:val="21"/>
              </w:rPr>
              <w:t>components/      #</w:t>
            </w:r>
            <w:r>
              <w:rPr>
                <w:rFonts w:ascii="Courier New" w:hAnsi="Courier New" w:eastAsia="Courier New" w:cs="Courier New"/>
                <w:i w:val="0"/>
                <w:iCs w:val="0"/>
                <w:spacing w:val="53"/>
                <w:position w:val="2"/>
                <w:sz w:val="21"/>
                <w:szCs w:val="21"/>
              </w:rPr>
              <w:t xml:space="preserve"> </w:t>
            </w:r>
            <w:r>
              <w:rPr>
                <w:rFonts w:ascii="仿宋" w:hAnsi="仿宋" w:eastAsia="仿宋" w:cs="仿宋"/>
                <w:i w:val="0"/>
                <w:iCs w:val="0"/>
                <w:spacing w:val="-2"/>
                <w:position w:val="2"/>
                <w:sz w:val="21"/>
                <w:szCs w:val="21"/>
              </w:rPr>
              <w:t>通</w:t>
            </w:r>
            <w:r>
              <w:rPr>
                <w:rFonts w:ascii="仿宋" w:hAnsi="仿宋" w:eastAsia="仿宋" w:cs="仿宋"/>
                <w:i w:val="0"/>
                <w:iCs w:val="0"/>
                <w:spacing w:val="-49"/>
                <w:position w:val="2"/>
                <w:sz w:val="21"/>
                <w:szCs w:val="21"/>
              </w:rPr>
              <w:t xml:space="preserve"> </w:t>
            </w:r>
            <w:r>
              <w:rPr>
                <w:rFonts w:ascii="仿宋" w:hAnsi="仿宋" w:eastAsia="仿宋" w:cs="仿宋"/>
                <w:i w:val="0"/>
                <w:iCs w:val="0"/>
                <w:spacing w:val="-2"/>
                <w:position w:val="2"/>
                <w:sz w:val="21"/>
                <w:szCs w:val="21"/>
              </w:rPr>
              <w:t>用</w:t>
            </w:r>
            <w:r>
              <w:rPr>
                <w:rFonts w:ascii="仿宋" w:hAnsi="仿宋" w:eastAsia="仿宋" w:cs="仿宋"/>
                <w:i w:val="0"/>
                <w:iCs w:val="0"/>
                <w:spacing w:val="-48"/>
                <w:position w:val="2"/>
                <w:sz w:val="21"/>
                <w:szCs w:val="21"/>
              </w:rPr>
              <w:t xml:space="preserve"> </w:t>
            </w:r>
            <w:r>
              <w:rPr>
                <w:rFonts w:ascii="仿宋" w:hAnsi="仿宋" w:eastAsia="仿宋" w:cs="仿宋"/>
                <w:i w:val="0"/>
                <w:iCs w:val="0"/>
                <w:spacing w:val="-2"/>
                <w:position w:val="2"/>
                <w:sz w:val="21"/>
                <w:szCs w:val="21"/>
              </w:rPr>
              <w:t>组</w:t>
            </w:r>
            <w:r>
              <w:rPr>
                <w:rFonts w:ascii="仿宋" w:hAnsi="仿宋" w:eastAsia="仿宋" w:cs="仿宋"/>
                <w:i w:val="0"/>
                <w:iCs w:val="0"/>
                <w:spacing w:val="-49"/>
                <w:position w:val="2"/>
                <w:sz w:val="21"/>
                <w:szCs w:val="21"/>
              </w:rPr>
              <w:t xml:space="preserve"> </w:t>
            </w:r>
            <w:r>
              <w:rPr>
                <w:rFonts w:ascii="仿宋" w:hAnsi="仿宋" w:eastAsia="仿宋" w:cs="仿宋"/>
                <w:i w:val="0"/>
                <w:iCs w:val="0"/>
                <w:spacing w:val="-2"/>
                <w:position w:val="2"/>
                <w:sz w:val="21"/>
                <w:szCs w:val="21"/>
              </w:rPr>
              <w:t>件</w:t>
            </w:r>
            <w:r>
              <w:rPr>
                <w:rFonts w:ascii="仿宋" w:hAnsi="仿宋" w:eastAsia="仿宋" w:cs="仿宋"/>
                <w:i w:val="0"/>
                <w:iCs w:val="0"/>
                <w:spacing w:val="-56"/>
                <w:position w:val="2"/>
                <w:sz w:val="21"/>
                <w:szCs w:val="21"/>
              </w:rPr>
              <w:t xml:space="preserve"> </w:t>
            </w:r>
            <w:r>
              <w:rPr>
                <w:rFonts w:ascii="仿宋" w:hAnsi="仿宋" w:eastAsia="仿宋" w:cs="仿宋"/>
                <w:i w:val="0"/>
                <w:iCs w:val="0"/>
                <w:spacing w:val="-2"/>
                <w:position w:val="2"/>
                <w:sz w:val="21"/>
                <w:szCs w:val="21"/>
              </w:rPr>
              <w:t>（布</w:t>
            </w:r>
            <w:r>
              <w:rPr>
                <w:rFonts w:ascii="仿宋" w:hAnsi="仿宋" w:eastAsia="仿宋" w:cs="仿宋"/>
                <w:i w:val="0"/>
                <w:iCs w:val="0"/>
                <w:spacing w:val="-39"/>
                <w:position w:val="2"/>
                <w:sz w:val="21"/>
                <w:szCs w:val="21"/>
              </w:rPr>
              <w:t xml:space="preserve"> </w:t>
            </w:r>
            <w:r>
              <w:rPr>
                <w:rFonts w:ascii="仿宋" w:hAnsi="仿宋" w:eastAsia="仿宋" w:cs="仿宋"/>
                <w:i w:val="0"/>
                <w:iCs w:val="0"/>
                <w:spacing w:val="-2"/>
                <w:position w:val="2"/>
                <w:sz w:val="21"/>
                <w:szCs w:val="21"/>
              </w:rPr>
              <w:t>局</w:t>
            </w:r>
            <w:r>
              <w:rPr>
                <w:rFonts w:ascii="Courier New" w:hAnsi="Courier New" w:eastAsia="Courier New" w:cs="Courier New"/>
                <w:i w:val="0"/>
                <w:iCs w:val="0"/>
                <w:spacing w:val="-2"/>
                <w:position w:val="2"/>
                <w:sz w:val="21"/>
                <w:szCs w:val="21"/>
              </w:rPr>
              <w:t>/</w:t>
            </w:r>
            <w:r>
              <w:rPr>
                <w:rFonts w:ascii="仿宋" w:hAnsi="仿宋" w:eastAsia="仿宋" w:cs="仿宋"/>
                <w:i w:val="0"/>
                <w:iCs w:val="0"/>
                <w:spacing w:val="-2"/>
                <w:position w:val="2"/>
                <w:sz w:val="21"/>
                <w:szCs w:val="21"/>
              </w:rPr>
              <w:t>鉴</w:t>
            </w:r>
            <w:r>
              <w:rPr>
                <w:rFonts w:ascii="仿宋" w:hAnsi="仿宋" w:eastAsia="仿宋" w:cs="仿宋"/>
                <w:i w:val="0"/>
                <w:iCs w:val="0"/>
                <w:spacing w:val="-50"/>
                <w:position w:val="2"/>
                <w:sz w:val="21"/>
                <w:szCs w:val="21"/>
              </w:rPr>
              <w:t xml:space="preserve"> </w:t>
            </w:r>
            <w:r>
              <w:rPr>
                <w:rFonts w:ascii="仿宋" w:hAnsi="仿宋" w:eastAsia="仿宋" w:cs="仿宋"/>
                <w:i w:val="0"/>
                <w:iCs w:val="0"/>
                <w:spacing w:val="-2"/>
                <w:position w:val="2"/>
                <w:sz w:val="21"/>
                <w:szCs w:val="21"/>
              </w:rPr>
              <w:t>权</w:t>
            </w:r>
            <w:r>
              <w:rPr>
                <w:rFonts w:ascii="仿宋" w:hAnsi="仿宋" w:eastAsia="仿宋" w:cs="仿宋"/>
                <w:i w:val="0"/>
                <w:iCs w:val="0"/>
                <w:spacing w:val="-35"/>
                <w:position w:val="2"/>
                <w:sz w:val="21"/>
                <w:szCs w:val="21"/>
              </w:rPr>
              <w:t xml:space="preserve"> </w:t>
            </w:r>
            <w:r>
              <w:rPr>
                <w:rFonts w:ascii="仿宋" w:hAnsi="仿宋" w:eastAsia="仿宋" w:cs="仿宋"/>
                <w:i w:val="0"/>
                <w:iCs w:val="0"/>
                <w:spacing w:val="-2"/>
                <w:position w:val="2"/>
                <w:sz w:val="21"/>
                <w:szCs w:val="21"/>
              </w:rPr>
              <w:t>等）</w:t>
            </w:r>
          </w:p>
          <w:p w14:paraId="61D81030">
            <w:pPr>
              <w:spacing w:before="33" w:line="280" w:lineRule="exact"/>
              <w:ind w:left="1590"/>
              <w:rPr>
                <w:rFonts w:ascii="仿宋" w:hAnsi="仿宋" w:eastAsia="仿宋" w:cs="仿宋"/>
                <w:i w:val="0"/>
                <w:iCs w:val="0"/>
                <w:sz w:val="21"/>
                <w:szCs w:val="21"/>
              </w:rPr>
            </w:pPr>
            <w:r>
              <w:rPr>
                <w:rFonts w:ascii="Courier New" w:hAnsi="Courier New" w:eastAsia="Courier New" w:cs="Courier New"/>
                <w:i w:val="0"/>
                <w:iCs w:val="0"/>
                <w:spacing w:val="-10"/>
                <w:position w:val="2"/>
                <w:sz w:val="21"/>
                <w:szCs w:val="21"/>
              </w:rPr>
              <w:t>pages/</w:t>
            </w:r>
            <w:r>
              <w:rPr>
                <w:rFonts w:ascii="Courier New" w:hAnsi="Courier New" w:eastAsia="Courier New" w:cs="Courier New"/>
                <w:i w:val="0"/>
                <w:iCs w:val="0"/>
                <w:spacing w:val="2"/>
                <w:position w:val="2"/>
                <w:sz w:val="21"/>
                <w:szCs w:val="21"/>
              </w:rPr>
              <w:t xml:space="preserve">           </w:t>
            </w:r>
            <w:r>
              <w:rPr>
                <w:rFonts w:ascii="Courier New" w:hAnsi="Courier New" w:eastAsia="Courier New" w:cs="Courier New"/>
                <w:i w:val="0"/>
                <w:iCs w:val="0"/>
                <w:spacing w:val="-10"/>
                <w:position w:val="2"/>
                <w:sz w:val="21"/>
                <w:szCs w:val="21"/>
              </w:rPr>
              <w:t>#</w:t>
            </w:r>
            <w:r>
              <w:rPr>
                <w:rFonts w:ascii="Courier New" w:hAnsi="Courier New" w:eastAsia="Courier New" w:cs="Courier New"/>
                <w:i w:val="0"/>
                <w:iCs w:val="0"/>
                <w:spacing w:val="59"/>
                <w:position w:val="2"/>
                <w:sz w:val="21"/>
                <w:szCs w:val="21"/>
              </w:rPr>
              <w:t xml:space="preserve"> </w:t>
            </w:r>
            <w:r>
              <w:rPr>
                <w:rFonts w:ascii="仿宋" w:hAnsi="仿宋" w:eastAsia="仿宋" w:cs="仿宋"/>
                <w:i w:val="0"/>
                <w:iCs w:val="0"/>
                <w:spacing w:val="-10"/>
                <w:position w:val="2"/>
                <w:sz w:val="21"/>
                <w:szCs w:val="21"/>
              </w:rPr>
              <w:t>页</w:t>
            </w:r>
            <w:r>
              <w:rPr>
                <w:rFonts w:ascii="仿宋" w:hAnsi="仿宋" w:eastAsia="仿宋" w:cs="仿宋"/>
                <w:i w:val="0"/>
                <w:iCs w:val="0"/>
                <w:spacing w:val="-45"/>
                <w:position w:val="2"/>
                <w:sz w:val="21"/>
                <w:szCs w:val="21"/>
              </w:rPr>
              <w:t xml:space="preserve"> </w:t>
            </w:r>
            <w:r>
              <w:rPr>
                <w:rFonts w:ascii="仿宋" w:hAnsi="仿宋" w:eastAsia="仿宋" w:cs="仿宋"/>
                <w:i w:val="0"/>
                <w:iCs w:val="0"/>
                <w:spacing w:val="-10"/>
                <w:position w:val="2"/>
                <w:sz w:val="21"/>
                <w:szCs w:val="21"/>
              </w:rPr>
              <w:t>面</w:t>
            </w:r>
            <w:r>
              <w:rPr>
                <w:rFonts w:ascii="仿宋" w:hAnsi="仿宋" w:eastAsia="仿宋" w:cs="仿宋"/>
                <w:i w:val="0"/>
                <w:iCs w:val="0"/>
                <w:spacing w:val="-48"/>
                <w:position w:val="2"/>
                <w:sz w:val="21"/>
                <w:szCs w:val="21"/>
              </w:rPr>
              <w:t xml:space="preserve"> </w:t>
            </w:r>
            <w:r>
              <w:rPr>
                <w:rFonts w:ascii="仿宋" w:hAnsi="仿宋" w:eastAsia="仿宋" w:cs="仿宋"/>
                <w:i w:val="0"/>
                <w:iCs w:val="0"/>
                <w:spacing w:val="-10"/>
                <w:position w:val="2"/>
                <w:sz w:val="21"/>
                <w:szCs w:val="21"/>
              </w:rPr>
              <w:t>组</w:t>
            </w:r>
            <w:r>
              <w:rPr>
                <w:rFonts w:ascii="仿宋" w:hAnsi="仿宋" w:eastAsia="仿宋" w:cs="仿宋"/>
                <w:i w:val="0"/>
                <w:iCs w:val="0"/>
                <w:spacing w:val="-50"/>
                <w:position w:val="2"/>
                <w:sz w:val="21"/>
                <w:szCs w:val="21"/>
              </w:rPr>
              <w:t xml:space="preserve"> </w:t>
            </w:r>
            <w:r>
              <w:rPr>
                <w:rFonts w:ascii="仿宋" w:hAnsi="仿宋" w:eastAsia="仿宋" w:cs="仿宋"/>
                <w:i w:val="0"/>
                <w:iCs w:val="0"/>
                <w:spacing w:val="-10"/>
                <w:position w:val="2"/>
                <w:sz w:val="21"/>
                <w:szCs w:val="21"/>
              </w:rPr>
              <w:t>件</w:t>
            </w:r>
          </w:p>
          <w:p w14:paraId="02F25412">
            <w:pPr>
              <w:spacing w:before="33" w:line="280" w:lineRule="exact"/>
              <w:ind w:left="1603"/>
              <w:rPr>
                <w:rFonts w:ascii="仿宋" w:hAnsi="仿宋" w:eastAsia="仿宋" w:cs="仿宋"/>
                <w:i w:val="0"/>
                <w:iCs w:val="0"/>
                <w:sz w:val="21"/>
                <w:szCs w:val="21"/>
              </w:rPr>
            </w:pPr>
            <w:r>
              <w:rPr>
                <w:rFonts w:ascii="Courier New" w:hAnsi="Courier New" w:eastAsia="Courier New" w:cs="Courier New"/>
                <w:i w:val="0"/>
                <w:iCs w:val="0"/>
                <w:spacing w:val="-8"/>
                <w:position w:val="1"/>
                <w:sz w:val="21"/>
                <w:szCs w:val="21"/>
              </w:rPr>
              <w:t>stores/</w:t>
            </w:r>
            <w:r>
              <w:rPr>
                <w:rFonts w:ascii="Courier New" w:hAnsi="Courier New" w:eastAsia="Courier New" w:cs="Courier New"/>
                <w:i w:val="0"/>
                <w:iCs w:val="0"/>
                <w:spacing w:val="3"/>
                <w:position w:val="1"/>
                <w:sz w:val="21"/>
                <w:szCs w:val="21"/>
              </w:rPr>
              <w:t xml:space="preserve">          </w:t>
            </w:r>
            <w:r>
              <w:rPr>
                <w:rFonts w:ascii="Courier New" w:hAnsi="Courier New" w:eastAsia="Courier New" w:cs="Courier New"/>
                <w:i w:val="0"/>
                <w:iCs w:val="0"/>
                <w:spacing w:val="-8"/>
                <w:position w:val="1"/>
                <w:sz w:val="21"/>
                <w:szCs w:val="21"/>
              </w:rPr>
              <w:t>#</w:t>
            </w:r>
            <w:r>
              <w:rPr>
                <w:rFonts w:ascii="Courier New" w:hAnsi="Courier New" w:eastAsia="Courier New" w:cs="Courier New"/>
                <w:i w:val="0"/>
                <w:iCs w:val="0"/>
                <w:spacing w:val="36"/>
                <w:position w:val="1"/>
                <w:sz w:val="21"/>
                <w:szCs w:val="21"/>
              </w:rPr>
              <w:t xml:space="preserve"> </w:t>
            </w:r>
            <w:r>
              <w:rPr>
                <w:rFonts w:ascii="Courier New" w:hAnsi="Courier New" w:eastAsia="Courier New" w:cs="Courier New"/>
                <w:i w:val="0"/>
                <w:iCs w:val="0"/>
                <w:spacing w:val="-8"/>
                <w:position w:val="1"/>
                <w:sz w:val="21"/>
                <w:szCs w:val="21"/>
              </w:rPr>
              <w:t>Zu</w:t>
            </w:r>
            <w:r>
              <w:rPr>
                <w:rFonts w:ascii="Courier New" w:hAnsi="Courier New" w:eastAsia="Courier New" w:cs="Courier New"/>
                <w:i w:val="0"/>
                <w:iCs w:val="0"/>
                <w:spacing w:val="-97"/>
                <w:position w:val="1"/>
                <w:sz w:val="21"/>
                <w:szCs w:val="21"/>
              </w:rPr>
              <w:t xml:space="preserve"> </w:t>
            </w:r>
            <w:r>
              <w:rPr>
                <w:rFonts w:ascii="Courier New" w:hAnsi="Courier New" w:eastAsia="Courier New" w:cs="Courier New"/>
                <w:i w:val="0"/>
                <w:iCs w:val="0"/>
                <w:spacing w:val="-8"/>
                <w:position w:val="1"/>
                <w:sz w:val="21"/>
                <w:szCs w:val="21"/>
              </w:rPr>
              <w:t>stand</w:t>
            </w:r>
            <w:r>
              <w:rPr>
                <w:rFonts w:ascii="仿宋" w:hAnsi="仿宋" w:eastAsia="仿宋" w:cs="仿宋"/>
                <w:i w:val="0"/>
                <w:iCs w:val="0"/>
                <w:spacing w:val="-8"/>
                <w:position w:val="1"/>
                <w:sz w:val="21"/>
                <w:szCs w:val="21"/>
              </w:rPr>
              <w:t>状</w:t>
            </w:r>
            <w:r>
              <w:rPr>
                <w:rFonts w:ascii="仿宋" w:hAnsi="仿宋" w:eastAsia="仿宋" w:cs="仿宋"/>
                <w:i w:val="0"/>
                <w:iCs w:val="0"/>
                <w:spacing w:val="-41"/>
                <w:position w:val="1"/>
                <w:sz w:val="21"/>
                <w:szCs w:val="21"/>
              </w:rPr>
              <w:t xml:space="preserve"> </w:t>
            </w:r>
            <w:r>
              <w:rPr>
                <w:rFonts w:ascii="仿宋" w:hAnsi="仿宋" w:eastAsia="仿宋" w:cs="仿宋"/>
                <w:i w:val="0"/>
                <w:iCs w:val="0"/>
                <w:spacing w:val="-8"/>
                <w:position w:val="1"/>
                <w:sz w:val="21"/>
                <w:szCs w:val="21"/>
              </w:rPr>
              <w:t>态</w:t>
            </w:r>
            <w:r>
              <w:rPr>
                <w:rFonts w:ascii="仿宋" w:hAnsi="仿宋" w:eastAsia="仿宋" w:cs="仿宋"/>
                <w:i w:val="0"/>
                <w:iCs w:val="0"/>
                <w:spacing w:val="-38"/>
                <w:position w:val="1"/>
                <w:sz w:val="21"/>
                <w:szCs w:val="21"/>
              </w:rPr>
              <w:t xml:space="preserve"> </w:t>
            </w:r>
            <w:r>
              <w:rPr>
                <w:rFonts w:ascii="仿宋" w:hAnsi="仿宋" w:eastAsia="仿宋" w:cs="仿宋"/>
                <w:i w:val="0"/>
                <w:iCs w:val="0"/>
                <w:spacing w:val="-8"/>
                <w:position w:val="1"/>
                <w:sz w:val="21"/>
                <w:szCs w:val="21"/>
              </w:rPr>
              <w:t>管</w:t>
            </w:r>
            <w:r>
              <w:rPr>
                <w:rFonts w:ascii="仿宋" w:hAnsi="仿宋" w:eastAsia="仿宋" w:cs="仿宋"/>
                <w:i w:val="0"/>
                <w:iCs w:val="0"/>
                <w:spacing w:val="-47"/>
                <w:position w:val="1"/>
                <w:sz w:val="21"/>
                <w:szCs w:val="21"/>
              </w:rPr>
              <w:t xml:space="preserve"> </w:t>
            </w:r>
            <w:r>
              <w:rPr>
                <w:rFonts w:ascii="仿宋" w:hAnsi="仿宋" w:eastAsia="仿宋" w:cs="仿宋"/>
                <w:i w:val="0"/>
                <w:iCs w:val="0"/>
                <w:spacing w:val="-8"/>
                <w:position w:val="1"/>
                <w:sz w:val="21"/>
                <w:szCs w:val="21"/>
              </w:rPr>
              <w:t>理</w:t>
            </w:r>
          </w:p>
          <w:p w14:paraId="7138AB03">
            <w:pPr>
              <w:spacing w:before="65" w:line="220" w:lineRule="auto"/>
              <w:ind w:left="1593"/>
              <w:rPr>
                <w:rFonts w:ascii="仿宋" w:hAnsi="仿宋" w:eastAsia="仿宋" w:cs="仿宋"/>
                <w:i w:val="0"/>
                <w:iCs w:val="0"/>
                <w:sz w:val="21"/>
                <w:szCs w:val="21"/>
              </w:rPr>
            </w:pPr>
            <w:r>
              <w:rPr>
                <w:rFonts w:ascii="Courier New" w:hAnsi="Courier New" w:eastAsia="Courier New" w:cs="Courier New"/>
                <w:i w:val="0"/>
                <w:iCs w:val="0"/>
                <w:spacing w:val="-11"/>
                <w:sz w:val="21"/>
                <w:szCs w:val="21"/>
              </w:rPr>
              <w:t>theme</w:t>
            </w:r>
            <w:r>
              <w:rPr>
                <w:rFonts w:ascii="Courier New" w:hAnsi="Courier New" w:eastAsia="Courier New" w:cs="Courier New"/>
                <w:i w:val="0"/>
                <w:iCs w:val="0"/>
                <w:spacing w:val="-49"/>
                <w:sz w:val="21"/>
                <w:szCs w:val="21"/>
              </w:rPr>
              <w:t xml:space="preserve"> </w:t>
            </w:r>
            <w:r>
              <w:rPr>
                <w:rFonts w:ascii="Courier New" w:hAnsi="Courier New" w:eastAsia="Courier New" w:cs="Courier New"/>
                <w:i w:val="0"/>
                <w:iCs w:val="0"/>
                <w:spacing w:val="-11"/>
                <w:sz w:val="21"/>
                <w:szCs w:val="21"/>
              </w:rPr>
              <w:t>.ts</w:t>
            </w:r>
            <w:r>
              <w:rPr>
                <w:rFonts w:ascii="Courier New" w:hAnsi="Courier New" w:eastAsia="Courier New" w:cs="Courier New"/>
                <w:i w:val="0"/>
                <w:iCs w:val="0"/>
                <w:spacing w:val="2"/>
                <w:sz w:val="21"/>
                <w:szCs w:val="21"/>
              </w:rPr>
              <w:t xml:space="preserve">         </w:t>
            </w:r>
            <w:r>
              <w:rPr>
                <w:rFonts w:ascii="Courier New" w:hAnsi="Courier New" w:eastAsia="Courier New" w:cs="Courier New"/>
                <w:i w:val="0"/>
                <w:iCs w:val="0"/>
                <w:spacing w:val="-11"/>
                <w:sz w:val="21"/>
                <w:szCs w:val="21"/>
              </w:rPr>
              <w:t>#</w:t>
            </w:r>
            <w:r>
              <w:rPr>
                <w:rFonts w:ascii="Courier New" w:hAnsi="Courier New" w:eastAsia="Courier New" w:cs="Courier New"/>
                <w:i w:val="0"/>
                <w:iCs w:val="0"/>
                <w:spacing w:val="32"/>
                <w:sz w:val="21"/>
                <w:szCs w:val="21"/>
              </w:rPr>
              <w:t xml:space="preserve"> </w:t>
            </w:r>
            <w:r>
              <w:rPr>
                <w:rFonts w:ascii="Courier New" w:hAnsi="Courier New" w:eastAsia="Courier New" w:cs="Courier New"/>
                <w:i w:val="0"/>
                <w:iCs w:val="0"/>
                <w:spacing w:val="-11"/>
                <w:sz w:val="21"/>
                <w:szCs w:val="21"/>
              </w:rPr>
              <w:t>Ant</w:t>
            </w:r>
            <w:r>
              <w:rPr>
                <w:rFonts w:ascii="Courier New" w:hAnsi="Courier New" w:eastAsia="Courier New" w:cs="Courier New"/>
                <w:i w:val="0"/>
                <w:iCs w:val="0"/>
                <w:spacing w:val="29"/>
                <w:sz w:val="21"/>
                <w:szCs w:val="21"/>
              </w:rPr>
              <w:t xml:space="preserve"> </w:t>
            </w:r>
            <w:r>
              <w:rPr>
                <w:rFonts w:ascii="Courier New" w:hAnsi="Courier New" w:eastAsia="Courier New" w:cs="Courier New"/>
                <w:i w:val="0"/>
                <w:iCs w:val="0"/>
                <w:spacing w:val="-11"/>
                <w:sz w:val="21"/>
                <w:szCs w:val="21"/>
              </w:rPr>
              <w:t>Design</w:t>
            </w:r>
            <w:r>
              <w:rPr>
                <w:rFonts w:ascii="Courier New" w:hAnsi="Courier New" w:eastAsia="Courier New" w:cs="Courier New"/>
                <w:i w:val="0"/>
                <w:iCs w:val="0"/>
                <w:spacing w:val="-71"/>
                <w:sz w:val="21"/>
                <w:szCs w:val="21"/>
              </w:rPr>
              <w:t xml:space="preserve"> </w:t>
            </w:r>
            <w:r>
              <w:rPr>
                <w:rFonts w:ascii="仿宋" w:hAnsi="仿宋" w:eastAsia="仿宋" w:cs="仿宋"/>
                <w:i w:val="0"/>
                <w:iCs w:val="0"/>
                <w:spacing w:val="-11"/>
                <w:sz w:val="21"/>
                <w:szCs w:val="21"/>
              </w:rPr>
              <w:t>主</w:t>
            </w:r>
            <w:r>
              <w:rPr>
                <w:rFonts w:ascii="仿宋" w:hAnsi="仿宋" w:eastAsia="仿宋" w:cs="仿宋"/>
                <w:i w:val="0"/>
                <w:iCs w:val="0"/>
                <w:spacing w:val="-49"/>
                <w:sz w:val="21"/>
                <w:szCs w:val="21"/>
              </w:rPr>
              <w:t xml:space="preserve"> </w:t>
            </w:r>
            <w:r>
              <w:rPr>
                <w:rFonts w:ascii="仿宋" w:hAnsi="仿宋" w:eastAsia="仿宋" w:cs="仿宋"/>
                <w:i w:val="0"/>
                <w:iCs w:val="0"/>
                <w:spacing w:val="-11"/>
                <w:sz w:val="21"/>
                <w:szCs w:val="21"/>
              </w:rPr>
              <w:t>题</w:t>
            </w:r>
            <w:r>
              <w:rPr>
                <w:rFonts w:ascii="仿宋" w:hAnsi="仿宋" w:eastAsia="仿宋" w:cs="仿宋"/>
                <w:i w:val="0"/>
                <w:iCs w:val="0"/>
                <w:spacing w:val="-45"/>
                <w:sz w:val="21"/>
                <w:szCs w:val="21"/>
              </w:rPr>
              <w:t xml:space="preserve"> </w:t>
            </w:r>
            <w:r>
              <w:rPr>
                <w:rFonts w:ascii="仿宋" w:hAnsi="仿宋" w:eastAsia="仿宋" w:cs="仿宋"/>
                <w:i w:val="0"/>
                <w:iCs w:val="0"/>
                <w:spacing w:val="-11"/>
                <w:sz w:val="21"/>
                <w:szCs w:val="21"/>
              </w:rPr>
              <w:t>配</w:t>
            </w:r>
            <w:r>
              <w:rPr>
                <w:rFonts w:ascii="仿宋" w:hAnsi="仿宋" w:eastAsia="仿宋" w:cs="仿宋"/>
                <w:i w:val="0"/>
                <w:iCs w:val="0"/>
                <w:spacing w:val="-49"/>
                <w:sz w:val="21"/>
                <w:szCs w:val="21"/>
              </w:rPr>
              <w:t xml:space="preserve"> </w:t>
            </w:r>
            <w:r>
              <w:rPr>
                <w:rFonts w:ascii="仿宋" w:hAnsi="仿宋" w:eastAsia="仿宋" w:cs="仿宋"/>
                <w:i w:val="0"/>
                <w:iCs w:val="0"/>
                <w:spacing w:val="-11"/>
                <w:sz w:val="21"/>
                <w:szCs w:val="21"/>
              </w:rPr>
              <w:t>置</w:t>
            </w:r>
          </w:p>
          <w:p w14:paraId="2D07C65F">
            <w:pPr>
              <w:spacing w:before="112" w:line="203" w:lineRule="auto"/>
              <w:ind w:left="1086"/>
              <w:rPr>
                <w:rFonts w:ascii="Courier New" w:hAnsi="Courier New" w:eastAsia="Courier New" w:cs="Courier New"/>
                <w:i w:val="0"/>
                <w:iCs w:val="0"/>
                <w:sz w:val="21"/>
                <w:szCs w:val="21"/>
              </w:rPr>
            </w:pPr>
            <w:r>
              <w:rPr>
                <w:rFonts w:ascii="Courier New" w:hAnsi="Courier New" w:eastAsia="Courier New" w:cs="Courier New"/>
                <w:i w:val="0"/>
                <w:iCs w:val="0"/>
                <w:spacing w:val="-8"/>
                <w:sz w:val="21"/>
                <w:szCs w:val="21"/>
              </w:rPr>
              <w:t>package</w:t>
            </w:r>
            <w:r>
              <w:rPr>
                <w:rFonts w:ascii="Courier New" w:hAnsi="Courier New" w:eastAsia="Courier New" w:cs="Courier New"/>
                <w:i w:val="0"/>
                <w:iCs w:val="0"/>
                <w:spacing w:val="-57"/>
                <w:sz w:val="21"/>
                <w:szCs w:val="21"/>
              </w:rPr>
              <w:t xml:space="preserve"> </w:t>
            </w:r>
            <w:r>
              <w:rPr>
                <w:rFonts w:ascii="Courier New" w:hAnsi="Courier New" w:eastAsia="Courier New" w:cs="Courier New"/>
                <w:i w:val="0"/>
                <w:iCs w:val="0"/>
                <w:spacing w:val="-8"/>
                <w:sz w:val="21"/>
                <w:szCs w:val="21"/>
              </w:rPr>
              <w:t>.json</w:t>
            </w:r>
          </w:p>
          <w:p w14:paraId="700F278C">
            <w:pPr>
              <w:spacing w:before="28" w:line="279" w:lineRule="exact"/>
              <w:ind w:left="586"/>
              <w:rPr>
                <w:rFonts w:ascii="仿宋" w:hAnsi="仿宋" w:eastAsia="仿宋" w:cs="仿宋"/>
                <w:i w:val="0"/>
                <w:iCs w:val="0"/>
                <w:sz w:val="21"/>
                <w:szCs w:val="21"/>
              </w:rPr>
            </w:pPr>
            <w:r>
              <w:rPr>
                <w:rFonts w:ascii="Courier New" w:hAnsi="Courier New" w:eastAsia="Courier New" w:cs="Courier New"/>
                <w:i w:val="0"/>
                <w:iCs w:val="0"/>
                <w:spacing w:val="-5"/>
                <w:position w:val="1"/>
                <w:sz w:val="21"/>
                <w:szCs w:val="21"/>
              </w:rPr>
              <w:t>data/kb/</w:t>
            </w:r>
            <w:r>
              <w:rPr>
                <w:rFonts w:ascii="Courier New" w:hAnsi="Courier New" w:eastAsia="Courier New" w:cs="Courier New"/>
                <w:i w:val="0"/>
                <w:iCs w:val="0"/>
                <w:spacing w:val="1"/>
                <w:position w:val="1"/>
                <w:sz w:val="21"/>
                <w:szCs w:val="21"/>
              </w:rPr>
              <w:t xml:space="preserve">                 </w:t>
            </w:r>
            <w:r>
              <w:rPr>
                <w:rFonts w:ascii="Courier New" w:hAnsi="Courier New" w:eastAsia="Courier New" w:cs="Courier New"/>
                <w:i w:val="0"/>
                <w:iCs w:val="0"/>
                <w:spacing w:val="-5"/>
                <w:position w:val="1"/>
                <w:sz w:val="21"/>
                <w:szCs w:val="21"/>
              </w:rPr>
              <w:t>#</w:t>
            </w:r>
            <w:r>
              <w:rPr>
                <w:rFonts w:ascii="Courier New" w:hAnsi="Courier New" w:eastAsia="Courier New" w:cs="Courier New"/>
                <w:i w:val="0"/>
                <w:iCs w:val="0"/>
                <w:spacing w:val="74"/>
                <w:position w:val="1"/>
                <w:sz w:val="21"/>
                <w:szCs w:val="21"/>
              </w:rPr>
              <w:t xml:space="preserve"> </w:t>
            </w:r>
            <w:r>
              <w:rPr>
                <w:rFonts w:ascii="仿宋" w:hAnsi="仿宋" w:eastAsia="仿宋" w:cs="仿宋"/>
                <w:i w:val="0"/>
                <w:iCs w:val="0"/>
                <w:spacing w:val="-5"/>
                <w:position w:val="1"/>
                <w:sz w:val="21"/>
                <w:szCs w:val="21"/>
              </w:rPr>
              <w:t>医</w:t>
            </w:r>
            <w:r>
              <w:rPr>
                <w:rFonts w:ascii="仿宋" w:hAnsi="仿宋" w:eastAsia="仿宋" w:cs="仿宋"/>
                <w:i w:val="0"/>
                <w:iCs w:val="0"/>
                <w:spacing w:val="-40"/>
                <w:position w:val="1"/>
                <w:sz w:val="21"/>
                <w:szCs w:val="21"/>
              </w:rPr>
              <w:t xml:space="preserve"> </w:t>
            </w:r>
            <w:r>
              <w:rPr>
                <w:rFonts w:ascii="仿宋" w:hAnsi="仿宋" w:eastAsia="仿宋" w:cs="仿宋"/>
                <w:i w:val="0"/>
                <w:iCs w:val="0"/>
                <w:spacing w:val="-5"/>
                <w:position w:val="1"/>
                <w:sz w:val="21"/>
                <w:szCs w:val="21"/>
              </w:rPr>
              <w:t>学</w:t>
            </w:r>
            <w:r>
              <w:rPr>
                <w:rFonts w:ascii="仿宋" w:hAnsi="仿宋" w:eastAsia="仿宋" w:cs="仿宋"/>
                <w:i w:val="0"/>
                <w:iCs w:val="0"/>
                <w:spacing w:val="-47"/>
                <w:position w:val="1"/>
                <w:sz w:val="21"/>
                <w:szCs w:val="21"/>
              </w:rPr>
              <w:t xml:space="preserve"> </w:t>
            </w:r>
            <w:r>
              <w:rPr>
                <w:rFonts w:ascii="仿宋" w:hAnsi="仿宋" w:eastAsia="仿宋" w:cs="仿宋"/>
                <w:i w:val="0"/>
                <w:iCs w:val="0"/>
                <w:spacing w:val="-5"/>
                <w:position w:val="1"/>
                <w:sz w:val="21"/>
                <w:szCs w:val="21"/>
              </w:rPr>
              <w:t>知</w:t>
            </w:r>
            <w:r>
              <w:rPr>
                <w:rFonts w:ascii="仿宋" w:hAnsi="仿宋" w:eastAsia="仿宋" w:cs="仿宋"/>
                <w:i w:val="0"/>
                <w:iCs w:val="0"/>
                <w:spacing w:val="-50"/>
                <w:position w:val="1"/>
                <w:sz w:val="21"/>
                <w:szCs w:val="21"/>
              </w:rPr>
              <w:t xml:space="preserve"> </w:t>
            </w:r>
            <w:r>
              <w:rPr>
                <w:rFonts w:ascii="仿宋" w:hAnsi="仿宋" w:eastAsia="仿宋" w:cs="仿宋"/>
                <w:i w:val="0"/>
                <w:iCs w:val="0"/>
                <w:spacing w:val="-5"/>
                <w:position w:val="1"/>
                <w:sz w:val="21"/>
                <w:szCs w:val="21"/>
              </w:rPr>
              <w:t>识</w:t>
            </w:r>
            <w:r>
              <w:rPr>
                <w:rFonts w:ascii="仿宋" w:hAnsi="仿宋" w:eastAsia="仿宋" w:cs="仿宋"/>
                <w:i w:val="0"/>
                <w:iCs w:val="0"/>
                <w:spacing w:val="-45"/>
                <w:position w:val="1"/>
                <w:sz w:val="21"/>
                <w:szCs w:val="21"/>
              </w:rPr>
              <w:t xml:space="preserve"> </w:t>
            </w:r>
            <w:r>
              <w:rPr>
                <w:rFonts w:ascii="仿宋" w:hAnsi="仿宋" w:eastAsia="仿宋" w:cs="仿宋"/>
                <w:i w:val="0"/>
                <w:iCs w:val="0"/>
                <w:spacing w:val="-5"/>
                <w:position w:val="1"/>
                <w:sz w:val="21"/>
                <w:szCs w:val="21"/>
              </w:rPr>
              <w:t>库</w:t>
            </w:r>
            <w:r>
              <w:rPr>
                <w:rFonts w:ascii="Courier New" w:hAnsi="Courier New" w:eastAsia="Courier New" w:cs="Courier New"/>
                <w:i w:val="0"/>
                <w:iCs w:val="0"/>
                <w:spacing w:val="-5"/>
                <w:position w:val="1"/>
                <w:sz w:val="21"/>
                <w:szCs w:val="21"/>
              </w:rPr>
              <w:t>Markdown</w:t>
            </w:r>
            <w:r>
              <w:rPr>
                <w:rFonts w:ascii="仿宋" w:hAnsi="仿宋" w:eastAsia="仿宋" w:cs="仿宋"/>
                <w:i w:val="0"/>
                <w:iCs w:val="0"/>
                <w:spacing w:val="-5"/>
                <w:position w:val="1"/>
                <w:sz w:val="21"/>
                <w:szCs w:val="21"/>
              </w:rPr>
              <w:t>文</w:t>
            </w:r>
            <w:r>
              <w:rPr>
                <w:rFonts w:ascii="仿宋" w:hAnsi="仿宋" w:eastAsia="仿宋" w:cs="仿宋"/>
                <w:i w:val="0"/>
                <w:iCs w:val="0"/>
                <w:spacing w:val="-50"/>
                <w:position w:val="1"/>
                <w:sz w:val="21"/>
                <w:szCs w:val="21"/>
              </w:rPr>
              <w:t xml:space="preserve"> </w:t>
            </w:r>
            <w:r>
              <w:rPr>
                <w:rFonts w:ascii="仿宋" w:hAnsi="仿宋" w:eastAsia="仿宋" w:cs="仿宋"/>
                <w:i w:val="0"/>
                <w:iCs w:val="0"/>
                <w:spacing w:val="-5"/>
                <w:position w:val="1"/>
                <w:sz w:val="21"/>
                <w:szCs w:val="21"/>
              </w:rPr>
              <w:t>档</w:t>
            </w:r>
          </w:p>
          <w:p w14:paraId="77907CA2">
            <w:pPr>
              <w:spacing w:before="33" w:line="280" w:lineRule="exact"/>
              <w:ind w:left="586"/>
              <w:rPr>
                <w:rFonts w:ascii="仿宋" w:hAnsi="仿宋" w:eastAsia="仿宋" w:cs="仿宋"/>
                <w:i w:val="0"/>
                <w:iCs w:val="0"/>
                <w:sz w:val="21"/>
                <w:szCs w:val="21"/>
              </w:rPr>
            </w:pPr>
            <w:r>
              <w:rPr>
                <w:rFonts w:ascii="Courier New" w:hAnsi="Courier New" w:eastAsia="Courier New" w:cs="Courier New"/>
                <w:i w:val="0"/>
                <w:iCs w:val="0"/>
                <w:spacing w:val="-14"/>
                <w:position w:val="1"/>
                <w:sz w:val="21"/>
                <w:szCs w:val="21"/>
              </w:rPr>
              <w:t>docs/</w:t>
            </w:r>
            <w:r>
              <w:rPr>
                <w:rFonts w:ascii="Courier New" w:hAnsi="Courier New" w:eastAsia="Courier New" w:cs="Courier New"/>
                <w:i w:val="0"/>
                <w:iCs w:val="0"/>
                <w:spacing w:val="1"/>
                <w:position w:val="1"/>
                <w:sz w:val="21"/>
                <w:szCs w:val="21"/>
              </w:rPr>
              <w:t xml:space="preserve">                    </w:t>
            </w:r>
            <w:r>
              <w:rPr>
                <w:rFonts w:ascii="Courier New" w:hAnsi="Courier New" w:eastAsia="Courier New" w:cs="Courier New"/>
                <w:i w:val="0"/>
                <w:iCs w:val="0"/>
                <w:spacing w:val="-14"/>
                <w:position w:val="1"/>
                <w:sz w:val="21"/>
                <w:szCs w:val="21"/>
              </w:rPr>
              <w:t>#</w:t>
            </w:r>
            <w:r>
              <w:rPr>
                <w:rFonts w:ascii="Courier New" w:hAnsi="Courier New" w:eastAsia="Courier New" w:cs="Courier New"/>
                <w:i w:val="0"/>
                <w:iCs w:val="0"/>
                <w:spacing w:val="51"/>
                <w:position w:val="1"/>
                <w:sz w:val="21"/>
                <w:szCs w:val="21"/>
              </w:rPr>
              <w:t xml:space="preserve"> </w:t>
            </w:r>
            <w:r>
              <w:rPr>
                <w:rFonts w:ascii="仿宋" w:hAnsi="仿宋" w:eastAsia="仿宋" w:cs="仿宋"/>
                <w:i w:val="0"/>
                <w:iCs w:val="0"/>
                <w:spacing w:val="-14"/>
                <w:position w:val="1"/>
                <w:sz w:val="21"/>
                <w:szCs w:val="21"/>
              </w:rPr>
              <w:t>项 目</w:t>
            </w:r>
            <w:r>
              <w:rPr>
                <w:rFonts w:ascii="仿宋" w:hAnsi="仿宋" w:eastAsia="仿宋" w:cs="仿宋"/>
                <w:i w:val="0"/>
                <w:iCs w:val="0"/>
                <w:spacing w:val="-49"/>
                <w:position w:val="1"/>
                <w:sz w:val="21"/>
                <w:szCs w:val="21"/>
              </w:rPr>
              <w:t xml:space="preserve"> </w:t>
            </w:r>
            <w:r>
              <w:rPr>
                <w:rFonts w:ascii="仿宋" w:hAnsi="仿宋" w:eastAsia="仿宋" w:cs="仿宋"/>
                <w:i w:val="0"/>
                <w:iCs w:val="0"/>
                <w:spacing w:val="-14"/>
                <w:position w:val="1"/>
                <w:sz w:val="21"/>
                <w:szCs w:val="21"/>
              </w:rPr>
              <w:t>文</w:t>
            </w:r>
            <w:r>
              <w:rPr>
                <w:rFonts w:ascii="仿宋" w:hAnsi="仿宋" w:eastAsia="仿宋" w:cs="仿宋"/>
                <w:i w:val="0"/>
                <w:iCs w:val="0"/>
                <w:spacing w:val="-49"/>
                <w:position w:val="1"/>
                <w:sz w:val="21"/>
                <w:szCs w:val="21"/>
              </w:rPr>
              <w:t xml:space="preserve"> </w:t>
            </w:r>
            <w:r>
              <w:rPr>
                <w:rFonts w:ascii="仿宋" w:hAnsi="仿宋" w:eastAsia="仿宋" w:cs="仿宋"/>
                <w:i w:val="0"/>
                <w:iCs w:val="0"/>
                <w:spacing w:val="-14"/>
                <w:position w:val="1"/>
                <w:sz w:val="21"/>
                <w:szCs w:val="21"/>
              </w:rPr>
              <w:t>档</w:t>
            </w:r>
            <w:r>
              <w:rPr>
                <w:rFonts w:ascii="仿宋" w:hAnsi="仿宋" w:eastAsia="仿宋" w:cs="仿宋"/>
                <w:i w:val="0"/>
                <w:iCs w:val="0"/>
                <w:spacing w:val="-41"/>
                <w:position w:val="1"/>
                <w:sz w:val="21"/>
                <w:szCs w:val="21"/>
              </w:rPr>
              <w:t xml:space="preserve"> </w:t>
            </w:r>
            <w:r>
              <w:rPr>
                <w:rFonts w:ascii="仿宋" w:hAnsi="仿宋" w:eastAsia="仿宋" w:cs="仿宋"/>
                <w:i w:val="0"/>
                <w:iCs w:val="0"/>
                <w:spacing w:val="-14"/>
                <w:position w:val="1"/>
                <w:sz w:val="21"/>
                <w:szCs w:val="21"/>
              </w:rPr>
              <w:t>与</w:t>
            </w:r>
            <w:r>
              <w:rPr>
                <w:rFonts w:ascii="仿宋" w:hAnsi="仿宋" w:eastAsia="仿宋" w:cs="仿宋"/>
                <w:i w:val="0"/>
                <w:iCs w:val="0"/>
                <w:spacing w:val="-50"/>
                <w:position w:val="1"/>
                <w:sz w:val="21"/>
                <w:szCs w:val="21"/>
              </w:rPr>
              <w:t xml:space="preserve"> </w:t>
            </w:r>
            <w:r>
              <w:rPr>
                <w:rFonts w:ascii="仿宋" w:hAnsi="仿宋" w:eastAsia="仿宋" w:cs="仿宋"/>
                <w:i w:val="0"/>
                <w:iCs w:val="0"/>
                <w:spacing w:val="-14"/>
                <w:position w:val="1"/>
                <w:sz w:val="21"/>
                <w:szCs w:val="21"/>
              </w:rPr>
              <w:t>测</w:t>
            </w:r>
            <w:r>
              <w:rPr>
                <w:rFonts w:ascii="仿宋" w:hAnsi="仿宋" w:eastAsia="仿宋" w:cs="仿宋"/>
                <w:i w:val="0"/>
                <w:iCs w:val="0"/>
                <w:spacing w:val="-51"/>
                <w:position w:val="1"/>
                <w:sz w:val="21"/>
                <w:szCs w:val="21"/>
              </w:rPr>
              <w:t xml:space="preserve"> </w:t>
            </w:r>
            <w:r>
              <w:rPr>
                <w:rFonts w:ascii="仿宋" w:hAnsi="仿宋" w:eastAsia="仿宋" w:cs="仿宋"/>
                <w:i w:val="0"/>
                <w:iCs w:val="0"/>
                <w:spacing w:val="-14"/>
                <w:position w:val="1"/>
                <w:sz w:val="21"/>
                <w:szCs w:val="21"/>
              </w:rPr>
              <w:t>试</w:t>
            </w:r>
            <w:r>
              <w:rPr>
                <w:rFonts w:ascii="仿宋" w:hAnsi="仿宋" w:eastAsia="仿宋" w:cs="仿宋"/>
                <w:i w:val="0"/>
                <w:iCs w:val="0"/>
                <w:spacing w:val="-49"/>
                <w:position w:val="1"/>
                <w:sz w:val="21"/>
                <w:szCs w:val="21"/>
              </w:rPr>
              <w:t xml:space="preserve"> </w:t>
            </w:r>
            <w:r>
              <w:rPr>
                <w:rFonts w:ascii="仿宋" w:hAnsi="仿宋" w:eastAsia="仿宋" w:cs="仿宋"/>
                <w:i w:val="0"/>
                <w:iCs w:val="0"/>
                <w:spacing w:val="-14"/>
                <w:position w:val="1"/>
                <w:sz w:val="21"/>
                <w:szCs w:val="21"/>
              </w:rPr>
              <w:t>报</w:t>
            </w:r>
            <w:r>
              <w:rPr>
                <w:rFonts w:ascii="仿宋" w:hAnsi="仿宋" w:eastAsia="仿宋" w:cs="仿宋"/>
                <w:i w:val="0"/>
                <w:iCs w:val="0"/>
                <w:spacing w:val="-49"/>
                <w:position w:val="1"/>
                <w:sz w:val="21"/>
                <w:szCs w:val="21"/>
              </w:rPr>
              <w:t xml:space="preserve"> </w:t>
            </w:r>
            <w:r>
              <w:rPr>
                <w:rFonts w:ascii="仿宋" w:hAnsi="仿宋" w:eastAsia="仿宋" w:cs="仿宋"/>
                <w:i w:val="0"/>
                <w:iCs w:val="0"/>
                <w:spacing w:val="-14"/>
                <w:position w:val="1"/>
                <w:sz w:val="21"/>
                <w:szCs w:val="21"/>
              </w:rPr>
              <w:t>告</w:t>
            </w:r>
          </w:p>
          <w:p w14:paraId="79F66791">
            <w:pPr>
              <w:spacing w:before="28" w:line="52" w:lineRule="exact"/>
              <w:rPr>
                <w:i w:val="0"/>
                <w:iCs w:val="0"/>
              </w:rPr>
            </w:pPr>
            <w:r>
              <w:rPr>
                <w:i w:val="0"/>
                <w:iCs w:val="0"/>
                <w:position w:val="-2"/>
              </w:rPr>
              <w:pict>
                <v:shape id="_x0000_s1030" o:spid="_x0000_s1030" style="height:3.4pt;width:432pt;" filled="f" stroked="t" coordsize="8640,68" path="m0,33l8639,33e">
                  <v:fill on="f" focussize="0,0"/>
                  <v:stroke weight="3.39pt" color="#F9F9F9" miterlimit="10" joinstyle="miter"/>
                  <v:imagedata o:title=""/>
                  <o:lock v:ext="edit"/>
                  <w10:wrap type="none"/>
                  <w10:anchorlock/>
                </v:shape>
              </w:pict>
            </w:r>
          </w:p>
        </w:tc>
      </w:tr>
    </w:tbl>
    <w:p w14:paraId="6D0509F3">
      <w:pPr>
        <w:pStyle w:val="11"/>
        <w:rPr>
          <w:i w:val="0"/>
          <w:iCs w:val="0"/>
        </w:rPr>
      </w:pPr>
    </w:p>
    <w:p w14:paraId="64545846">
      <w:pPr>
        <w:pStyle w:val="11"/>
        <w:spacing w:line="346" w:lineRule="auto"/>
        <w:rPr>
          <w:rFonts w:hint="eastAsia" w:eastAsia="宋体"/>
          <w:i w:val="0"/>
          <w:iCs w:val="0"/>
          <w:lang w:eastAsia="zh-CN"/>
        </w:rPr>
      </w:pPr>
      <w:r>
        <w:rPr>
          <w:rFonts w:hint="eastAsia" w:eastAsia="宋体"/>
          <w:i w:val="0"/>
          <w:iCs w:val="0"/>
          <w:lang w:eastAsia="zh-CN"/>
        </w:rPr>
        <w:br w:type="page"/>
      </w:r>
    </w:p>
    <w:p w14:paraId="081B4496">
      <w:pPr>
        <w:keepNext/>
        <w:pageBreakBefore/>
        <w:kinsoku w:val="0"/>
        <w:autoSpaceDE w:val="0"/>
        <w:autoSpaceDN w:val="0"/>
        <w:adjustRightInd w:val="0"/>
        <w:snapToGrid w:val="0"/>
        <w:spacing w:before="91" w:line="221" w:lineRule="auto"/>
        <w:ind w:left="26"/>
        <w:jc w:val="left"/>
        <w:textAlignment w:val="baseline"/>
        <w:outlineLvl w:val="0"/>
        <w:rPr>
          <w:rFonts w:ascii="黑体" w:hAnsi="黑体" w:eastAsia="黑体" w:cs="黑体"/>
          <w:i w:val="0"/>
          <w:iCs w:val="0"/>
          <w:snapToGrid w:val="0"/>
          <w:color w:val="000000"/>
          <w:kern w:val="0"/>
          <w:sz w:val="28"/>
          <w:szCs w:val="28"/>
          <w:lang w:val="en-US" w:eastAsia="en-US" w:bidi="ar-SA"/>
        </w:rPr>
      </w:pPr>
      <w:bookmarkStart w:id="182" w:name="_Toc22347"/>
      <w:r>
        <w:rPr>
          <w:rFonts w:ascii="黑体" w:hAnsi="黑体" w:eastAsia="黑体" w:cs="黑体"/>
          <w:i w:val="0"/>
          <w:iCs w:val="0"/>
          <w:snapToGrid w:val="0"/>
          <w:color w:val="000000"/>
          <w:spacing w:val="-4"/>
          <w:kern w:val="0"/>
          <w:sz w:val="28"/>
          <w:szCs w:val="28"/>
          <w:lang w:val="en-US" w:eastAsia="en-US" w:bidi="ar-SA"/>
        </w:rPr>
        <w:t>附录</w:t>
      </w:r>
      <w:r>
        <w:rPr>
          <w:rFonts w:ascii="黑体" w:hAnsi="黑体" w:eastAsia="黑体" w:cs="黑体"/>
          <w:i w:val="0"/>
          <w:iCs w:val="0"/>
          <w:snapToGrid w:val="0"/>
          <w:color w:val="000000"/>
          <w:spacing w:val="-59"/>
          <w:kern w:val="0"/>
          <w:sz w:val="28"/>
          <w:szCs w:val="28"/>
          <w:lang w:val="en-US" w:eastAsia="en-US" w:bidi="ar-SA"/>
        </w:rPr>
        <w:t xml:space="preserve"> </w:t>
      </w:r>
      <w:r>
        <w:rPr>
          <w:rFonts w:ascii="Times New Roman" w:hAnsi="Times New Roman" w:eastAsia="Times New Roman" w:cs="Times New Roman"/>
          <w:b/>
          <w:bCs/>
          <w:i w:val="0"/>
          <w:iCs w:val="0"/>
          <w:snapToGrid w:val="0"/>
          <w:color w:val="000000"/>
          <w:spacing w:val="-4"/>
          <w:kern w:val="0"/>
          <w:sz w:val="28"/>
          <w:szCs w:val="28"/>
          <w:lang w:val="en-US" w:eastAsia="en-US" w:bidi="ar-SA"/>
        </w:rPr>
        <w:t xml:space="preserve">B </w:t>
      </w:r>
      <w:r>
        <w:rPr>
          <w:rFonts w:ascii="黑体" w:hAnsi="黑体" w:eastAsia="黑体" w:cs="黑体"/>
          <w:i w:val="0"/>
          <w:iCs w:val="0"/>
          <w:snapToGrid w:val="0"/>
          <w:color w:val="000000"/>
          <w:spacing w:val="-4"/>
          <w:kern w:val="0"/>
          <w:sz w:val="28"/>
          <w:szCs w:val="28"/>
          <w:lang w:val="en-US" w:eastAsia="en-US" w:bidi="ar-SA"/>
        </w:rPr>
        <w:t>主要</w:t>
      </w:r>
      <w:r>
        <w:rPr>
          <w:rFonts w:ascii="黑体" w:hAnsi="黑体" w:eastAsia="黑体" w:cs="黑体"/>
          <w:i w:val="0"/>
          <w:iCs w:val="0"/>
          <w:snapToGrid w:val="0"/>
          <w:color w:val="000000"/>
          <w:spacing w:val="-68"/>
          <w:kern w:val="0"/>
          <w:sz w:val="28"/>
          <w:szCs w:val="28"/>
          <w:lang w:val="en-US" w:eastAsia="en-US" w:bidi="ar-SA"/>
        </w:rPr>
        <w:t xml:space="preserve"> </w:t>
      </w:r>
      <w:r>
        <w:rPr>
          <w:rFonts w:ascii="Times New Roman" w:hAnsi="Times New Roman" w:eastAsia="Times New Roman" w:cs="Times New Roman"/>
          <w:b/>
          <w:bCs/>
          <w:i w:val="0"/>
          <w:iCs w:val="0"/>
          <w:snapToGrid w:val="0"/>
          <w:color w:val="000000"/>
          <w:spacing w:val="-4"/>
          <w:kern w:val="0"/>
          <w:sz w:val="28"/>
          <w:szCs w:val="28"/>
          <w:lang w:val="en-US" w:eastAsia="en-US" w:bidi="ar-SA"/>
        </w:rPr>
        <w:t>API</w:t>
      </w:r>
      <w:r>
        <w:rPr>
          <w:rFonts w:ascii="Times New Roman" w:hAnsi="Times New Roman" w:eastAsia="Times New Roman" w:cs="Times New Roman"/>
          <w:b/>
          <w:bCs/>
          <w:i w:val="0"/>
          <w:iCs w:val="0"/>
          <w:snapToGrid w:val="0"/>
          <w:color w:val="000000"/>
          <w:spacing w:val="11"/>
          <w:kern w:val="0"/>
          <w:sz w:val="28"/>
          <w:szCs w:val="28"/>
          <w:lang w:val="en-US" w:eastAsia="en-US" w:bidi="ar-SA"/>
        </w:rPr>
        <w:t xml:space="preserve"> </w:t>
      </w:r>
      <w:r>
        <w:rPr>
          <w:rFonts w:ascii="黑体" w:hAnsi="黑体" w:eastAsia="黑体" w:cs="黑体"/>
          <w:i w:val="0"/>
          <w:iCs w:val="0"/>
          <w:snapToGrid w:val="0"/>
          <w:color w:val="000000"/>
          <w:spacing w:val="-4"/>
          <w:kern w:val="0"/>
          <w:sz w:val="28"/>
          <w:szCs w:val="28"/>
          <w:lang w:val="en-US" w:eastAsia="en-US" w:bidi="ar-SA"/>
        </w:rPr>
        <w:t>端点一览</w:t>
      </w:r>
      <w:bookmarkEnd w:id="182"/>
    </w:p>
    <w:p w14:paraId="7452C80C">
      <w:pPr>
        <w:kinsoku w:val="0"/>
        <w:autoSpaceDE w:val="0"/>
        <w:autoSpaceDN w:val="0"/>
        <w:adjustRightInd w:val="0"/>
        <w:snapToGrid w:val="0"/>
        <w:spacing w:line="389" w:lineRule="auto"/>
        <w:jc w:val="left"/>
        <w:textAlignment w:val="baseline"/>
        <w:rPr>
          <w:rFonts w:ascii="Arial" w:hAnsi="Arial" w:eastAsia="Arial" w:cs="Arial"/>
          <w:i w:val="0"/>
          <w:iCs w:val="0"/>
          <w:snapToGrid w:val="0"/>
          <w:color w:val="000000"/>
          <w:kern w:val="0"/>
          <w:sz w:val="21"/>
          <w:szCs w:val="21"/>
          <w:lang w:val="en-US" w:eastAsia="en-US" w:bidi="ar-SA"/>
        </w:rPr>
      </w:pPr>
    </w:p>
    <w:p w14:paraId="11A5FB45">
      <w:pPr>
        <w:kinsoku w:val="0"/>
        <w:autoSpaceDE w:val="0"/>
        <w:autoSpaceDN w:val="0"/>
        <w:adjustRightInd w:val="0"/>
        <w:snapToGrid w:val="0"/>
        <w:spacing w:before="78" w:line="221" w:lineRule="auto"/>
        <w:ind w:left="2365"/>
        <w:jc w:val="left"/>
        <w:textAlignment w:val="baseline"/>
        <w:outlineLvl w:val="9"/>
        <w:rPr>
          <w:rFonts w:ascii="黑体" w:hAnsi="黑体" w:eastAsia="黑体" w:cs="黑体"/>
          <w:i w:val="0"/>
          <w:iCs w:val="0"/>
          <w:snapToGrid w:val="0"/>
          <w:color w:val="000000"/>
          <w:kern w:val="0"/>
          <w:sz w:val="24"/>
          <w:szCs w:val="24"/>
          <w:lang w:val="en-US" w:eastAsia="en-US" w:bidi="ar-SA"/>
        </w:rPr>
      </w:pPr>
      <w:r>
        <w:rPr>
          <w:rFonts w:ascii="黑体" w:hAnsi="黑体" w:eastAsia="黑体" w:cs="黑体"/>
          <w:i w:val="0"/>
          <w:iCs w:val="0"/>
          <w:snapToGrid w:val="0"/>
          <w:color w:val="000000"/>
          <w:spacing w:val="-1"/>
          <w:kern w:val="0"/>
          <w:sz w:val="24"/>
          <w:szCs w:val="24"/>
          <w:lang w:val="en-US" w:eastAsia="en-US" w:bidi="ar-SA"/>
        </w:rPr>
        <w:t>表</w:t>
      </w:r>
      <w:r>
        <w:rPr>
          <w:rFonts w:ascii="黑体" w:hAnsi="黑体" w:eastAsia="黑体" w:cs="黑体"/>
          <w:i w:val="0"/>
          <w:iCs w:val="0"/>
          <w:snapToGrid w:val="0"/>
          <w:color w:val="000000"/>
          <w:spacing w:val="-51"/>
          <w:kern w:val="0"/>
          <w:sz w:val="24"/>
          <w:szCs w:val="24"/>
          <w:lang w:val="en-US" w:eastAsia="en-US" w:bidi="ar-SA"/>
        </w:rPr>
        <w:t xml:space="preserve"> </w:t>
      </w:r>
      <w:r>
        <w:rPr>
          <w:rFonts w:ascii="Times New Roman" w:hAnsi="Times New Roman" w:eastAsia="Times New Roman" w:cs="Times New Roman"/>
          <w:b/>
          <w:bCs/>
          <w:i w:val="0"/>
          <w:iCs w:val="0"/>
          <w:snapToGrid w:val="0"/>
          <w:color w:val="000000"/>
          <w:spacing w:val="-1"/>
          <w:kern w:val="0"/>
          <w:sz w:val="24"/>
          <w:szCs w:val="24"/>
          <w:lang w:val="en-US" w:eastAsia="en-US" w:bidi="ar-SA"/>
        </w:rPr>
        <w:t xml:space="preserve">6-1    </w:t>
      </w:r>
      <w:r>
        <w:rPr>
          <w:rFonts w:ascii="黑体" w:hAnsi="黑体" w:eastAsia="黑体" w:cs="黑体"/>
          <w:i w:val="0"/>
          <w:iCs w:val="0"/>
          <w:snapToGrid w:val="0"/>
          <w:color w:val="000000"/>
          <w:spacing w:val="-1"/>
          <w:kern w:val="0"/>
          <w:sz w:val="24"/>
          <w:szCs w:val="24"/>
          <w:lang w:val="en-US" w:eastAsia="en-US" w:bidi="ar-SA"/>
        </w:rPr>
        <w:t>系统</w:t>
      </w:r>
      <w:r>
        <w:rPr>
          <w:rFonts w:ascii="黑体" w:hAnsi="黑体" w:eastAsia="黑体" w:cs="黑体"/>
          <w:i w:val="0"/>
          <w:iCs w:val="0"/>
          <w:snapToGrid w:val="0"/>
          <w:color w:val="000000"/>
          <w:spacing w:val="-55"/>
          <w:kern w:val="0"/>
          <w:sz w:val="24"/>
          <w:szCs w:val="24"/>
          <w:lang w:val="en-US" w:eastAsia="en-US" w:bidi="ar-SA"/>
        </w:rPr>
        <w:t xml:space="preserve"> </w:t>
      </w:r>
      <w:r>
        <w:rPr>
          <w:rFonts w:ascii="Times New Roman" w:hAnsi="Times New Roman" w:eastAsia="Times New Roman" w:cs="Times New Roman"/>
          <w:b/>
          <w:bCs/>
          <w:i w:val="0"/>
          <w:iCs w:val="0"/>
          <w:snapToGrid w:val="0"/>
          <w:color w:val="000000"/>
          <w:spacing w:val="-1"/>
          <w:kern w:val="0"/>
          <w:sz w:val="24"/>
          <w:szCs w:val="24"/>
          <w:lang w:val="en-US" w:eastAsia="en-US" w:bidi="ar-SA"/>
        </w:rPr>
        <w:t xml:space="preserve">RESTful API </w:t>
      </w:r>
      <w:r>
        <w:rPr>
          <w:rFonts w:ascii="黑体" w:hAnsi="黑体" w:eastAsia="黑体" w:cs="黑体"/>
          <w:i w:val="0"/>
          <w:iCs w:val="0"/>
          <w:snapToGrid w:val="0"/>
          <w:color w:val="000000"/>
          <w:spacing w:val="-1"/>
          <w:kern w:val="0"/>
          <w:sz w:val="24"/>
          <w:szCs w:val="24"/>
          <w:lang w:val="en-US" w:eastAsia="en-US" w:bidi="ar-SA"/>
        </w:rPr>
        <w:t>端点总览</w:t>
      </w:r>
    </w:p>
    <w:p w14:paraId="60A7AEAE">
      <w:pPr>
        <w:kinsoku w:val="0"/>
        <w:autoSpaceDE w:val="0"/>
        <w:autoSpaceDN w:val="0"/>
        <w:adjustRightInd w:val="0"/>
        <w:snapToGrid w:val="0"/>
        <w:spacing w:line="204" w:lineRule="exact"/>
        <w:jc w:val="left"/>
        <w:textAlignment w:val="baseline"/>
        <w:rPr>
          <w:rFonts w:ascii="Arial" w:hAnsi="Arial" w:eastAsia="Arial" w:cs="Arial"/>
          <w:i w:val="0"/>
          <w:iCs w:val="0"/>
          <w:snapToGrid w:val="0"/>
          <w:color w:val="000000"/>
          <w:kern w:val="0"/>
          <w:sz w:val="21"/>
          <w:szCs w:val="21"/>
          <w:lang w:val="en-US" w:eastAsia="en-US" w:bidi="ar-SA"/>
        </w:rPr>
      </w:pPr>
    </w:p>
    <w:tbl>
      <w:tblPr>
        <w:tblStyle w:val="24"/>
        <w:tblW w:w="7247" w:type="dxa"/>
        <w:tblInd w:w="62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30"/>
        <w:gridCol w:w="3577"/>
        <w:gridCol w:w="2640"/>
      </w:tblGrid>
      <w:tr w14:paraId="1FCB3D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4" w:hRule="atLeast"/>
        </w:trPr>
        <w:tc>
          <w:tcPr>
            <w:tcW w:w="1030" w:type="dxa"/>
            <w:tcBorders>
              <w:top w:val="single" w:color="000000" w:sz="6" w:space="0"/>
              <w:bottom w:val="single" w:color="000000" w:sz="4" w:space="0"/>
            </w:tcBorders>
            <w:vAlign w:val="top"/>
          </w:tcPr>
          <w:p w14:paraId="52216A8D">
            <w:pPr>
              <w:kinsoku w:val="0"/>
              <w:autoSpaceDE w:val="0"/>
              <w:autoSpaceDN w:val="0"/>
              <w:adjustRightInd w:val="0"/>
              <w:snapToGrid w:val="0"/>
              <w:spacing w:before="112" w:line="221" w:lineRule="auto"/>
              <w:ind w:left="131"/>
              <w:jc w:val="left"/>
              <w:textAlignment w:val="baseline"/>
              <w:rPr>
                <w:rFonts w:ascii="黑体" w:hAnsi="黑体" w:eastAsia="黑体" w:cs="黑体"/>
                <w:i w:val="0"/>
                <w:iCs w:val="0"/>
                <w:snapToGrid w:val="0"/>
                <w:color w:val="000000"/>
                <w:kern w:val="0"/>
                <w:sz w:val="21"/>
                <w:szCs w:val="21"/>
                <w:lang w:val="en-US" w:eastAsia="en-US" w:bidi="ar-SA"/>
              </w:rPr>
            </w:pPr>
            <w:r>
              <w:rPr>
                <w:rFonts w:ascii="黑体" w:hAnsi="黑体" w:eastAsia="黑体" w:cs="黑体"/>
                <w:i w:val="0"/>
                <w:iCs w:val="0"/>
                <w:snapToGrid w:val="0"/>
                <w:color w:val="000000"/>
                <w:spacing w:val="-4"/>
                <w:kern w:val="0"/>
                <w:sz w:val="21"/>
                <w:szCs w:val="21"/>
                <w:lang w:val="en-US" w:eastAsia="en-US" w:bidi="ar-SA"/>
              </w:rPr>
              <w:t>方法</w:t>
            </w:r>
          </w:p>
        </w:tc>
        <w:tc>
          <w:tcPr>
            <w:tcW w:w="3577" w:type="dxa"/>
            <w:tcBorders>
              <w:top w:val="single" w:color="000000" w:sz="6" w:space="0"/>
              <w:bottom w:val="single" w:color="000000" w:sz="4" w:space="0"/>
            </w:tcBorders>
            <w:vAlign w:val="top"/>
          </w:tcPr>
          <w:p w14:paraId="55759D3A">
            <w:pPr>
              <w:spacing w:before="112" w:line="224" w:lineRule="auto"/>
              <w:ind w:left="130"/>
              <w:rPr>
                <w:rFonts w:ascii="黑体" w:hAnsi="黑体" w:eastAsia="黑体" w:cs="黑体"/>
                <w:i w:val="0"/>
                <w:iCs w:val="0"/>
                <w:sz w:val="21"/>
                <w:szCs w:val="21"/>
              </w:rPr>
            </w:pPr>
            <w:r>
              <w:rPr>
                <w:rFonts w:ascii="黑体" w:hAnsi="黑体" w:eastAsia="黑体" w:cs="黑体"/>
                <w:i w:val="0"/>
                <w:iCs w:val="0"/>
                <w:spacing w:val="-3"/>
                <w:sz w:val="21"/>
                <w:szCs w:val="21"/>
              </w:rPr>
              <w:t>路径</w:t>
            </w:r>
          </w:p>
        </w:tc>
        <w:tc>
          <w:tcPr>
            <w:tcW w:w="2640" w:type="dxa"/>
            <w:tcBorders>
              <w:top w:val="single" w:color="000000" w:sz="6" w:space="0"/>
              <w:bottom w:val="single" w:color="000000" w:sz="4" w:space="0"/>
            </w:tcBorders>
            <w:vAlign w:val="top"/>
          </w:tcPr>
          <w:p w14:paraId="3A83F772">
            <w:pPr>
              <w:spacing w:before="112" w:line="221" w:lineRule="auto"/>
              <w:ind w:left="131"/>
              <w:rPr>
                <w:rFonts w:ascii="黑体" w:hAnsi="黑体" w:eastAsia="黑体" w:cs="黑体"/>
                <w:i w:val="0"/>
                <w:iCs w:val="0"/>
                <w:sz w:val="21"/>
                <w:szCs w:val="21"/>
              </w:rPr>
            </w:pPr>
            <w:r>
              <w:rPr>
                <w:rFonts w:ascii="黑体" w:hAnsi="黑体" w:eastAsia="黑体" w:cs="黑体"/>
                <w:i w:val="0"/>
                <w:iCs w:val="0"/>
                <w:spacing w:val="-3"/>
                <w:sz w:val="21"/>
                <w:szCs w:val="21"/>
              </w:rPr>
              <w:t>说明</w:t>
            </w:r>
          </w:p>
        </w:tc>
      </w:tr>
      <w:tr w14:paraId="60CD52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trPr>
        <w:tc>
          <w:tcPr>
            <w:tcW w:w="1030" w:type="dxa"/>
            <w:tcBorders>
              <w:top w:val="single" w:color="000000" w:sz="4" w:space="0"/>
            </w:tcBorders>
            <w:vAlign w:val="top"/>
          </w:tcPr>
          <w:p w14:paraId="5A21C487">
            <w:pPr>
              <w:pStyle w:val="25"/>
              <w:spacing w:before="142" w:line="188" w:lineRule="auto"/>
              <w:ind w:left="123"/>
              <w:rPr>
                <w:i w:val="0"/>
                <w:iCs w:val="0"/>
              </w:rPr>
            </w:pPr>
            <w:r>
              <w:rPr>
                <w:i w:val="0"/>
                <w:iCs w:val="0"/>
                <w:spacing w:val="-1"/>
              </w:rPr>
              <w:t>POST</w:t>
            </w:r>
          </w:p>
        </w:tc>
        <w:tc>
          <w:tcPr>
            <w:tcW w:w="3577" w:type="dxa"/>
            <w:tcBorders>
              <w:top w:val="single" w:color="000000" w:sz="4" w:space="0"/>
            </w:tcBorders>
            <w:vAlign w:val="top"/>
          </w:tcPr>
          <w:p w14:paraId="43699BF8">
            <w:pPr>
              <w:pStyle w:val="25"/>
              <w:spacing w:before="138" w:line="192" w:lineRule="auto"/>
              <w:ind w:left="121"/>
              <w:rPr>
                <w:i w:val="0"/>
                <w:iCs w:val="0"/>
              </w:rPr>
            </w:pPr>
            <w:r>
              <w:rPr>
                <w:i w:val="0"/>
                <w:iCs w:val="0"/>
              </w:rPr>
              <w:t>/api/v1/auth/register</w:t>
            </w:r>
          </w:p>
        </w:tc>
        <w:tc>
          <w:tcPr>
            <w:tcW w:w="2640" w:type="dxa"/>
            <w:tcBorders>
              <w:top w:val="single" w:color="000000" w:sz="4" w:space="0"/>
            </w:tcBorders>
            <w:vAlign w:val="top"/>
          </w:tcPr>
          <w:p w14:paraId="402C40BE">
            <w:pPr>
              <w:spacing w:before="106" w:line="220" w:lineRule="auto"/>
              <w:ind w:left="129"/>
              <w:rPr>
                <w:rFonts w:ascii="宋体" w:hAnsi="宋体" w:eastAsia="宋体" w:cs="宋体"/>
                <w:i w:val="0"/>
                <w:iCs w:val="0"/>
                <w:sz w:val="21"/>
                <w:szCs w:val="21"/>
              </w:rPr>
            </w:pPr>
            <w:r>
              <w:rPr>
                <w:rFonts w:ascii="宋体" w:hAnsi="宋体" w:eastAsia="宋体" w:cs="宋体"/>
                <w:i w:val="0"/>
                <w:iCs w:val="0"/>
                <w:spacing w:val="-2"/>
                <w:sz w:val="21"/>
                <w:szCs w:val="21"/>
              </w:rPr>
              <w:t>用户注册</w:t>
            </w:r>
          </w:p>
        </w:tc>
      </w:tr>
      <w:tr w14:paraId="242EF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1030" w:type="dxa"/>
            <w:vAlign w:val="top"/>
          </w:tcPr>
          <w:p w14:paraId="0D7C02D8">
            <w:pPr>
              <w:pStyle w:val="25"/>
              <w:spacing w:before="80" w:line="188" w:lineRule="auto"/>
              <w:ind w:left="123"/>
              <w:rPr>
                <w:i w:val="0"/>
                <w:iCs w:val="0"/>
              </w:rPr>
            </w:pPr>
            <w:r>
              <w:rPr>
                <w:i w:val="0"/>
                <w:iCs w:val="0"/>
                <w:spacing w:val="-1"/>
              </w:rPr>
              <w:t>POST</w:t>
            </w:r>
          </w:p>
        </w:tc>
        <w:tc>
          <w:tcPr>
            <w:tcW w:w="3577" w:type="dxa"/>
            <w:vAlign w:val="top"/>
          </w:tcPr>
          <w:p w14:paraId="34C5522A">
            <w:pPr>
              <w:pStyle w:val="25"/>
              <w:spacing w:before="76" w:line="192" w:lineRule="auto"/>
              <w:ind w:left="121"/>
              <w:rPr>
                <w:i w:val="0"/>
                <w:iCs w:val="0"/>
              </w:rPr>
            </w:pPr>
            <w:r>
              <w:rPr>
                <w:i w:val="0"/>
                <w:iCs w:val="0"/>
              </w:rPr>
              <w:t>/api/v1/auth/login</w:t>
            </w:r>
          </w:p>
        </w:tc>
        <w:tc>
          <w:tcPr>
            <w:tcW w:w="2640" w:type="dxa"/>
            <w:vAlign w:val="top"/>
          </w:tcPr>
          <w:p w14:paraId="6D98692D">
            <w:pPr>
              <w:spacing w:before="43" w:line="220" w:lineRule="auto"/>
              <w:ind w:left="129"/>
              <w:rPr>
                <w:rFonts w:ascii="宋体" w:hAnsi="宋体" w:eastAsia="宋体" w:cs="宋体"/>
                <w:i w:val="0"/>
                <w:iCs w:val="0"/>
                <w:sz w:val="21"/>
                <w:szCs w:val="21"/>
              </w:rPr>
            </w:pPr>
            <w:r>
              <w:rPr>
                <w:rFonts w:ascii="宋体" w:hAnsi="宋体" w:eastAsia="宋体" w:cs="宋体"/>
                <w:i w:val="0"/>
                <w:iCs w:val="0"/>
                <w:spacing w:val="-2"/>
                <w:sz w:val="21"/>
                <w:szCs w:val="21"/>
              </w:rPr>
              <w:t>用户登录</w:t>
            </w:r>
          </w:p>
        </w:tc>
      </w:tr>
      <w:tr w14:paraId="3EC03C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1030" w:type="dxa"/>
            <w:vAlign w:val="top"/>
          </w:tcPr>
          <w:p w14:paraId="39842CCF">
            <w:pPr>
              <w:pStyle w:val="25"/>
              <w:spacing w:before="79" w:line="188" w:lineRule="auto"/>
              <w:ind w:left="123"/>
              <w:rPr>
                <w:i w:val="0"/>
                <w:iCs w:val="0"/>
              </w:rPr>
            </w:pPr>
            <w:r>
              <w:rPr>
                <w:i w:val="0"/>
                <w:iCs w:val="0"/>
                <w:spacing w:val="-1"/>
              </w:rPr>
              <w:t>POST</w:t>
            </w:r>
          </w:p>
        </w:tc>
        <w:tc>
          <w:tcPr>
            <w:tcW w:w="3577" w:type="dxa"/>
            <w:vAlign w:val="top"/>
          </w:tcPr>
          <w:p w14:paraId="24A69A86">
            <w:pPr>
              <w:pStyle w:val="25"/>
              <w:spacing w:before="75" w:line="192" w:lineRule="auto"/>
              <w:ind w:left="121"/>
              <w:rPr>
                <w:i w:val="0"/>
                <w:iCs w:val="0"/>
              </w:rPr>
            </w:pPr>
            <w:r>
              <w:rPr>
                <w:i w:val="0"/>
                <w:iCs w:val="0"/>
              </w:rPr>
              <w:t>/api/v1/auth/refresh</w:t>
            </w:r>
          </w:p>
        </w:tc>
        <w:tc>
          <w:tcPr>
            <w:tcW w:w="2640" w:type="dxa"/>
            <w:vAlign w:val="top"/>
          </w:tcPr>
          <w:p w14:paraId="0F63EF03">
            <w:pPr>
              <w:pStyle w:val="25"/>
              <w:spacing w:before="43" w:line="220" w:lineRule="auto"/>
              <w:ind w:left="127"/>
              <w:rPr>
                <w:i w:val="0"/>
                <w:iCs w:val="0"/>
              </w:rPr>
            </w:pPr>
            <w:r>
              <w:rPr>
                <w:rFonts w:ascii="宋体" w:hAnsi="宋体" w:eastAsia="宋体" w:cs="宋体"/>
                <w:i w:val="0"/>
                <w:iCs w:val="0"/>
                <w:spacing w:val="-4"/>
              </w:rPr>
              <w:t>刷新</w:t>
            </w:r>
            <w:r>
              <w:rPr>
                <w:rFonts w:ascii="宋体" w:hAnsi="宋体" w:eastAsia="宋体" w:cs="宋体"/>
                <w:i w:val="0"/>
                <w:iCs w:val="0"/>
                <w:spacing w:val="-44"/>
              </w:rPr>
              <w:t xml:space="preserve"> </w:t>
            </w:r>
            <w:r>
              <w:rPr>
                <w:i w:val="0"/>
                <w:iCs w:val="0"/>
                <w:spacing w:val="-4"/>
              </w:rPr>
              <w:t>Token</w:t>
            </w:r>
          </w:p>
        </w:tc>
      </w:tr>
      <w:tr w14:paraId="0FD333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030" w:type="dxa"/>
            <w:vAlign w:val="top"/>
          </w:tcPr>
          <w:p w14:paraId="5757EB39">
            <w:pPr>
              <w:pStyle w:val="25"/>
              <w:spacing w:before="81" w:line="188" w:lineRule="auto"/>
              <w:ind w:left="126"/>
              <w:rPr>
                <w:i w:val="0"/>
                <w:iCs w:val="0"/>
              </w:rPr>
            </w:pPr>
            <w:r>
              <w:rPr>
                <w:i w:val="0"/>
                <w:iCs w:val="0"/>
                <w:spacing w:val="-2"/>
              </w:rPr>
              <w:t>GET</w:t>
            </w:r>
          </w:p>
        </w:tc>
        <w:tc>
          <w:tcPr>
            <w:tcW w:w="3577" w:type="dxa"/>
            <w:vAlign w:val="top"/>
          </w:tcPr>
          <w:p w14:paraId="08ED90DF">
            <w:pPr>
              <w:pStyle w:val="25"/>
              <w:spacing w:before="77" w:line="192" w:lineRule="auto"/>
              <w:ind w:left="121"/>
              <w:rPr>
                <w:i w:val="0"/>
                <w:iCs w:val="0"/>
              </w:rPr>
            </w:pPr>
            <w:r>
              <w:rPr>
                <w:i w:val="0"/>
                <w:iCs w:val="0"/>
              </w:rPr>
              <w:t>/api/v1/users/me</w:t>
            </w:r>
          </w:p>
        </w:tc>
        <w:tc>
          <w:tcPr>
            <w:tcW w:w="2640" w:type="dxa"/>
            <w:vAlign w:val="top"/>
          </w:tcPr>
          <w:p w14:paraId="0F0BFE63">
            <w:pPr>
              <w:spacing w:before="44" w:line="220" w:lineRule="auto"/>
              <w:ind w:left="131"/>
              <w:rPr>
                <w:rFonts w:ascii="宋体" w:hAnsi="宋体" w:eastAsia="宋体" w:cs="宋体"/>
                <w:i w:val="0"/>
                <w:iCs w:val="0"/>
                <w:sz w:val="21"/>
                <w:szCs w:val="21"/>
              </w:rPr>
            </w:pPr>
            <w:r>
              <w:rPr>
                <w:rFonts w:ascii="宋体" w:hAnsi="宋体" w:eastAsia="宋体" w:cs="宋体"/>
                <w:i w:val="0"/>
                <w:iCs w:val="0"/>
                <w:spacing w:val="-2"/>
                <w:sz w:val="21"/>
                <w:szCs w:val="21"/>
              </w:rPr>
              <w:t>获取当前用户信息</w:t>
            </w:r>
          </w:p>
        </w:tc>
      </w:tr>
      <w:tr w14:paraId="4CDC91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030" w:type="dxa"/>
            <w:vAlign w:val="top"/>
          </w:tcPr>
          <w:p w14:paraId="59AAFC39">
            <w:pPr>
              <w:pStyle w:val="25"/>
              <w:spacing w:before="82" w:line="188" w:lineRule="auto"/>
              <w:ind w:left="123"/>
              <w:rPr>
                <w:i w:val="0"/>
                <w:iCs w:val="0"/>
              </w:rPr>
            </w:pPr>
            <w:r>
              <w:rPr>
                <w:i w:val="0"/>
                <w:iCs w:val="0"/>
                <w:spacing w:val="-8"/>
              </w:rPr>
              <w:t>PATCH</w:t>
            </w:r>
          </w:p>
        </w:tc>
        <w:tc>
          <w:tcPr>
            <w:tcW w:w="3577" w:type="dxa"/>
            <w:vAlign w:val="top"/>
          </w:tcPr>
          <w:p w14:paraId="7B34E7A8">
            <w:pPr>
              <w:pStyle w:val="25"/>
              <w:spacing w:before="78" w:line="192" w:lineRule="auto"/>
              <w:ind w:left="121"/>
              <w:rPr>
                <w:i w:val="0"/>
                <w:iCs w:val="0"/>
              </w:rPr>
            </w:pPr>
            <w:r>
              <w:rPr>
                <w:i w:val="0"/>
                <w:iCs w:val="0"/>
              </w:rPr>
              <w:t>/api/v1/users/me</w:t>
            </w:r>
          </w:p>
        </w:tc>
        <w:tc>
          <w:tcPr>
            <w:tcW w:w="2640" w:type="dxa"/>
            <w:vAlign w:val="top"/>
          </w:tcPr>
          <w:p w14:paraId="721ACCB1">
            <w:pPr>
              <w:spacing w:before="45" w:line="220" w:lineRule="auto"/>
              <w:ind w:left="130"/>
              <w:rPr>
                <w:rFonts w:ascii="宋体" w:hAnsi="宋体" w:eastAsia="宋体" w:cs="宋体"/>
                <w:i w:val="0"/>
                <w:iCs w:val="0"/>
                <w:sz w:val="21"/>
                <w:szCs w:val="21"/>
              </w:rPr>
            </w:pPr>
            <w:r>
              <w:rPr>
                <w:rFonts w:ascii="宋体" w:hAnsi="宋体" w:eastAsia="宋体" w:cs="宋体"/>
                <w:i w:val="0"/>
                <w:iCs w:val="0"/>
                <w:spacing w:val="-2"/>
                <w:sz w:val="21"/>
                <w:szCs w:val="21"/>
              </w:rPr>
              <w:t>更新个人资料</w:t>
            </w:r>
          </w:p>
        </w:tc>
      </w:tr>
      <w:tr w14:paraId="1B8DAE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1030" w:type="dxa"/>
            <w:vAlign w:val="top"/>
          </w:tcPr>
          <w:p w14:paraId="0E442B4D">
            <w:pPr>
              <w:pStyle w:val="25"/>
              <w:spacing w:before="83" w:line="188" w:lineRule="auto"/>
              <w:ind w:left="123"/>
              <w:rPr>
                <w:i w:val="0"/>
                <w:iCs w:val="0"/>
              </w:rPr>
            </w:pPr>
            <w:r>
              <w:rPr>
                <w:i w:val="0"/>
                <w:iCs w:val="0"/>
                <w:spacing w:val="-1"/>
              </w:rPr>
              <w:t>POST</w:t>
            </w:r>
          </w:p>
        </w:tc>
        <w:tc>
          <w:tcPr>
            <w:tcW w:w="3577" w:type="dxa"/>
            <w:vAlign w:val="top"/>
          </w:tcPr>
          <w:p w14:paraId="11CF6D7C">
            <w:pPr>
              <w:pStyle w:val="25"/>
              <w:spacing w:before="79" w:line="192" w:lineRule="auto"/>
              <w:ind w:left="121"/>
              <w:rPr>
                <w:i w:val="0"/>
                <w:iCs w:val="0"/>
              </w:rPr>
            </w:pPr>
            <w:r>
              <w:rPr>
                <w:i w:val="0"/>
                <w:iCs w:val="0"/>
              </w:rPr>
              <w:t>/api/v1/ocr/bp</w:t>
            </w:r>
          </w:p>
        </w:tc>
        <w:tc>
          <w:tcPr>
            <w:tcW w:w="2640" w:type="dxa"/>
            <w:vAlign w:val="top"/>
          </w:tcPr>
          <w:p w14:paraId="600A8D51">
            <w:pPr>
              <w:pStyle w:val="25"/>
              <w:spacing w:before="46" w:line="220" w:lineRule="auto"/>
              <w:ind w:left="127"/>
              <w:rPr>
                <w:rFonts w:ascii="宋体" w:hAnsi="宋体" w:eastAsia="宋体" w:cs="宋体"/>
                <w:i w:val="0"/>
                <w:iCs w:val="0"/>
              </w:rPr>
            </w:pPr>
            <w:r>
              <w:rPr>
                <w:i w:val="0"/>
                <w:iCs w:val="0"/>
                <w:spacing w:val="-1"/>
              </w:rPr>
              <w:t xml:space="preserve">OCR </w:t>
            </w:r>
            <w:r>
              <w:rPr>
                <w:rFonts w:ascii="宋体" w:hAnsi="宋体" w:eastAsia="宋体" w:cs="宋体"/>
                <w:i w:val="0"/>
                <w:iCs w:val="0"/>
                <w:spacing w:val="-1"/>
              </w:rPr>
              <w:t>血压计图像识别</w:t>
            </w:r>
          </w:p>
        </w:tc>
      </w:tr>
      <w:tr w14:paraId="0FD6F3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1030" w:type="dxa"/>
            <w:vAlign w:val="top"/>
          </w:tcPr>
          <w:p w14:paraId="214631C5">
            <w:pPr>
              <w:pStyle w:val="25"/>
              <w:spacing w:before="82" w:line="188" w:lineRule="auto"/>
              <w:ind w:left="123"/>
              <w:rPr>
                <w:i w:val="0"/>
                <w:iCs w:val="0"/>
              </w:rPr>
            </w:pPr>
            <w:r>
              <w:rPr>
                <w:i w:val="0"/>
                <w:iCs w:val="0"/>
                <w:spacing w:val="-1"/>
              </w:rPr>
              <w:t>POST</w:t>
            </w:r>
          </w:p>
        </w:tc>
        <w:tc>
          <w:tcPr>
            <w:tcW w:w="3577" w:type="dxa"/>
            <w:vAlign w:val="top"/>
          </w:tcPr>
          <w:p w14:paraId="5FB9EE95">
            <w:pPr>
              <w:pStyle w:val="25"/>
              <w:spacing w:before="78" w:line="192" w:lineRule="auto"/>
              <w:ind w:left="121"/>
              <w:rPr>
                <w:i w:val="0"/>
                <w:iCs w:val="0"/>
              </w:rPr>
            </w:pPr>
            <w:r>
              <w:rPr>
                <w:i w:val="0"/>
                <w:iCs w:val="0"/>
                <w:spacing w:val="-1"/>
              </w:rPr>
              <w:t>/api/v1/bp-records</w:t>
            </w:r>
          </w:p>
        </w:tc>
        <w:tc>
          <w:tcPr>
            <w:tcW w:w="2640" w:type="dxa"/>
            <w:vAlign w:val="top"/>
          </w:tcPr>
          <w:p w14:paraId="1459D7FA">
            <w:pPr>
              <w:spacing w:before="46" w:line="221" w:lineRule="auto"/>
              <w:ind w:left="127"/>
              <w:rPr>
                <w:rFonts w:ascii="宋体" w:hAnsi="宋体" w:eastAsia="宋体" w:cs="宋体"/>
                <w:i w:val="0"/>
                <w:iCs w:val="0"/>
                <w:sz w:val="21"/>
                <w:szCs w:val="21"/>
              </w:rPr>
            </w:pPr>
            <w:r>
              <w:rPr>
                <w:rFonts w:ascii="宋体" w:hAnsi="宋体" w:eastAsia="宋体" w:cs="宋体"/>
                <w:i w:val="0"/>
                <w:iCs w:val="0"/>
                <w:spacing w:val="-2"/>
                <w:sz w:val="21"/>
                <w:szCs w:val="21"/>
              </w:rPr>
              <w:t>创建血压记录</w:t>
            </w:r>
          </w:p>
        </w:tc>
      </w:tr>
      <w:tr w14:paraId="08E353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1030" w:type="dxa"/>
            <w:vAlign w:val="top"/>
          </w:tcPr>
          <w:p w14:paraId="3D18E52B">
            <w:pPr>
              <w:pStyle w:val="25"/>
              <w:spacing w:before="84" w:line="188" w:lineRule="auto"/>
              <w:ind w:left="126"/>
              <w:rPr>
                <w:i w:val="0"/>
                <w:iCs w:val="0"/>
              </w:rPr>
            </w:pPr>
            <w:r>
              <w:rPr>
                <w:i w:val="0"/>
                <w:iCs w:val="0"/>
                <w:spacing w:val="-2"/>
              </w:rPr>
              <w:t>GET</w:t>
            </w:r>
          </w:p>
        </w:tc>
        <w:tc>
          <w:tcPr>
            <w:tcW w:w="3577" w:type="dxa"/>
            <w:vAlign w:val="top"/>
          </w:tcPr>
          <w:p w14:paraId="7EE3B19E">
            <w:pPr>
              <w:pStyle w:val="25"/>
              <w:spacing w:before="80" w:line="192" w:lineRule="auto"/>
              <w:ind w:left="121"/>
              <w:rPr>
                <w:i w:val="0"/>
                <w:iCs w:val="0"/>
              </w:rPr>
            </w:pPr>
            <w:r>
              <w:rPr>
                <w:i w:val="0"/>
                <w:iCs w:val="0"/>
                <w:spacing w:val="-1"/>
              </w:rPr>
              <w:t>/api/v1/bp-records</w:t>
            </w:r>
          </w:p>
        </w:tc>
        <w:tc>
          <w:tcPr>
            <w:tcW w:w="2640" w:type="dxa"/>
            <w:vAlign w:val="top"/>
          </w:tcPr>
          <w:p w14:paraId="788D3289">
            <w:pPr>
              <w:spacing w:before="48" w:line="220" w:lineRule="auto"/>
              <w:ind w:right="12"/>
              <w:jc w:val="right"/>
              <w:rPr>
                <w:rFonts w:ascii="宋体" w:hAnsi="宋体" w:eastAsia="宋体" w:cs="宋体"/>
                <w:i w:val="0"/>
                <w:iCs w:val="0"/>
                <w:sz w:val="21"/>
                <w:szCs w:val="21"/>
              </w:rPr>
            </w:pPr>
            <w:r>
              <w:rPr>
                <w:rFonts w:ascii="宋体" w:hAnsi="宋体" w:eastAsia="宋体" w:cs="宋体"/>
                <w:i w:val="0"/>
                <w:iCs w:val="0"/>
                <w:spacing w:val="-2"/>
                <w:sz w:val="21"/>
                <w:szCs w:val="21"/>
              </w:rPr>
              <w:t>查询血压记录列表（分页）</w:t>
            </w:r>
          </w:p>
        </w:tc>
      </w:tr>
      <w:tr w14:paraId="3DD320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1030" w:type="dxa"/>
            <w:vAlign w:val="top"/>
          </w:tcPr>
          <w:p w14:paraId="41F03F20">
            <w:pPr>
              <w:pStyle w:val="25"/>
              <w:spacing w:before="86" w:line="188" w:lineRule="auto"/>
              <w:ind w:left="126"/>
              <w:rPr>
                <w:i w:val="0"/>
                <w:iCs w:val="0"/>
              </w:rPr>
            </w:pPr>
            <w:r>
              <w:rPr>
                <w:i w:val="0"/>
                <w:iCs w:val="0"/>
                <w:spacing w:val="-2"/>
              </w:rPr>
              <w:t>GET</w:t>
            </w:r>
          </w:p>
        </w:tc>
        <w:tc>
          <w:tcPr>
            <w:tcW w:w="3577" w:type="dxa"/>
            <w:vAlign w:val="top"/>
          </w:tcPr>
          <w:p w14:paraId="559974C4">
            <w:pPr>
              <w:pStyle w:val="25"/>
              <w:spacing w:before="82" w:line="192" w:lineRule="auto"/>
              <w:ind w:left="121"/>
              <w:rPr>
                <w:i w:val="0"/>
                <w:iCs w:val="0"/>
              </w:rPr>
            </w:pPr>
            <w:r>
              <w:rPr>
                <w:i w:val="0"/>
                <w:iCs w:val="0"/>
              </w:rPr>
              <w:t>/api/v1/bp-records/:id</w:t>
            </w:r>
          </w:p>
        </w:tc>
        <w:tc>
          <w:tcPr>
            <w:tcW w:w="2640" w:type="dxa"/>
            <w:vAlign w:val="top"/>
          </w:tcPr>
          <w:p w14:paraId="5B351857">
            <w:pPr>
              <w:spacing w:before="49" w:line="220" w:lineRule="auto"/>
              <w:ind w:left="131"/>
              <w:rPr>
                <w:rFonts w:ascii="宋体" w:hAnsi="宋体" w:eastAsia="宋体" w:cs="宋体"/>
                <w:i w:val="0"/>
                <w:iCs w:val="0"/>
                <w:sz w:val="21"/>
                <w:szCs w:val="21"/>
              </w:rPr>
            </w:pPr>
            <w:r>
              <w:rPr>
                <w:rFonts w:ascii="宋体" w:hAnsi="宋体" w:eastAsia="宋体" w:cs="宋体"/>
                <w:i w:val="0"/>
                <w:iCs w:val="0"/>
                <w:spacing w:val="-2"/>
                <w:sz w:val="21"/>
                <w:szCs w:val="21"/>
              </w:rPr>
              <w:t>获取单条血压记录</w:t>
            </w:r>
          </w:p>
        </w:tc>
      </w:tr>
      <w:tr w14:paraId="4619E3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1030" w:type="dxa"/>
            <w:vAlign w:val="top"/>
          </w:tcPr>
          <w:p w14:paraId="1CA7E732">
            <w:pPr>
              <w:pStyle w:val="25"/>
              <w:spacing w:before="84" w:line="188" w:lineRule="auto"/>
              <w:ind w:left="123"/>
              <w:rPr>
                <w:i w:val="0"/>
                <w:iCs w:val="0"/>
              </w:rPr>
            </w:pPr>
            <w:r>
              <w:rPr>
                <w:i w:val="0"/>
                <w:iCs w:val="0"/>
                <w:spacing w:val="-8"/>
              </w:rPr>
              <w:t>PATCH</w:t>
            </w:r>
          </w:p>
        </w:tc>
        <w:tc>
          <w:tcPr>
            <w:tcW w:w="3577" w:type="dxa"/>
            <w:vAlign w:val="top"/>
          </w:tcPr>
          <w:p w14:paraId="21A61049">
            <w:pPr>
              <w:pStyle w:val="25"/>
              <w:spacing w:before="80" w:line="192" w:lineRule="auto"/>
              <w:ind w:left="121"/>
              <w:rPr>
                <w:i w:val="0"/>
                <w:iCs w:val="0"/>
              </w:rPr>
            </w:pPr>
            <w:r>
              <w:rPr>
                <w:i w:val="0"/>
                <w:iCs w:val="0"/>
              </w:rPr>
              <w:t>/api/v1/bp-records/:id</w:t>
            </w:r>
          </w:p>
        </w:tc>
        <w:tc>
          <w:tcPr>
            <w:tcW w:w="2640" w:type="dxa"/>
            <w:vAlign w:val="top"/>
          </w:tcPr>
          <w:p w14:paraId="565481C9">
            <w:pPr>
              <w:spacing w:before="48" w:line="220" w:lineRule="auto"/>
              <w:ind w:left="130"/>
              <w:rPr>
                <w:rFonts w:ascii="宋体" w:hAnsi="宋体" w:eastAsia="宋体" w:cs="宋体"/>
                <w:i w:val="0"/>
                <w:iCs w:val="0"/>
                <w:sz w:val="21"/>
                <w:szCs w:val="21"/>
              </w:rPr>
            </w:pPr>
            <w:r>
              <w:rPr>
                <w:rFonts w:ascii="宋体" w:hAnsi="宋体" w:eastAsia="宋体" w:cs="宋体"/>
                <w:i w:val="0"/>
                <w:iCs w:val="0"/>
                <w:spacing w:val="-2"/>
                <w:sz w:val="21"/>
                <w:szCs w:val="21"/>
              </w:rPr>
              <w:t>更新血压记录</w:t>
            </w:r>
          </w:p>
        </w:tc>
      </w:tr>
      <w:tr w14:paraId="21395B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030" w:type="dxa"/>
            <w:vAlign w:val="top"/>
          </w:tcPr>
          <w:p w14:paraId="571DD23E">
            <w:pPr>
              <w:pStyle w:val="25"/>
              <w:spacing w:before="89" w:line="185" w:lineRule="auto"/>
              <w:ind w:left="123"/>
              <w:rPr>
                <w:i w:val="0"/>
                <w:iCs w:val="0"/>
              </w:rPr>
            </w:pPr>
            <w:r>
              <w:rPr>
                <w:i w:val="0"/>
                <w:iCs w:val="0"/>
                <w:spacing w:val="-1"/>
              </w:rPr>
              <w:t>DELETE</w:t>
            </w:r>
          </w:p>
        </w:tc>
        <w:tc>
          <w:tcPr>
            <w:tcW w:w="3577" w:type="dxa"/>
            <w:vAlign w:val="top"/>
          </w:tcPr>
          <w:p w14:paraId="10098F3C">
            <w:pPr>
              <w:pStyle w:val="25"/>
              <w:spacing w:before="82" w:line="192" w:lineRule="auto"/>
              <w:ind w:left="121"/>
              <w:rPr>
                <w:i w:val="0"/>
                <w:iCs w:val="0"/>
              </w:rPr>
            </w:pPr>
            <w:r>
              <w:rPr>
                <w:i w:val="0"/>
                <w:iCs w:val="0"/>
              </w:rPr>
              <w:t>/api/v1/bp-records/:id</w:t>
            </w:r>
          </w:p>
        </w:tc>
        <w:tc>
          <w:tcPr>
            <w:tcW w:w="2640" w:type="dxa"/>
            <w:vAlign w:val="top"/>
          </w:tcPr>
          <w:p w14:paraId="36322D8B">
            <w:pPr>
              <w:spacing w:before="49" w:line="220" w:lineRule="auto"/>
              <w:ind w:left="127"/>
              <w:rPr>
                <w:rFonts w:ascii="宋体" w:hAnsi="宋体" w:eastAsia="宋体" w:cs="宋体"/>
                <w:i w:val="0"/>
                <w:iCs w:val="0"/>
                <w:sz w:val="21"/>
                <w:szCs w:val="21"/>
              </w:rPr>
            </w:pPr>
            <w:r>
              <w:rPr>
                <w:rFonts w:ascii="宋体" w:hAnsi="宋体" w:eastAsia="宋体" w:cs="宋体"/>
                <w:i w:val="0"/>
                <w:iCs w:val="0"/>
                <w:spacing w:val="-2"/>
                <w:sz w:val="21"/>
                <w:szCs w:val="21"/>
              </w:rPr>
              <w:t>删除血压记录</w:t>
            </w:r>
          </w:p>
        </w:tc>
      </w:tr>
      <w:tr w14:paraId="0C9BDA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030" w:type="dxa"/>
            <w:vAlign w:val="top"/>
          </w:tcPr>
          <w:p w14:paraId="20BD2BD7">
            <w:pPr>
              <w:pStyle w:val="25"/>
              <w:spacing w:before="87" w:line="188" w:lineRule="auto"/>
              <w:ind w:left="126"/>
              <w:rPr>
                <w:i w:val="0"/>
                <w:iCs w:val="0"/>
              </w:rPr>
            </w:pPr>
            <w:r>
              <w:rPr>
                <w:i w:val="0"/>
                <w:iCs w:val="0"/>
                <w:spacing w:val="-2"/>
              </w:rPr>
              <w:t>GET</w:t>
            </w:r>
          </w:p>
        </w:tc>
        <w:tc>
          <w:tcPr>
            <w:tcW w:w="3577" w:type="dxa"/>
            <w:vAlign w:val="top"/>
          </w:tcPr>
          <w:p w14:paraId="48172EC7">
            <w:pPr>
              <w:pStyle w:val="25"/>
              <w:spacing w:before="83" w:line="192" w:lineRule="auto"/>
              <w:ind w:left="121"/>
              <w:rPr>
                <w:i w:val="0"/>
                <w:iCs w:val="0"/>
              </w:rPr>
            </w:pPr>
            <w:r>
              <w:rPr>
                <w:i w:val="0"/>
                <w:iCs w:val="0"/>
              </w:rPr>
              <w:t>/api/v1/bp-records/stats</w:t>
            </w:r>
          </w:p>
        </w:tc>
        <w:tc>
          <w:tcPr>
            <w:tcW w:w="2640" w:type="dxa"/>
            <w:vAlign w:val="top"/>
          </w:tcPr>
          <w:p w14:paraId="5FE18CE8">
            <w:pPr>
              <w:spacing w:before="51" w:line="220" w:lineRule="auto"/>
              <w:ind w:left="129"/>
              <w:rPr>
                <w:rFonts w:ascii="宋体" w:hAnsi="宋体" w:eastAsia="宋体" w:cs="宋体"/>
                <w:i w:val="0"/>
                <w:iCs w:val="0"/>
                <w:sz w:val="21"/>
                <w:szCs w:val="21"/>
              </w:rPr>
            </w:pPr>
            <w:r>
              <w:rPr>
                <w:rFonts w:ascii="宋体" w:hAnsi="宋体" w:eastAsia="宋体" w:cs="宋体"/>
                <w:i w:val="0"/>
                <w:iCs w:val="0"/>
                <w:spacing w:val="-2"/>
                <w:sz w:val="21"/>
                <w:szCs w:val="21"/>
              </w:rPr>
              <w:t>血压统计聚合</w:t>
            </w:r>
          </w:p>
        </w:tc>
      </w:tr>
      <w:tr w14:paraId="07FD58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1030" w:type="dxa"/>
            <w:vAlign w:val="top"/>
          </w:tcPr>
          <w:p w14:paraId="354B2EC2">
            <w:pPr>
              <w:pStyle w:val="25"/>
              <w:spacing w:before="88" w:line="188" w:lineRule="auto"/>
              <w:ind w:left="126"/>
              <w:rPr>
                <w:i w:val="0"/>
                <w:iCs w:val="0"/>
              </w:rPr>
            </w:pPr>
            <w:r>
              <w:rPr>
                <w:i w:val="0"/>
                <w:iCs w:val="0"/>
                <w:spacing w:val="-2"/>
              </w:rPr>
              <w:t>GET</w:t>
            </w:r>
          </w:p>
        </w:tc>
        <w:tc>
          <w:tcPr>
            <w:tcW w:w="3577" w:type="dxa"/>
            <w:vAlign w:val="top"/>
          </w:tcPr>
          <w:p w14:paraId="5788A826">
            <w:pPr>
              <w:pStyle w:val="25"/>
              <w:spacing w:before="84" w:line="192" w:lineRule="auto"/>
              <w:ind w:left="121"/>
              <w:rPr>
                <w:i w:val="0"/>
                <w:iCs w:val="0"/>
              </w:rPr>
            </w:pPr>
            <w:r>
              <w:rPr>
                <w:i w:val="0"/>
                <w:iCs w:val="0"/>
              </w:rPr>
              <w:t>/api/v1/bp-records/forecast</w:t>
            </w:r>
          </w:p>
        </w:tc>
        <w:tc>
          <w:tcPr>
            <w:tcW w:w="2640" w:type="dxa"/>
            <w:vAlign w:val="top"/>
          </w:tcPr>
          <w:p w14:paraId="18A7878F">
            <w:pPr>
              <w:spacing w:before="51" w:line="219" w:lineRule="auto"/>
              <w:ind w:left="129"/>
              <w:rPr>
                <w:rFonts w:ascii="宋体" w:hAnsi="宋体" w:eastAsia="宋体" w:cs="宋体"/>
                <w:i w:val="0"/>
                <w:iCs w:val="0"/>
                <w:sz w:val="21"/>
                <w:szCs w:val="21"/>
              </w:rPr>
            </w:pPr>
            <w:r>
              <w:rPr>
                <w:rFonts w:ascii="宋体" w:hAnsi="宋体" w:eastAsia="宋体" w:cs="宋体"/>
                <w:i w:val="0"/>
                <w:iCs w:val="0"/>
                <w:spacing w:val="-2"/>
                <w:sz w:val="21"/>
                <w:szCs w:val="21"/>
              </w:rPr>
              <w:t>血压趋势预测</w:t>
            </w:r>
          </w:p>
        </w:tc>
      </w:tr>
      <w:tr w14:paraId="71CF40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030" w:type="dxa"/>
            <w:vAlign w:val="top"/>
          </w:tcPr>
          <w:p w14:paraId="640B6F04">
            <w:pPr>
              <w:pStyle w:val="25"/>
              <w:spacing w:before="89" w:line="188" w:lineRule="auto"/>
              <w:ind w:left="123"/>
              <w:rPr>
                <w:i w:val="0"/>
                <w:iCs w:val="0"/>
              </w:rPr>
            </w:pPr>
            <w:r>
              <w:rPr>
                <w:i w:val="0"/>
                <w:iCs w:val="0"/>
                <w:spacing w:val="-1"/>
              </w:rPr>
              <w:t>POST</w:t>
            </w:r>
          </w:p>
        </w:tc>
        <w:tc>
          <w:tcPr>
            <w:tcW w:w="3577" w:type="dxa"/>
            <w:vAlign w:val="top"/>
          </w:tcPr>
          <w:p w14:paraId="1929F0F8">
            <w:pPr>
              <w:pStyle w:val="25"/>
              <w:spacing w:before="85" w:line="192" w:lineRule="auto"/>
              <w:ind w:left="121"/>
              <w:rPr>
                <w:i w:val="0"/>
                <w:iCs w:val="0"/>
              </w:rPr>
            </w:pPr>
            <w:r>
              <w:rPr>
                <w:i w:val="0"/>
                <w:iCs w:val="0"/>
              </w:rPr>
              <w:t>/api/v1/chat/conversations</w:t>
            </w:r>
          </w:p>
        </w:tc>
        <w:tc>
          <w:tcPr>
            <w:tcW w:w="2640" w:type="dxa"/>
            <w:vAlign w:val="top"/>
          </w:tcPr>
          <w:p w14:paraId="32074838">
            <w:pPr>
              <w:spacing w:before="52" w:line="219" w:lineRule="auto"/>
              <w:ind w:left="127"/>
              <w:rPr>
                <w:rFonts w:ascii="宋体" w:hAnsi="宋体" w:eastAsia="宋体" w:cs="宋体"/>
                <w:i w:val="0"/>
                <w:iCs w:val="0"/>
                <w:sz w:val="21"/>
                <w:szCs w:val="21"/>
              </w:rPr>
            </w:pPr>
            <w:r>
              <w:rPr>
                <w:rFonts w:ascii="宋体" w:hAnsi="宋体" w:eastAsia="宋体" w:cs="宋体"/>
                <w:i w:val="0"/>
                <w:iCs w:val="0"/>
                <w:spacing w:val="-2"/>
                <w:sz w:val="21"/>
                <w:szCs w:val="21"/>
              </w:rPr>
              <w:t>创建问诊会话</w:t>
            </w:r>
          </w:p>
        </w:tc>
      </w:tr>
      <w:tr w14:paraId="329267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030" w:type="dxa"/>
            <w:vAlign w:val="top"/>
          </w:tcPr>
          <w:p w14:paraId="728C4797">
            <w:pPr>
              <w:pStyle w:val="25"/>
              <w:spacing w:before="90" w:line="188" w:lineRule="auto"/>
              <w:ind w:left="126"/>
              <w:rPr>
                <w:i w:val="0"/>
                <w:iCs w:val="0"/>
              </w:rPr>
            </w:pPr>
            <w:r>
              <w:rPr>
                <w:i w:val="0"/>
                <w:iCs w:val="0"/>
                <w:spacing w:val="-2"/>
              </w:rPr>
              <w:t>GET</w:t>
            </w:r>
          </w:p>
        </w:tc>
        <w:tc>
          <w:tcPr>
            <w:tcW w:w="3577" w:type="dxa"/>
            <w:vAlign w:val="top"/>
          </w:tcPr>
          <w:p w14:paraId="1060AD72">
            <w:pPr>
              <w:pStyle w:val="25"/>
              <w:spacing w:before="86" w:line="192" w:lineRule="auto"/>
              <w:ind w:left="121"/>
              <w:rPr>
                <w:i w:val="0"/>
                <w:iCs w:val="0"/>
              </w:rPr>
            </w:pPr>
            <w:r>
              <w:rPr>
                <w:i w:val="0"/>
                <w:iCs w:val="0"/>
              </w:rPr>
              <w:t>/api/v1/chat/conversations</w:t>
            </w:r>
          </w:p>
        </w:tc>
        <w:tc>
          <w:tcPr>
            <w:tcW w:w="2640" w:type="dxa"/>
            <w:vAlign w:val="top"/>
          </w:tcPr>
          <w:p w14:paraId="6F541B69">
            <w:pPr>
              <w:spacing w:before="54" w:line="218" w:lineRule="auto"/>
              <w:ind w:left="131"/>
              <w:rPr>
                <w:rFonts w:ascii="宋体" w:hAnsi="宋体" w:eastAsia="宋体" w:cs="宋体"/>
                <w:i w:val="0"/>
                <w:iCs w:val="0"/>
                <w:sz w:val="21"/>
                <w:szCs w:val="21"/>
              </w:rPr>
            </w:pPr>
            <w:r>
              <w:rPr>
                <w:rFonts w:ascii="宋体" w:hAnsi="宋体" w:eastAsia="宋体" w:cs="宋体"/>
                <w:i w:val="0"/>
                <w:iCs w:val="0"/>
                <w:spacing w:val="-2"/>
                <w:sz w:val="21"/>
                <w:szCs w:val="21"/>
              </w:rPr>
              <w:t>获取会话列表</w:t>
            </w:r>
          </w:p>
        </w:tc>
      </w:tr>
      <w:tr w14:paraId="155861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1030" w:type="dxa"/>
            <w:vAlign w:val="top"/>
          </w:tcPr>
          <w:p w14:paraId="6C4B721F">
            <w:pPr>
              <w:pStyle w:val="25"/>
              <w:spacing w:before="94" w:line="185" w:lineRule="auto"/>
              <w:ind w:left="123"/>
              <w:rPr>
                <w:i w:val="0"/>
                <w:iCs w:val="0"/>
              </w:rPr>
            </w:pPr>
            <w:r>
              <w:rPr>
                <w:i w:val="0"/>
                <w:iCs w:val="0"/>
                <w:spacing w:val="-1"/>
              </w:rPr>
              <w:t>DELETE</w:t>
            </w:r>
          </w:p>
        </w:tc>
        <w:tc>
          <w:tcPr>
            <w:tcW w:w="3577" w:type="dxa"/>
            <w:vAlign w:val="top"/>
          </w:tcPr>
          <w:p w14:paraId="64A70DC7">
            <w:pPr>
              <w:pStyle w:val="25"/>
              <w:spacing w:before="87" w:line="192" w:lineRule="auto"/>
              <w:ind w:left="121"/>
              <w:rPr>
                <w:i w:val="0"/>
                <w:iCs w:val="0"/>
              </w:rPr>
            </w:pPr>
            <w:r>
              <w:rPr>
                <w:i w:val="0"/>
                <w:iCs w:val="0"/>
              </w:rPr>
              <w:t>/api/v1/chat/conversations/:id</w:t>
            </w:r>
          </w:p>
        </w:tc>
        <w:tc>
          <w:tcPr>
            <w:tcW w:w="2640" w:type="dxa"/>
            <w:vAlign w:val="top"/>
          </w:tcPr>
          <w:p w14:paraId="2AA3FDB5">
            <w:pPr>
              <w:spacing w:before="55" w:line="217" w:lineRule="auto"/>
              <w:ind w:left="127"/>
              <w:rPr>
                <w:rFonts w:ascii="宋体" w:hAnsi="宋体" w:eastAsia="宋体" w:cs="宋体"/>
                <w:i w:val="0"/>
                <w:iCs w:val="0"/>
                <w:sz w:val="21"/>
                <w:szCs w:val="21"/>
              </w:rPr>
            </w:pPr>
            <w:r>
              <w:rPr>
                <w:rFonts w:ascii="宋体" w:hAnsi="宋体" w:eastAsia="宋体" w:cs="宋体"/>
                <w:i w:val="0"/>
                <w:iCs w:val="0"/>
                <w:spacing w:val="-2"/>
                <w:sz w:val="21"/>
                <w:szCs w:val="21"/>
              </w:rPr>
              <w:t>删除会话</w:t>
            </w:r>
          </w:p>
        </w:tc>
      </w:tr>
      <w:tr w14:paraId="238E16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1030" w:type="dxa"/>
            <w:vAlign w:val="top"/>
          </w:tcPr>
          <w:p w14:paraId="15B50EA2">
            <w:pPr>
              <w:pStyle w:val="25"/>
              <w:spacing w:before="92" w:line="188" w:lineRule="auto"/>
              <w:ind w:left="126"/>
              <w:rPr>
                <w:i w:val="0"/>
                <w:iCs w:val="0"/>
              </w:rPr>
            </w:pPr>
            <w:r>
              <w:rPr>
                <w:i w:val="0"/>
                <w:iCs w:val="0"/>
                <w:spacing w:val="-2"/>
              </w:rPr>
              <w:t>GET</w:t>
            </w:r>
          </w:p>
        </w:tc>
        <w:tc>
          <w:tcPr>
            <w:tcW w:w="3577" w:type="dxa"/>
            <w:vAlign w:val="top"/>
          </w:tcPr>
          <w:p w14:paraId="49DDC758">
            <w:pPr>
              <w:pStyle w:val="25"/>
              <w:spacing w:before="88" w:line="192" w:lineRule="auto"/>
              <w:ind w:left="121"/>
              <w:rPr>
                <w:i w:val="0"/>
                <w:iCs w:val="0"/>
              </w:rPr>
            </w:pPr>
            <w:r>
              <w:rPr>
                <w:i w:val="0"/>
                <w:iCs w:val="0"/>
              </w:rPr>
              <w:t>/api/v1/chat/conversations/:id/messages</w:t>
            </w:r>
          </w:p>
        </w:tc>
        <w:tc>
          <w:tcPr>
            <w:tcW w:w="2640" w:type="dxa"/>
            <w:vAlign w:val="top"/>
          </w:tcPr>
          <w:p w14:paraId="57E2B651">
            <w:pPr>
              <w:spacing w:before="56" w:line="217" w:lineRule="auto"/>
              <w:ind w:left="131"/>
              <w:rPr>
                <w:rFonts w:ascii="宋体" w:hAnsi="宋体" w:eastAsia="宋体" w:cs="宋体"/>
                <w:i w:val="0"/>
                <w:iCs w:val="0"/>
                <w:sz w:val="21"/>
                <w:szCs w:val="21"/>
              </w:rPr>
            </w:pPr>
            <w:r>
              <w:rPr>
                <w:rFonts w:ascii="宋体" w:hAnsi="宋体" w:eastAsia="宋体" w:cs="宋体"/>
                <w:i w:val="0"/>
                <w:iCs w:val="0"/>
                <w:spacing w:val="-2"/>
                <w:sz w:val="21"/>
                <w:szCs w:val="21"/>
              </w:rPr>
              <w:t>获取历史消息</w:t>
            </w:r>
          </w:p>
        </w:tc>
      </w:tr>
      <w:tr w14:paraId="19F62D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1030" w:type="dxa"/>
            <w:tcBorders>
              <w:bottom w:val="single" w:color="000000" w:sz="6" w:space="0"/>
            </w:tcBorders>
            <w:vAlign w:val="top"/>
          </w:tcPr>
          <w:p w14:paraId="52A1248B">
            <w:pPr>
              <w:pStyle w:val="25"/>
              <w:spacing w:before="91" w:line="188" w:lineRule="auto"/>
              <w:ind w:left="123"/>
              <w:rPr>
                <w:i w:val="0"/>
                <w:iCs w:val="0"/>
              </w:rPr>
            </w:pPr>
            <w:r>
              <w:rPr>
                <w:i w:val="0"/>
                <w:iCs w:val="0"/>
                <w:spacing w:val="-1"/>
              </w:rPr>
              <w:t>POST</w:t>
            </w:r>
          </w:p>
        </w:tc>
        <w:tc>
          <w:tcPr>
            <w:tcW w:w="3577" w:type="dxa"/>
            <w:tcBorders>
              <w:bottom w:val="single" w:color="000000" w:sz="6" w:space="0"/>
            </w:tcBorders>
            <w:vAlign w:val="top"/>
          </w:tcPr>
          <w:p w14:paraId="7493678D">
            <w:pPr>
              <w:pStyle w:val="25"/>
              <w:spacing w:before="87" w:line="192" w:lineRule="auto"/>
              <w:ind w:left="121"/>
              <w:rPr>
                <w:i w:val="0"/>
                <w:iCs w:val="0"/>
              </w:rPr>
            </w:pPr>
            <w:r>
              <w:rPr>
                <w:i w:val="0"/>
                <w:iCs w:val="0"/>
              </w:rPr>
              <w:t>/api/v1/chat/conversations/:id/ask</w:t>
            </w:r>
          </w:p>
        </w:tc>
        <w:tc>
          <w:tcPr>
            <w:tcW w:w="2640" w:type="dxa"/>
            <w:tcBorders>
              <w:bottom w:val="single" w:color="000000" w:sz="6" w:space="0"/>
            </w:tcBorders>
            <w:vAlign w:val="top"/>
          </w:tcPr>
          <w:p w14:paraId="426037DF">
            <w:pPr>
              <w:pStyle w:val="25"/>
              <w:spacing w:before="55" w:line="221" w:lineRule="auto"/>
              <w:ind w:left="128"/>
              <w:rPr>
                <w:rFonts w:ascii="宋体" w:hAnsi="宋体" w:eastAsia="宋体" w:cs="宋体"/>
                <w:i w:val="0"/>
                <w:iCs w:val="0"/>
              </w:rPr>
            </w:pPr>
            <w:r>
              <w:rPr>
                <w:rFonts w:ascii="宋体" w:hAnsi="宋体" w:eastAsia="宋体" w:cs="宋体"/>
                <w:i w:val="0"/>
                <w:iCs w:val="0"/>
                <w:spacing w:val="-2"/>
              </w:rPr>
              <w:t>流式问诊（</w:t>
            </w:r>
            <w:r>
              <w:rPr>
                <w:i w:val="0"/>
                <w:iCs w:val="0"/>
                <w:spacing w:val="-2"/>
              </w:rPr>
              <w:t>SSE</w:t>
            </w:r>
            <w:r>
              <w:rPr>
                <w:rFonts w:ascii="宋体" w:hAnsi="宋体" w:eastAsia="宋体" w:cs="宋体"/>
                <w:i w:val="0"/>
                <w:iCs w:val="0"/>
                <w:spacing w:val="-2"/>
              </w:rPr>
              <w:t>）</w:t>
            </w:r>
          </w:p>
        </w:tc>
      </w:tr>
    </w:tbl>
    <w:p w14:paraId="762C468B">
      <w:pPr>
        <w:pStyle w:val="11"/>
        <w:spacing w:line="361" w:lineRule="auto"/>
        <w:rPr>
          <w:i w:val="0"/>
          <w:iCs w:val="0"/>
        </w:rPr>
      </w:pPr>
    </w:p>
    <w:p w14:paraId="2E0BF327">
      <w:pPr>
        <w:rPr>
          <w:rFonts w:ascii="黑体" w:hAnsi="黑体" w:eastAsia="黑体" w:cs="黑体"/>
          <w:i w:val="0"/>
          <w:iCs w:val="0"/>
          <w:snapToGrid w:val="0"/>
          <w:color w:val="000000"/>
          <w:spacing w:val="-4"/>
          <w:kern w:val="0"/>
          <w:sz w:val="28"/>
          <w:szCs w:val="28"/>
          <w:lang w:val="en-US" w:eastAsia="en-US" w:bidi="ar-SA"/>
        </w:rPr>
      </w:pPr>
      <w:r>
        <w:rPr>
          <w:rFonts w:ascii="黑体" w:hAnsi="黑体" w:eastAsia="黑体" w:cs="黑体"/>
          <w:i w:val="0"/>
          <w:iCs w:val="0"/>
          <w:snapToGrid w:val="0"/>
          <w:color w:val="000000"/>
          <w:spacing w:val="-4"/>
          <w:kern w:val="0"/>
          <w:sz w:val="28"/>
          <w:szCs w:val="28"/>
          <w:lang w:val="en-US" w:eastAsia="en-US" w:bidi="ar-SA"/>
        </w:rPr>
        <w:br w:type="page"/>
      </w:r>
    </w:p>
    <w:p w14:paraId="1B07C1FF">
      <w:pPr>
        <w:keepNext/>
        <w:pageBreakBefore/>
        <w:kinsoku w:val="0"/>
        <w:autoSpaceDE w:val="0"/>
        <w:autoSpaceDN w:val="0"/>
        <w:adjustRightInd w:val="0"/>
        <w:snapToGrid w:val="0"/>
        <w:spacing w:before="91" w:line="222" w:lineRule="auto"/>
        <w:ind w:left="26"/>
        <w:jc w:val="left"/>
        <w:textAlignment w:val="baseline"/>
        <w:outlineLvl w:val="0"/>
        <w:rPr>
          <w:rFonts w:hint="default" w:ascii="黑体" w:hAnsi="黑体" w:eastAsia="黑体" w:cs="黑体"/>
          <w:i w:val="0"/>
          <w:iCs w:val="0"/>
          <w:snapToGrid w:val="0"/>
          <w:color w:val="000000"/>
          <w:kern w:val="0"/>
          <w:sz w:val="28"/>
          <w:szCs w:val="28"/>
          <w:lang w:val="en-US" w:eastAsia="zh-CN" w:bidi="ar-SA"/>
        </w:rPr>
      </w:pPr>
      <w:bookmarkStart w:id="183" w:name="_Toc15360"/>
      <w:r>
        <w:rPr>
          <w:rFonts w:ascii="黑体" w:hAnsi="黑体" w:eastAsia="黑体" w:cs="黑体"/>
          <w:i w:val="0"/>
          <w:iCs w:val="0"/>
          <w:snapToGrid w:val="0"/>
          <w:color w:val="000000"/>
          <w:spacing w:val="-4"/>
          <w:kern w:val="0"/>
          <w:sz w:val="28"/>
          <w:szCs w:val="28"/>
          <w:lang w:val="en-US" w:eastAsia="en-US" w:bidi="ar-SA"/>
        </w:rPr>
        <w:t>附录</w:t>
      </w:r>
      <w:r>
        <w:rPr>
          <w:rFonts w:ascii="黑体" w:hAnsi="黑体" w:eastAsia="黑体" w:cs="黑体"/>
          <w:i w:val="0"/>
          <w:iCs w:val="0"/>
          <w:snapToGrid w:val="0"/>
          <w:color w:val="000000"/>
          <w:spacing w:val="-59"/>
          <w:kern w:val="0"/>
          <w:sz w:val="28"/>
          <w:szCs w:val="28"/>
          <w:lang w:val="en-US" w:eastAsia="en-US" w:bidi="ar-SA"/>
        </w:rPr>
        <w:t xml:space="preserve"> </w:t>
      </w:r>
      <w:r>
        <w:rPr>
          <w:rFonts w:ascii="Times New Roman" w:hAnsi="Times New Roman" w:eastAsia="Times New Roman" w:cs="Times New Roman"/>
          <w:b/>
          <w:bCs/>
          <w:i w:val="0"/>
          <w:iCs w:val="0"/>
          <w:snapToGrid w:val="0"/>
          <w:color w:val="000000"/>
          <w:spacing w:val="-4"/>
          <w:kern w:val="0"/>
          <w:sz w:val="28"/>
          <w:szCs w:val="28"/>
          <w:lang w:val="en-US" w:eastAsia="en-US" w:bidi="ar-SA"/>
        </w:rPr>
        <w:t xml:space="preserve">C </w:t>
      </w:r>
      <w:r>
        <w:rPr>
          <w:rFonts w:ascii="黑体" w:hAnsi="黑体" w:eastAsia="黑体" w:cs="黑体"/>
          <w:i w:val="0"/>
          <w:iCs w:val="0"/>
          <w:snapToGrid w:val="0"/>
          <w:color w:val="000000"/>
          <w:spacing w:val="-4"/>
          <w:kern w:val="0"/>
          <w:sz w:val="28"/>
          <w:szCs w:val="28"/>
          <w:lang w:val="en-US" w:eastAsia="en-US" w:bidi="ar-SA"/>
        </w:rPr>
        <w:t>技术术语表</w:t>
      </w:r>
      <w:bookmarkEnd w:id="183"/>
      <w:r>
        <w:rPr>
          <w:rFonts w:hint="eastAsia" w:ascii="黑体" w:hAnsi="黑体" w:eastAsia="黑体" w:cs="黑体"/>
          <w:i w:val="0"/>
          <w:iCs w:val="0"/>
          <w:snapToGrid w:val="0"/>
          <w:color w:val="000000"/>
          <w:spacing w:val="-4"/>
          <w:kern w:val="0"/>
          <w:sz w:val="28"/>
          <w:szCs w:val="28"/>
          <w:lang w:val="en-US" w:eastAsia="zh-CN" w:bidi="ar-SA"/>
        </w:rPr>
        <w:t xml:space="preserve">                                    </w:t>
      </w:r>
    </w:p>
    <w:p w14:paraId="365976E3">
      <w:pPr>
        <w:pStyle w:val="36"/>
        <w:keepNext/>
        <w:widowControl/>
        <w:spacing w:beforeLines="0" w:afterLines="0" w:line="240" w:lineRule="auto"/>
        <w:jc w:val="both"/>
        <w:rPr>
          <w:i w:val="0"/>
          <w:iCs w:val="0"/>
        </w:rPr>
      </w:pPr>
    </w:p>
    <w:p w14:paraId="19D46FCA">
      <w:pPr>
        <w:pStyle w:val="42"/>
        <w:widowControl/>
        <w:rPr>
          <w:i w:val="0"/>
          <w:iCs w:val="0"/>
        </w:rPr>
      </w:pPr>
      <w:r>
        <w:rPr>
          <w:i w:val="0"/>
          <w:iCs w:val="0"/>
        </w:rPr>
        <w:t>表 6-2    技术术语与缩写对照</w:t>
      </w:r>
    </w:p>
    <w:tbl>
      <w:tblPr>
        <w:tblStyle w:val="24"/>
        <w:tblpPr w:leftFromText="180" w:rightFromText="180" w:vertAnchor="text" w:horzAnchor="page" w:tblpX="1651" w:tblpY="261"/>
        <w:tblOverlap w:val="never"/>
        <w:tblW w:w="866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37"/>
        <w:gridCol w:w="4547"/>
        <w:gridCol w:w="3177"/>
      </w:tblGrid>
      <w:tr w14:paraId="5F3F16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34" w:hRule="atLeast"/>
        </w:trPr>
        <w:tc>
          <w:tcPr>
            <w:tcW w:w="937" w:type="dxa"/>
            <w:tcBorders>
              <w:top w:val="single" w:color="000000" w:sz="6" w:space="0"/>
              <w:bottom w:val="single" w:color="000000" w:sz="4" w:space="0"/>
            </w:tcBorders>
            <w:vAlign w:val="top"/>
          </w:tcPr>
          <w:p w14:paraId="1FA45B2B">
            <w:pPr>
              <w:kinsoku w:val="0"/>
              <w:autoSpaceDE w:val="0"/>
              <w:autoSpaceDN w:val="0"/>
              <w:adjustRightInd w:val="0"/>
              <w:snapToGrid w:val="0"/>
              <w:spacing w:before="112" w:line="221" w:lineRule="auto"/>
              <w:ind w:left="126"/>
              <w:jc w:val="left"/>
              <w:textAlignment w:val="baseline"/>
              <w:outlineLvl w:val="9"/>
              <w:rPr>
                <w:rFonts w:ascii="黑体" w:hAnsi="黑体" w:eastAsia="黑体" w:cs="黑体"/>
                <w:i w:val="0"/>
                <w:iCs w:val="0"/>
                <w:snapToGrid w:val="0"/>
                <w:color w:val="000000"/>
                <w:kern w:val="0"/>
                <w:sz w:val="21"/>
                <w:szCs w:val="21"/>
                <w:lang w:val="en-US" w:eastAsia="en-US" w:bidi="ar-SA"/>
              </w:rPr>
            </w:pPr>
            <w:bookmarkStart w:id="184" w:name="bookmark65"/>
            <w:bookmarkEnd w:id="184"/>
            <w:bookmarkStart w:id="185" w:name="_Toc6807"/>
            <w:r>
              <w:rPr>
                <w:rFonts w:ascii="黑体" w:hAnsi="黑体" w:eastAsia="黑体" w:cs="黑体"/>
                <w:i w:val="0"/>
                <w:iCs w:val="0"/>
                <w:snapToGrid w:val="0"/>
                <w:color w:val="000000"/>
                <w:spacing w:val="-2"/>
                <w:kern w:val="0"/>
                <w:sz w:val="21"/>
                <w:szCs w:val="21"/>
                <w:lang w:val="en-US" w:eastAsia="en-US" w:bidi="ar-SA"/>
              </w:rPr>
              <w:t>缩写</w:t>
            </w:r>
          </w:p>
        </w:tc>
        <w:tc>
          <w:tcPr>
            <w:tcW w:w="4547" w:type="dxa"/>
            <w:tcBorders>
              <w:top w:val="single" w:color="000000" w:sz="6" w:space="0"/>
              <w:bottom w:val="single" w:color="000000" w:sz="4" w:space="0"/>
            </w:tcBorders>
            <w:vAlign w:val="top"/>
          </w:tcPr>
          <w:p w14:paraId="7DD7936C">
            <w:pPr>
              <w:kinsoku w:val="0"/>
              <w:autoSpaceDE w:val="0"/>
              <w:autoSpaceDN w:val="0"/>
              <w:adjustRightInd w:val="0"/>
              <w:snapToGrid w:val="0"/>
              <w:spacing w:before="111" w:line="222" w:lineRule="auto"/>
              <w:ind w:left="131"/>
              <w:jc w:val="left"/>
              <w:textAlignment w:val="baseline"/>
              <w:outlineLvl w:val="9"/>
              <w:rPr>
                <w:rFonts w:ascii="黑体" w:hAnsi="黑体" w:eastAsia="黑体" w:cs="黑体"/>
                <w:i w:val="0"/>
                <w:iCs w:val="0"/>
                <w:snapToGrid w:val="0"/>
                <w:color w:val="000000"/>
                <w:kern w:val="0"/>
                <w:sz w:val="21"/>
                <w:szCs w:val="21"/>
                <w:lang w:val="en-US" w:eastAsia="en-US" w:bidi="ar-SA"/>
              </w:rPr>
            </w:pPr>
            <w:r>
              <w:rPr>
                <w:rFonts w:ascii="黑体" w:hAnsi="黑体" w:eastAsia="黑体" w:cs="黑体"/>
                <w:i w:val="0"/>
                <w:iCs w:val="0"/>
                <w:snapToGrid w:val="0"/>
                <w:color w:val="000000"/>
                <w:spacing w:val="-3"/>
                <w:kern w:val="0"/>
                <w:sz w:val="21"/>
                <w:szCs w:val="21"/>
                <w:lang w:val="en-US" w:eastAsia="en-US" w:bidi="ar-SA"/>
              </w:rPr>
              <w:t>全称</w:t>
            </w:r>
          </w:p>
        </w:tc>
        <w:tc>
          <w:tcPr>
            <w:tcW w:w="3177" w:type="dxa"/>
            <w:tcBorders>
              <w:top w:val="single" w:color="000000" w:sz="6" w:space="0"/>
              <w:bottom w:val="single" w:color="000000" w:sz="4" w:space="0"/>
            </w:tcBorders>
            <w:vAlign w:val="top"/>
          </w:tcPr>
          <w:p w14:paraId="4E3AAC4B">
            <w:pPr>
              <w:kinsoku w:val="0"/>
              <w:autoSpaceDE w:val="0"/>
              <w:autoSpaceDN w:val="0"/>
              <w:adjustRightInd w:val="0"/>
              <w:snapToGrid w:val="0"/>
              <w:spacing w:before="112" w:line="221" w:lineRule="auto"/>
              <w:ind w:left="129"/>
              <w:jc w:val="left"/>
              <w:textAlignment w:val="baseline"/>
              <w:outlineLvl w:val="9"/>
              <w:rPr>
                <w:rFonts w:ascii="黑体" w:hAnsi="黑体" w:eastAsia="黑体" w:cs="黑体"/>
                <w:i w:val="0"/>
                <w:iCs w:val="0"/>
                <w:snapToGrid w:val="0"/>
                <w:color w:val="000000"/>
                <w:kern w:val="0"/>
                <w:sz w:val="21"/>
                <w:szCs w:val="21"/>
                <w:lang w:val="en-US" w:eastAsia="en-US" w:bidi="ar-SA"/>
              </w:rPr>
            </w:pPr>
            <w:r>
              <w:rPr>
                <w:rFonts w:ascii="黑体" w:hAnsi="黑体" w:eastAsia="黑体" w:cs="黑体"/>
                <w:i w:val="0"/>
                <w:iCs w:val="0"/>
                <w:snapToGrid w:val="0"/>
                <w:color w:val="000000"/>
                <w:spacing w:val="-3"/>
                <w:kern w:val="0"/>
                <w:sz w:val="21"/>
                <w:szCs w:val="21"/>
                <w:lang w:val="en-US" w:eastAsia="en-US" w:bidi="ar-SA"/>
              </w:rPr>
              <w:t>说明</w:t>
            </w:r>
          </w:p>
        </w:tc>
      </w:tr>
      <w:tr w14:paraId="18B13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trPr>
        <w:tc>
          <w:tcPr>
            <w:tcW w:w="937" w:type="dxa"/>
            <w:tcBorders>
              <w:top w:val="single" w:color="000000" w:sz="4" w:space="0"/>
            </w:tcBorders>
            <w:vAlign w:val="top"/>
          </w:tcPr>
          <w:p w14:paraId="0E775380">
            <w:pPr>
              <w:kinsoku w:val="0"/>
              <w:autoSpaceDE w:val="0"/>
              <w:autoSpaceDN w:val="0"/>
              <w:adjustRightInd w:val="0"/>
              <w:snapToGrid w:val="0"/>
              <w:spacing w:before="142" w:line="188" w:lineRule="auto"/>
              <w:ind w:left="126"/>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2"/>
                <w:kern w:val="0"/>
                <w:sz w:val="21"/>
                <w:szCs w:val="21"/>
                <w:lang w:val="en-US" w:eastAsia="en-US" w:bidi="ar-SA"/>
              </w:rPr>
              <w:t>OCR</w:t>
            </w:r>
          </w:p>
        </w:tc>
        <w:tc>
          <w:tcPr>
            <w:tcW w:w="4547" w:type="dxa"/>
            <w:tcBorders>
              <w:top w:val="single" w:color="000000" w:sz="4" w:space="0"/>
            </w:tcBorders>
            <w:vAlign w:val="top"/>
          </w:tcPr>
          <w:p w14:paraId="2FB75252">
            <w:pPr>
              <w:kinsoku w:val="0"/>
              <w:autoSpaceDE w:val="0"/>
              <w:autoSpaceDN w:val="0"/>
              <w:adjustRightInd w:val="0"/>
              <w:snapToGrid w:val="0"/>
              <w:spacing w:before="138" w:line="192" w:lineRule="auto"/>
              <w:ind w:left="128"/>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kern w:val="0"/>
                <w:sz w:val="21"/>
                <w:szCs w:val="21"/>
                <w:lang w:val="en-US" w:eastAsia="en-US" w:bidi="ar-SA"/>
              </w:rPr>
              <w:t>Optical Character Rec</w:t>
            </w:r>
            <w:r>
              <w:rPr>
                <w:rFonts w:ascii="Times New Roman" w:hAnsi="Times New Roman" w:eastAsia="Times New Roman" w:cs="Times New Roman"/>
                <w:i w:val="0"/>
                <w:iCs w:val="0"/>
                <w:snapToGrid w:val="0"/>
                <w:color w:val="000000"/>
                <w:spacing w:val="-1"/>
                <w:kern w:val="0"/>
                <w:sz w:val="21"/>
                <w:szCs w:val="21"/>
                <w:lang w:val="en-US" w:eastAsia="en-US" w:bidi="ar-SA"/>
              </w:rPr>
              <w:t>ognition</w:t>
            </w:r>
          </w:p>
        </w:tc>
        <w:tc>
          <w:tcPr>
            <w:tcW w:w="3177" w:type="dxa"/>
            <w:tcBorders>
              <w:top w:val="single" w:color="000000" w:sz="4" w:space="0"/>
            </w:tcBorders>
            <w:vAlign w:val="top"/>
          </w:tcPr>
          <w:p w14:paraId="6C3A2F68">
            <w:pPr>
              <w:kinsoku w:val="0"/>
              <w:autoSpaceDE w:val="0"/>
              <w:autoSpaceDN w:val="0"/>
              <w:adjustRightInd w:val="0"/>
              <w:snapToGrid w:val="0"/>
              <w:spacing w:before="105" w:line="220" w:lineRule="auto"/>
              <w:ind w:left="127"/>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2"/>
                <w:kern w:val="0"/>
                <w:sz w:val="21"/>
                <w:szCs w:val="21"/>
                <w:lang w:val="en-US" w:eastAsia="en-US" w:bidi="ar-SA"/>
              </w:rPr>
              <w:t>光学字符识别</w:t>
            </w:r>
          </w:p>
        </w:tc>
      </w:tr>
      <w:tr w14:paraId="1A1268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937" w:type="dxa"/>
            <w:vAlign w:val="top"/>
          </w:tcPr>
          <w:p w14:paraId="1BD84C12">
            <w:pPr>
              <w:kinsoku w:val="0"/>
              <w:autoSpaceDE w:val="0"/>
              <w:autoSpaceDN w:val="0"/>
              <w:adjustRightInd w:val="0"/>
              <w:snapToGrid w:val="0"/>
              <w:spacing w:before="84" w:line="185" w:lineRule="auto"/>
              <w:ind w:left="121"/>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1"/>
                <w:kern w:val="0"/>
                <w:sz w:val="21"/>
                <w:szCs w:val="21"/>
                <w:lang w:val="en-US" w:eastAsia="en-US" w:bidi="ar-SA"/>
              </w:rPr>
              <w:t>VLM</w:t>
            </w:r>
          </w:p>
        </w:tc>
        <w:tc>
          <w:tcPr>
            <w:tcW w:w="4547" w:type="dxa"/>
            <w:vAlign w:val="top"/>
          </w:tcPr>
          <w:p w14:paraId="4A5BC0B9">
            <w:pPr>
              <w:kinsoku w:val="0"/>
              <w:autoSpaceDE w:val="0"/>
              <w:autoSpaceDN w:val="0"/>
              <w:adjustRightInd w:val="0"/>
              <w:snapToGrid w:val="0"/>
              <w:spacing w:before="77" w:line="192" w:lineRule="auto"/>
              <w:ind w:left="123"/>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1"/>
                <w:kern w:val="0"/>
                <w:sz w:val="21"/>
                <w:szCs w:val="21"/>
                <w:lang w:val="en-US" w:eastAsia="en-US" w:bidi="ar-SA"/>
              </w:rPr>
              <w:t>Vision-Language Model</w:t>
            </w:r>
          </w:p>
        </w:tc>
        <w:tc>
          <w:tcPr>
            <w:tcW w:w="3177" w:type="dxa"/>
            <w:vAlign w:val="top"/>
          </w:tcPr>
          <w:p w14:paraId="6703A704">
            <w:pPr>
              <w:kinsoku w:val="0"/>
              <w:autoSpaceDE w:val="0"/>
              <w:autoSpaceDN w:val="0"/>
              <w:adjustRightInd w:val="0"/>
              <w:snapToGrid w:val="0"/>
              <w:spacing w:before="44" w:line="220" w:lineRule="auto"/>
              <w:ind w:left="125"/>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1"/>
                <w:kern w:val="0"/>
                <w:sz w:val="21"/>
                <w:szCs w:val="21"/>
                <w:lang w:val="en-US" w:eastAsia="en-US" w:bidi="ar-SA"/>
              </w:rPr>
              <w:t>视觉语言大模型</w:t>
            </w:r>
          </w:p>
        </w:tc>
      </w:tr>
      <w:tr w14:paraId="0ECFB8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937" w:type="dxa"/>
            <w:vAlign w:val="top"/>
          </w:tcPr>
          <w:p w14:paraId="29DEE5E2">
            <w:pPr>
              <w:kinsoku w:val="0"/>
              <w:autoSpaceDE w:val="0"/>
              <w:autoSpaceDN w:val="0"/>
              <w:adjustRightInd w:val="0"/>
              <w:snapToGrid w:val="0"/>
              <w:spacing w:before="86" w:line="185" w:lineRule="auto"/>
              <w:ind w:left="123"/>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2"/>
                <w:kern w:val="0"/>
                <w:sz w:val="21"/>
                <w:szCs w:val="21"/>
                <w:lang w:val="en-US" w:eastAsia="en-US" w:bidi="ar-SA"/>
              </w:rPr>
              <w:t>LLM</w:t>
            </w:r>
          </w:p>
        </w:tc>
        <w:tc>
          <w:tcPr>
            <w:tcW w:w="4547" w:type="dxa"/>
            <w:vAlign w:val="top"/>
          </w:tcPr>
          <w:p w14:paraId="262052AE">
            <w:pPr>
              <w:kinsoku w:val="0"/>
              <w:autoSpaceDE w:val="0"/>
              <w:autoSpaceDN w:val="0"/>
              <w:adjustRightInd w:val="0"/>
              <w:snapToGrid w:val="0"/>
              <w:spacing w:before="78" w:line="192" w:lineRule="auto"/>
              <w:ind w:left="125"/>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1"/>
                <w:kern w:val="0"/>
                <w:sz w:val="21"/>
                <w:szCs w:val="21"/>
                <w:lang w:val="en-US" w:eastAsia="en-US" w:bidi="ar-SA"/>
              </w:rPr>
              <w:t>Large Language Model</w:t>
            </w:r>
          </w:p>
        </w:tc>
        <w:tc>
          <w:tcPr>
            <w:tcW w:w="3177" w:type="dxa"/>
            <w:vAlign w:val="top"/>
          </w:tcPr>
          <w:p w14:paraId="188849A4">
            <w:pPr>
              <w:kinsoku w:val="0"/>
              <w:autoSpaceDE w:val="0"/>
              <w:autoSpaceDN w:val="0"/>
              <w:adjustRightInd w:val="0"/>
              <w:snapToGrid w:val="0"/>
              <w:spacing w:before="45" w:line="220" w:lineRule="auto"/>
              <w:ind w:left="128"/>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2"/>
                <w:kern w:val="0"/>
                <w:sz w:val="21"/>
                <w:szCs w:val="21"/>
                <w:lang w:val="en-US" w:eastAsia="en-US" w:bidi="ar-SA"/>
              </w:rPr>
              <w:t>大语言模型</w:t>
            </w:r>
          </w:p>
        </w:tc>
      </w:tr>
      <w:tr w14:paraId="67A7FA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937" w:type="dxa"/>
            <w:vAlign w:val="top"/>
          </w:tcPr>
          <w:p w14:paraId="7BF43E88">
            <w:pPr>
              <w:kinsoku w:val="0"/>
              <w:autoSpaceDE w:val="0"/>
              <w:autoSpaceDN w:val="0"/>
              <w:adjustRightInd w:val="0"/>
              <w:snapToGrid w:val="0"/>
              <w:spacing w:before="83" w:line="188" w:lineRule="auto"/>
              <w:ind w:left="123"/>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1"/>
                <w:kern w:val="0"/>
                <w:sz w:val="21"/>
                <w:szCs w:val="21"/>
                <w:lang w:val="en-US" w:eastAsia="en-US" w:bidi="ar-SA"/>
              </w:rPr>
              <w:t>RAG</w:t>
            </w:r>
          </w:p>
        </w:tc>
        <w:tc>
          <w:tcPr>
            <w:tcW w:w="4547" w:type="dxa"/>
            <w:vAlign w:val="top"/>
          </w:tcPr>
          <w:p w14:paraId="257C07CE">
            <w:pPr>
              <w:kinsoku w:val="0"/>
              <w:autoSpaceDE w:val="0"/>
              <w:autoSpaceDN w:val="0"/>
              <w:adjustRightInd w:val="0"/>
              <w:snapToGrid w:val="0"/>
              <w:spacing w:before="79" w:line="192" w:lineRule="auto"/>
              <w:ind w:left="125"/>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kern w:val="0"/>
                <w:sz w:val="21"/>
                <w:szCs w:val="21"/>
                <w:lang w:val="en-US" w:eastAsia="en-US" w:bidi="ar-SA"/>
              </w:rPr>
              <w:t>Retrieval-Augmented Genera</w:t>
            </w:r>
            <w:r>
              <w:rPr>
                <w:rFonts w:ascii="Times New Roman" w:hAnsi="Times New Roman" w:eastAsia="Times New Roman" w:cs="Times New Roman"/>
                <w:i w:val="0"/>
                <w:iCs w:val="0"/>
                <w:snapToGrid w:val="0"/>
                <w:color w:val="000000"/>
                <w:spacing w:val="-1"/>
                <w:kern w:val="0"/>
                <w:sz w:val="21"/>
                <w:szCs w:val="21"/>
                <w:lang w:val="en-US" w:eastAsia="en-US" w:bidi="ar-SA"/>
              </w:rPr>
              <w:t>tion</w:t>
            </w:r>
          </w:p>
        </w:tc>
        <w:tc>
          <w:tcPr>
            <w:tcW w:w="3177" w:type="dxa"/>
            <w:vAlign w:val="top"/>
          </w:tcPr>
          <w:p w14:paraId="0ACDE2D9">
            <w:pPr>
              <w:kinsoku w:val="0"/>
              <w:autoSpaceDE w:val="0"/>
              <w:autoSpaceDN w:val="0"/>
              <w:adjustRightInd w:val="0"/>
              <w:snapToGrid w:val="0"/>
              <w:spacing w:before="46" w:line="220" w:lineRule="auto"/>
              <w:ind w:left="125"/>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2"/>
                <w:kern w:val="0"/>
                <w:sz w:val="21"/>
                <w:szCs w:val="21"/>
                <w:lang w:val="en-US" w:eastAsia="en-US" w:bidi="ar-SA"/>
              </w:rPr>
              <w:t>检索增强生成</w:t>
            </w:r>
          </w:p>
        </w:tc>
      </w:tr>
      <w:tr w14:paraId="3BE644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937" w:type="dxa"/>
            <w:vAlign w:val="top"/>
          </w:tcPr>
          <w:p w14:paraId="33A3E9B0">
            <w:pPr>
              <w:kinsoku w:val="0"/>
              <w:autoSpaceDE w:val="0"/>
              <w:autoSpaceDN w:val="0"/>
              <w:adjustRightInd w:val="0"/>
              <w:snapToGrid w:val="0"/>
              <w:spacing w:before="85" w:line="188" w:lineRule="auto"/>
              <w:ind w:left="132"/>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3"/>
                <w:kern w:val="0"/>
                <w:sz w:val="21"/>
                <w:szCs w:val="21"/>
                <w:lang w:val="en-US" w:eastAsia="en-US" w:bidi="ar-SA"/>
              </w:rPr>
              <w:t>SSE</w:t>
            </w:r>
          </w:p>
        </w:tc>
        <w:tc>
          <w:tcPr>
            <w:tcW w:w="4547" w:type="dxa"/>
            <w:vAlign w:val="top"/>
          </w:tcPr>
          <w:p w14:paraId="524EE10E">
            <w:pPr>
              <w:kinsoku w:val="0"/>
              <w:autoSpaceDE w:val="0"/>
              <w:autoSpaceDN w:val="0"/>
              <w:adjustRightInd w:val="0"/>
              <w:snapToGrid w:val="0"/>
              <w:spacing w:before="85" w:line="188" w:lineRule="auto"/>
              <w:ind w:left="134"/>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1"/>
                <w:kern w:val="0"/>
                <w:sz w:val="21"/>
                <w:szCs w:val="21"/>
                <w:lang w:val="en-US" w:eastAsia="en-US" w:bidi="ar-SA"/>
              </w:rPr>
              <w:t>Server-Sent Events</w:t>
            </w:r>
          </w:p>
        </w:tc>
        <w:tc>
          <w:tcPr>
            <w:tcW w:w="3177" w:type="dxa"/>
            <w:vAlign w:val="top"/>
          </w:tcPr>
          <w:p w14:paraId="36CF607E">
            <w:pPr>
              <w:kinsoku w:val="0"/>
              <w:autoSpaceDE w:val="0"/>
              <w:autoSpaceDN w:val="0"/>
              <w:adjustRightInd w:val="0"/>
              <w:snapToGrid w:val="0"/>
              <w:spacing w:before="48" w:line="212" w:lineRule="auto"/>
              <w:ind w:left="125"/>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2"/>
                <w:kern w:val="0"/>
                <w:sz w:val="21"/>
                <w:szCs w:val="21"/>
                <w:lang w:val="en-US" w:eastAsia="en-US" w:bidi="ar-SA"/>
              </w:rPr>
              <w:t>服务器推送事件</w:t>
            </w:r>
          </w:p>
        </w:tc>
      </w:tr>
      <w:tr w14:paraId="572B3E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937" w:type="dxa"/>
            <w:vAlign w:val="top"/>
          </w:tcPr>
          <w:p w14:paraId="2F4B2807">
            <w:pPr>
              <w:kinsoku w:val="0"/>
              <w:autoSpaceDE w:val="0"/>
              <w:autoSpaceDN w:val="0"/>
              <w:adjustRightInd w:val="0"/>
              <w:snapToGrid w:val="0"/>
              <w:spacing w:before="101" w:line="185" w:lineRule="auto"/>
              <w:ind w:left="123"/>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2"/>
                <w:kern w:val="0"/>
                <w:sz w:val="21"/>
                <w:szCs w:val="21"/>
                <w:lang w:val="en-US" w:eastAsia="en-US" w:bidi="ar-SA"/>
              </w:rPr>
              <w:t>JWT</w:t>
            </w:r>
          </w:p>
        </w:tc>
        <w:tc>
          <w:tcPr>
            <w:tcW w:w="4547" w:type="dxa"/>
            <w:vAlign w:val="top"/>
          </w:tcPr>
          <w:p w14:paraId="2D91A77F">
            <w:pPr>
              <w:kinsoku w:val="0"/>
              <w:autoSpaceDE w:val="0"/>
              <w:autoSpaceDN w:val="0"/>
              <w:adjustRightInd w:val="0"/>
              <w:snapToGrid w:val="0"/>
              <w:spacing w:before="93" w:line="192" w:lineRule="auto"/>
              <w:ind w:left="125"/>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3"/>
                <w:kern w:val="0"/>
                <w:sz w:val="21"/>
                <w:szCs w:val="21"/>
                <w:lang w:val="en-US" w:eastAsia="en-US" w:bidi="ar-SA"/>
              </w:rPr>
              <w:t>JSON Web Token</w:t>
            </w:r>
          </w:p>
        </w:tc>
        <w:tc>
          <w:tcPr>
            <w:tcW w:w="3177" w:type="dxa"/>
            <w:vAlign w:val="top"/>
          </w:tcPr>
          <w:p w14:paraId="0A3293C8">
            <w:pPr>
              <w:kinsoku w:val="0"/>
              <w:autoSpaceDE w:val="0"/>
              <w:autoSpaceDN w:val="0"/>
              <w:adjustRightInd w:val="0"/>
              <w:snapToGrid w:val="0"/>
              <w:spacing w:before="61" w:line="211" w:lineRule="auto"/>
              <w:ind w:left="122"/>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3"/>
                <w:kern w:val="0"/>
                <w:sz w:val="21"/>
                <w:szCs w:val="21"/>
                <w:lang w:val="en-US" w:eastAsia="en-US" w:bidi="ar-SA"/>
              </w:rPr>
              <w:t>JSON Web</w:t>
            </w:r>
            <w:r>
              <w:rPr>
                <w:rFonts w:ascii="Times New Roman" w:hAnsi="Times New Roman" w:eastAsia="Times New Roman" w:cs="Times New Roman"/>
                <w:i w:val="0"/>
                <w:iCs w:val="0"/>
                <w:snapToGrid w:val="0"/>
                <w:color w:val="000000"/>
                <w:spacing w:val="12"/>
                <w:kern w:val="0"/>
                <w:sz w:val="21"/>
                <w:szCs w:val="21"/>
                <w:lang w:val="en-US" w:eastAsia="en-US" w:bidi="ar-SA"/>
              </w:rPr>
              <w:t xml:space="preserve"> </w:t>
            </w:r>
            <w:r>
              <w:rPr>
                <w:rFonts w:ascii="宋体" w:hAnsi="宋体" w:eastAsia="宋体" w:cs="宋体"/>
                <w:i w:val="0"/>
                <w:iCs w:val="0"/>
                <w:snapToGrid w:val="0"/>
                <w:color w:val="000000"/>
                <w:spacing w:val="-3"/>
                <w:kern w:val="0"/>
                <w:sz w:val="21"/>
                <w:szCs w:val="21"/>
                <w:lang w:val="en-US" w:eastAsia="en-US" w:bidi="ar-SA"/>
              </w:rPr>
              <w:t>令牌</w:t>
            </w:r>
          </w:p>
        </w:tc>
      </w:tr>
      <w:tr w14:paraId="478934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3" w:hRule="atLeast"/>
        </w:trPr>
        <w:tc>
          <w:tcPr>
            <w:tcW w:w="937" w:type="dxa"/>
            <w:vAlign w:val="top"/>
          </w:tcPr>
          <w:p w14:paraId="53CBA81D">
            <w:pPr>
              <w:kinsoku w:val="0"/>
              <w:autoSpaceDE w:val="0"/>
              <w:autoSpaceDN w:val="0"/>
              <w:adjustRightInd w:val="0"/>
              <w:snapToGrid w:val="0"/>
              <w:spacing w:before="98" w:line="188" w:lineRule="auto"/>
              <w:ind w:left="126"/>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2"/>
                <w:kern w:val="0"/>
                <w:sz w:val="21"/>
                <w:szCs w:val="21"/>
                <w:lang w:val="en-US" w:eastAsia="en-US" w:bidi="ar-SA"/>
              </w:rPr>
              <w:t>ORM</w:t>
            </w:r>
          </w:p>
        </w:tc>
        <w:tc>
          <w:tcPr>
            <w:tcW w:w="4547" w:type="dxa"/>
            <w:vAlign w:val="top"/>
          </w:tcPr>
          <w:p w14:paraId="021A602F">
            <w:pPr>
              <w:kinsoku w:val="0"/>
              <w:autoSpaceDE w:val="0"/>
              <w:autoSpaceDN w:val="0"/>
              <w:adjustRightInd w:val="0"/>
              <w:snapToGrid w:val="0"/>
              <w:spacing w:before="94" w:line="192" w:lineRule="auto"/>
              <w:ind w:left="128"/>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1"/>
                <w:kern w:val="0"/>
                <w:sz w:val="21"/>
                <w:szCs w:val="21"/>
                <w:lang w:val="en-US" w:eastAsia="en-US" w:bidi="ar-SA"/>
              </w:rPr>
              <w:t>Object-Relational Mapping</w:t>
            </w:r>
          </w:p>
        </w:tc>
        <w:tc>
          <w:tcPr>
            <w:tcW w:w="3177" w:type="dxa"/>
            <w:vAlign w:val="top"/>
          </w:tcPr>
          <w:p w14:paraId="2F45D4FF">
            <w:pPr>
              <w:kinsoku w:val="0"/>
              <w:autoSpaceDE w:val="0"/>
              <w:autoSpaceDN w:val="0"/>
              <w:adjustRightInd w:val="0"/>
              <w:snapToGrid w:val="0"/>
              <w:spacing w:before="61" w:line="220" w:lineRule="auto"/>
              <w:ind w:left="125"/>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2"/>
                <w:kern w:val="0"/>
                <w:sz w:val="21"/>
                <w:szCs w:val="21"/>
                <w:lang w:val="en-US" w:eastAsia="en-US" w:bidi="ar-SA"/>
              </w:rPr>
              <w:t>对象关系映射</w:t>
            </w:r>
          </w:p>
        </w:tc>
      </w:tr>
      <w:tr w14:paraId="7E053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937" w:type="dxa"/>
            <w:vAlign w:val="top"/>
          </w:tcPr>
          <w:p w14:paraId="12EC35E5">
            <w:pPr>
              <w:kinsoku w:val="0"/>
              <w:autoSpaceDE w:val="0"/>
              <w:autoSpaceDN w:val="0"/>
              <w:adjustRightInd w:val="0"/>
              <w:snapToGrid w:val="0"/>
              <w:spacing w:before="88" w:line="188" w:lineRule="auto"/>
              <w:ind w:left="127"/>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2"/>
                <w:kern w:val="0"/>
                <w:sz w:val="21"/>
                <w:szCs w:val="21"/>
                <w:lang w:val="en-US" w:eastAsia="en-US" w:bidi="ar-SA"/>
              </w:rPr>
              <w:t>CLAHE</w:t>
            </w:r>
          </w:p>
        </w:tc>
        <w:tc>
          <w:tcPr>
            <w:tcW w:w="4547" w:type="dxa"/>
            <w:vAlign w:val="top"/>
          </w:tcPr>
          <w:p w14:paraId="5906E8FD">
            <w:pPr>
              <w:kinsoku w:val="0"/>
              <w:autoSpaceDE w:val="0"/>
              <w:autoSpaceDN w:val="0"/>
              <w:adjustRightInd w:val="0"/>
              <w:snapToGrid w:val="0"/>
              <w:spacing w:before="84" w:line="192" w:lineRule="auto"/>
              <w:ind w:left="129"/>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kern w:val="0"/>
                <w:sz w:val="21"/>
                <w:szCs w:val="21"/>
                <w:lang w:val="en-US" w:eastAsia="en-US" w:bidi="ar-SA"/>
              </w:rPr>
              <w:t>Contrast Limited Adaptive Histogram Equa</w:t>
            </w:r>
            <w:r>
              <w:rPr>
                <w:rFonts w:ascii="Times New Roman" w:hAnsi="Times New Roman" w:eastAsia="Times New Roman" w:cs="Times New Roman"/>
                <w:i w:val="0"/>
                <w:iCs w:val="0"/>
                <w:snapToGrid w:val="0"/>
                <w:color w:val="000000"/>
                <w:spacing w:val="-1"/>
                <w:kern w:val="0"/>
                <w:sz w:val="21"/>
                <w:szCs w:val="21"/>
                <w:lang w:val="en-US" w:eastAsia="en-US" w:bidi="ar-SA"/>
              </w:rPr>
              <w:t>lization</w:t>
            </w:r>
          </w:p>
        </w:tc>
        <w:tc>
          <w:tcPr>
            <w:tcW w:w="3177" w:type="dxa"/>
            <w:vAlign w:val="top"/>
          </w:tcPr>
          <w:p w14:paraId="0B0B2B41">
            <w:pPr>
              <w:kinsoku w:val="0"/>
              <w:autoSpaceDE w:val="0"/>
              <w:autoSpaceDN w:val="0"/>
              <w:adjustRightInd w:val="0"/>
              <w:snapToGrid w:val="0"/>
              <w:spacing w:before="51" w:line="219" w:lineRule="auto"/>
              <w:ind w:left="140"/>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2"/>
                <w:kern w:val="0"/>
                <w:sz w:val="21"/>
                <w:szCs w:val="21"/>
                <w:lang w:val="en-US" w:eastAsia="en-US" w:bidi="ar-SA"/>
              </w:rPr>
              <w:t>限制对比度自适应直方图均衡化</w:t>
            </w:r>
          </w:p>
        </w:tc>
      </w:tr>
      <w:tr w14:paraId="02384C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937" w:type="dxa"/>
            <w:vAlign w:val="top"/>
          </w:tcPr>
          <w:p w14:paraId="037F006A">
            <w:pPr>
              <w:kinsoku w:val="0"/>
              <w:autoSpaceDE w:val="0"/>
              <w:autoSpaceDN w:val="0"/>
              <w:adjustRightInd w:val="0"/>
              <w:snapToGrid w:val="0"/>
              <w:spacing w:before="90" w:line="188" w:lineRule="auto"/>
              <w:ind w:left="132"/>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3"/>
                <w:kern w:val="0"/>
                <w:sz w:val="21"/>
                <w:szCs w:val="21"/>
                <w:lang w:val="en-US" w:eastAsia="en-US" w:bidi="ar-SA"/>
              </w:rPr>
              <w:t>SMA</w:t>
            </w:r>
          </w:p>
        </w:tc>
        <w:tc>
          <w:tcPr>
            <w:tcW w:w="4547" w:type="dxa"/>
            <w:vAlign w:val="top"/>
          </w:tcPr>
          <w:p w14:paraId="67446D42">
            <w:pPr>
              <w:kinsoku w:val="0"/>
              <w:autoSpaceDE w:val="0"/>
              <w:autoSpaceDN w:val="0"/>
              <w:adjustRightInd w:val="0"/>
              <w:snapToGrid w:val="0"/>
              <w:spacing w:before="86" w:line="192" w:lineRule="auto"/>
              <w:ind w:left="134"/>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2"/>
                <w:kern w:val="0"/>
                <w:sz w:val="21"/>
                <w:szCs w:val="21"/>
                <w:lang w:val="en-US" w:eastAsia="en-US" w:bidi="ar-SA"/>
              </w:rPr>
              <w:t>Simple Moving Average</w:t>
            </w:r>
          </w:p>
        </w:tc>
        <w:tc>
          <w:tcPr>
            <w:tcW w:w="3177" w:type="dxa"/>
            <w:vAlign w:val="top"/>
          </w:tcPr>
          <w:p w14:paraId="56AA8D4C">
            <w:pPr>
              <w:kinsoku w:val="0"/>
              <w:autoSpaceDE w:val="0"/>
              <w:autoSpaceDN w:val="0"/>
              <w:adjustRightInd w:val="0"/>
              <w:snapToGrid w:val="0"/>
              <w:spacing w:before="54" w:line="218" w:lineRule="auto"/>
              <w:ind w:left="130"/>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2"/>
                <w:kern w:val="0"/>
                <w:sz w:val="21"/>
                <w:szCs w:val="21"/>
                <w:lang w:val="en-US" w:eastAsia="en-US" w:bidi="ar-SA"/>
              </w:rPr>
              <w:t>简单滑动平均</w:t>
            </w:r>
          </w:p>
        </w:tc>
      </w:tr>
      <w:tr w14:paraId="4C3B2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937" w:type="dxa"/>
            <w:vAlign w:val="top"/>
          </w:tcPr>
          <w:p w14:paraId="2009D950">
            <w:pPr>
              <w:kinsoku w:val="0"/>
              <w:autoSpaceDE w:val="0"/>
              <w:autoSpaceDN w:val="0"/>
              <w:adjustRightInd w:val="0"/>
              <w:snapToGrid w:val="0"/>
              <w:spacing w:before="90" w:line="188" w:lineRule="auto"/>
              <w:ind w:left="124"/>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1"/>
                <w:kern w:val="0"/>
                <w:sz w:val="21"/>
                <w:szCs w:val="21"/>
                <w:lang w:val="en-US" w:eastAsia="en-US" w:bidi="ar-SA"/>
              </w:rPr>
              <w:t>IDOR</w:t>
            </w:r>
          </w:p>
        </w:tc>
        <w:tc>
          <w:tcPr>
            <w:tcW w:w="4547" w:type="dxa"/>
            <w:vAlign w:val="top"/>
          </w:tcPr>
          <w:p w14:paraId="69224878">
            <w:pPr>
              <w:kinsoku w:val="0"/>
              <w:autoSpaceDE w:val="0"/>
              <w:autoSpaceDN w:val="0"/>
              <w:adjustRightInd w:val="0"/>
              <w:snapToGrid w:val="0"/>
              <w:spacing w:before="86" w:line="192" w:lineRule="auto"/>
              <w:ind w:left="126"/>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kern w:val="0"/>
                <w:sz w:val="21"/>
                <w:szCs w:val="21"/>
                <w:lang w:val="en-US" w:eastAsia="en-US" w:bidi="ar-SA"/>
              </w:rPr>
              <w:t>Insecure Direct Object Ref</w:t>
            </w:r>
            <w:r>
              <w:rPr>
                <w:rFonts w:ascii="Times New Roman" w:hAnsi="Times New Roman" w:eastAsia="Times New Roman" w:cs="Times New Roman"/>
                <w:i w:val="0"/>
                <w:iCs w:val="0"/>
                <w:snapToGrid w:val="0"/>
                <w:color w:val="000000"/>
                <w:spacing w:val="-1"/>
                <w:kern w:val="0"/>
                <w:sz w:val="21"/>
                <w:szCs w:val="21"/>
                <w:lang w:val="en-US" w:eastAsia="en-US" w:bidi="ar-SA"/>
              </w:rPr>
              <w:t>erence</w:t>
            </w:r>
          </w:p>
        </w:tc>
        <w:tc>
          <w:tcPr>
            <w:tcW w:w="3177" w:type="dxa"/>
            <w:vAlign w:val="top"/>
          </w:tcPr>
          <w:p w14:paraId="16BD5900">
            <w:pPr>
              <w:kinsoku w:val="0"/>
              <w:autoSpaceDE w:val="0"/>
              <w:autoSpaceDN w:val="0"/>
              <w:adjustRightInd w:val="0"/>
              <w:snapToGrid w:val="0"/>
              <w:spacing w:before="54" w:line="218" w:lineRule="auto"/>
              <w:ind w:left="129"/>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2"/>
                <w:kern w:val="0"/>
                <w:sz w:val="21"/>
                <w:szCs w:val="21"/>
                <w:lang w:val="en-US" w:eastAsia="en-US" w:bidi="ar-SA"/>
              </w:rPr>
              <w:t>不安全的直接对象引用</w:t>
            </w:r>
          </w:p>
        </w:tc>
      </w:tr>
      <w:tr w14:paraId="34C9F5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937" w:type="dxa"/>
            <w:tcBorders>
              <w:bottom w:val="single" w:color="000000" w:sz="6" w:space="0"/>
            </w:tcBorders>
            <w:vAlign w:val="top"/>
          </w:tcPr>
          <w:p w14:paraId="3EFB2F7A">
            <w:pPr>
              <w:kinsoku w:val="0"/>
              <w:autoSpaceDE w:val="0"/>
              <w:autoSpaceDN w:val="0"/>
              <w:adjustRightInd w:val="0"/>
              <w:snapToGrid w:val="0"/>
              <w:spacing w:before="91" w:line="188" w:lineRule="auto"/>
              <w:ind w:left="132"/>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5"/>
                <w:kern w:val="0"/>
                <w:sz w:val="21"/>
                <w:szCs w:val="21"/>
                <w:lang w:val="en-US" w:eastAsia="en-US" w:bidi="ar-SA"/>
              </w:rPr>
              <w:t>SPA</w:t>
            </w:r>
          </w:p>
        </w:tc>
        <w:tc>
          <w:tcPr>
            <w:tcW w:w="4547" w:type="dxa"/>
            <w:tcBorders>
              <w:bottom w:val="single" w:color="000000" w:sz="6" w:space="0"/>
            </w:tcBorders>
            <w:vAlign w:val="top"/>
          </w:tcPr>
          <w:p w14:paraId="6C00FC44">
            <w:pPr>
              <w:kinsoku w:val="0"/>
              <w:autoSpaceDE w:val="0"/>
              <w:autoSpaceDN w:val="0"/>
              <w:adjustRightInd w:val="0"/>
              <w:snapToGrid w:val="0"/>
              <w:spacing w:before="87" w:line="192" w:lineRule="auto"/>
              <w:ind w:left="134"/>
              <w:jc w:val="left"/>
              <w:textAlignment w:val="baseline"/>
              <w:outlineLvl w:val="9"/>
              <w:rPr>
                <w:rFonts w:ascii="Times New Roman" w:hAnsi="Times New Roman" w:eastAsia="Times New Roman" w:cs="Times New Roman"/>
                <w:i w:val="0"/>
                <w:iCs w:val="0"/>
                <w:snapToGrid w:val="0"/>
                <w:color w:val="000000"/>
                <w:kern w:val="0"/>
                <w:sz w:val="21"/>
                <w:szCs w:val="21"/>
                <w:lang w:val="en-US" w:eastAsia="en-US" w:bidi="ar-SA"/>
              </w:rPr>
            </w:pPr>
            <w:r>
              <w:rPr>
                <w:rFonts w:ascii="Times New Roman" w:hAnsi="Times New Roman" w:eastAsia="Times New Roman" w:cs="Times New Roman"/>
                <w:i w:val="0"/>
                <w:iCs w:val="0"/>
                <w:snapToGrid w:val="0"/>
                <w:color w:val="000000"/>
                <w:spacing w:val="-1"/>
                <w:kern w:val="0"/>
                <w:sz w:val="21"/>
                <w:szCs w:val="21"/>
                <w:lang w:val="en-US" w:eastAsia="en-US" w:bidi="ar-SA"/>
              </w:rPr>
              <w:t>Single Page Application</w:t>
            </w:r>
          </w:p>
        </w:tc>
        <w:tc>
          <w:tcPr>
            <w:tcW w:w="3177" w:type="dxa"/>
            <w:tcBorders>
              <w:bottom w:val="single" w:color="000000" w:sz="6" w:space="0"/>
            </w:tcBorders>
            <w:vAlign w:val="top"/>
          </w:tcPr>
          <w:p w14:paraId="0E5F02AA">
            <w:pPr>
              <w:kinsoku w:val="0"/>
              <w:autoSpaceDE w:val="0"/>
              <w:autoSpaceDN w:val="0"/>
              <w:adjustRightInd w:val="0"/>
              <w:snapToGrid w:val="0"/>
              <w:spacing w:before="55" w:line="220" w:lineRule="auto"/>
              <w:ind w:left="127"/>
              <w:jc w:val="left"/>
              <w:textAlignment w:val="baseline"/>
              <w:outlineLvl w:val="9"/>
              <w:rPr>
                <w:rFonts w:ascii="宋体" w:hAnsi="宋体" w:eastAsia="宋体" w:cs="宋体"/>
                <w:i w:val="0"/>
                <w:iCs w:val="0"/>
                <w:snapToGrid w:val="0"/>
                <w:color w:val="000000"/>
                <w:kern w:val="0"/>
                <w:sz w:val="21"/>
                <w:szCs w:val="21"/>
                <w:lang w:val="en-US" w:eastAsia="en-US" w:bidi="ar-SA"/>
              </w:rPr>
            </w:pPr>
            <w:r>
              <w:rPr>
                <w:rFonts w:ascii="宋体" w:hAnsi="宋体" w:eastAsia="宋体" w:cs="宋体"/>
                <w:i w:val="0"/>
                <w:iCs w:val="0"/>
                <w:snapToGrid w:val="0"/>
                <w:color w:val="000000"/>
                <w:spacing w:val="-2"/>
                <w:kern w:val="0"/>
                <w:sz w:val="21"/>
                <w:szCs w:val="21"/>
                <w:lang w:val="en-US" w:eastAsia="en-US" w:bidi="ar-SA"/>
              </w:rPr>
              <w:t>单页应用</w:t>
            </w:r>
          </w:p>
        </w:tc>
      </w:tr>
    </w:tbl>
    <w:p w14:paraId="149C4D88">
      <w:pPr>
        <w:rPr>
          <w:i w:val="0"/>
          <w:iCs w:val="0"/>
        </w:rPr>
      </w:pPr>
    </w:p>
    <w:p w14:paraId="63B85CBE">
      <w:pPr>
        <w:rPr>
          <w:i w:val="0"/>
          <w:iCs w:val="0"/>
        </w:rPr>
      </w:pPr>
    </w:p>
    <w:p w14:paraId="0726A301">
      <w:pPr>
        <w:pStyle w:val="36"/>
        <w:keepNext/>
        <w:widowControl/>
        <w:spacing w:beforeLines="0" w:afterLines="0" w:line="240" w:lineRule="auto"/>
        <w:rPr>
          <w:i w:val="0"/>
          <w:iCs w:val="0"/>
        </w:rPr>
      </w:pPr>
    </w:p>
    <w:p w14:paraId="7627D84A">
      <w:pPr>
        <w:spacing w:line="240" w:lineRule="auto"/>
        <w:rPr>
          <w:i w:val="0"/>
          <w:iCs w:val="0"/>
        </w:rPr>
      </w:pPr>
    </w:p>
    <w:p w14:paraId="519BAEBB">
      <w:pPr>
        <w:spacing w:line="240" w:lineRule="auto"/>
        <w:rPr>
          <w:i w:val="0"/>
          <w:iCs w:val="0"/>
        </w:rPr>
      </w:pPr>
    </w:p>
    <w:p w14:paraId="04671AB4">
      <w:pPr>
        <w:spacing w:line="240" w:lineRule="auto"/>
        <w:rPr>
          <w:i w:val="0"/>
          <w:iCs w:val="0"/>
        </w:rPr>
      </w:pPr>
    </w:p>
    <w:p w14:paraId="48609610">
      <w:pPr>
        <w:spacing w:line="240" w:lineRule="auto"/>
        <w:rPr>
          <w:i w:val="0"/>
          <w:iCs w:val="0"/>
        </w:rPr>
      </w:pPr>
    </w:p>
    <w:p w14:paraId="5DFC2774">
      <w:pPr>
        <w:spacing w:line="240" w:lineRule="auto"/>
        <w:rPr>
          <w:i w:val="0"/>
          <w:iCs w:val="0"/>
        </w:rPr>
      </w:pPr>
    </w:p>
    <w:p w14:paraId="687DB89B">
      <w:pPr>
        <w:spacing w:line="240" w:lineRule="auto"/>
        <w:rPr>
          <w:i w:val="0"/>
          <w:iCs w:val="0"/>
        </w:rPr>
      </w:pPr>
    </w:p>
    <w:p w14:paraId="2C0980FC">
      <w:pPr>
        <w:spacing w:line="240" w:lineRule="auto"/>
        <w:rPr>
          <w:i w:val="0"/>
          <w:iCs w:val="0"/>
        </w:rPr>
      </w:pPr>
    </w:p>
    <w:p w14:paraId="10CF22BE">
      <w:pPr>
        <w:spacing w:line="240" w:lineRule="auto"/>
        <w:rPr>
          <w:i w:val="0"/>
          <w:iCs w:val="0"/>
        </w:rPr>
      </w:pPr>
    </w:p>
    <w:p w14:paraId="5DC9165B">
      <w:pPr>
        <w:spacing w:line="240" w:lineRule="auto"/>
        <w:rPr>
          <w:i w:val="0"/>
          <w:iCs w:val="0"/>
        </w:rPr>
      </w:pPr>
    </w:p>
    <w:p w14:paraId="6D31F2D7">
      <w:pPr>
        <w:spacing w:line="240" w:lineRule="auto"/>
        <w:rPr>
          <w:i w:val="0"/>
          <w:iCs w:val="0"/>
        </w:rPr>
      </w:pPr>
    </w:p>
    <w:p w14:paraId="3D63EEE8">
      <w:pPr>
        <w:spacing w:line="240" w:lineRule="auto"/>
        <w:rPr>
          <w:i w:val="0"/>
          <w:iCs w:val="0"/>
        </w:rPr>
      </w:pPr>
    </w:p>
    <w:p w14:paraId="26721E13">
      <w:pPr>
        <w:spacing w:line="240" w:lineRule="auto"/>
        <w:rPr>
          <w:i w:val="0"/>
          <w:iCs w:val="0"/>
        </w:rPr>
      </w:pPr>
    </w:p>
    <w:p w14:paraId="76350B8C">
      <w:pPr>
        <w:spacing w:line="240" w:lineRule="auto"/>
        <w:rPr>
          <w:i w:val="0"/>
          <w:iCs w:val="0"/>
        </w:rPr>
      </w:pPr>
    </w:p>
    <w:p w14:paraId="4FF4C55F">
      <w:pPr>
        <w:spacing w:line="240" w:lineRule="auto"/>
        <w:rPr>
          <w:i w:val="0"/>
          <w:iCs w:val="0"/>
        </w:rPr>
      </w:pPr>
    </w:p>
    <w:p w14:paraId="7A62DD6A">
      <w:pPr>
        <w:spacing w:line="240" w:lineRule="auto"/>
        <w:rPr>
          <w:i w:val="0"/>
          <w:iCs w:val="0"/>
        </w:rPr>
      </w:pPr>
    </w:p>
    <w:p w14:paraId="791C58B4">
      <w:pPr>
        <w:spacing w:line="240" w:lineRule="auto"/>
        <w:rPr>
          <w:i w:val="0"/>
          <w:iCs w:val="0"/>
        </w:rPr>
      </w:pPr>
    </w:p>
    <w:p w14:paraId="58F0E9B5">
      <w:pPr>
        <w:spacing w:line="240" w:lineRule="auto"/>
        <w:rPr>
          <w:i w:val="0"/>
          <w:iCs w:val="0"/>
        </w:rPr>
      </w:pPr>
    </w:p>
    <w:p w14:paraId="4F5187AD">
      <w:pPr>
        <w:spacing w:line="240" w:lineRule="auto"/>
        <w:rPr>
          <w:i w:val="0"/>
          <w:iCs w:val="0"/>
        </w:rPr>
      </w:pPr>
    </w:p>
    <w:p w14:paraId="1F3B25EE">
      <w:pPr>
        <w:spacing w:line="240" w:lineRule="auto"/>
        <w:rPr>
          <w:i w:val="0"/>
          <w:iCs w:val="0"/>
        </w:rPr>
      </w:pPr>
    </w:p>
    <w:p w14:paraId="779D3696">
      <w:pPr>
        <w:spacing w:line="240" w:lineRule="auto"/>
        <w:rPr>
          <w:i w:val="0"/>
          <w:iCs w:val="0"/>
        </w:rPr>
      </w:pPr>
    </w:p>
    <w:p w14:paraId="4C9B7292">
      <w:pPr>
        <w:spacing w:line="240" w:lineRule="auto"/>
        <w:rPr>
          <w:i w:val="0"/>
          <w:iCs w:val="0"/>
        </w:rPr>
      </w:pPr>
    </w:p>
    <w:p w14:paraId="283C5938">
      <w:pPr>
        <w:spacing w:line="240" w:lineRule="auto"/>
        <w:rPr>
          <w:i w:val="0"/>
          <w:iCs w:val="0"/>
        </w:rPr>
      </w:pPr>
    </w:p>
    <w:p w14:paraId="45AD4993">
      <w:pPr>
        <w:spacing w:line="240" w:lineRule="auto"/>
        <w:rPr>
          <w:i w:val="0"/>
          <w:iCs w:val="0"/>
        </w:rPr>
      </w:pPr>
    </w:p>
    <w:p w14:paraId="32806A35">
      <w:pPr>
        <w:spacing w:line="240" w:lineRule="auto"/>
        <w:rPr>
          <w:i w:val="0"/>
          <w:iCs w:val="0"/>
        </w:rPr>
      </w:pPr>
    </w:p>
    <w:p w14:paraId="07A8C39C">
      <w:pPr>
        <w:spacing w:line="240" w:lineRule="auto"/>
        <w:rPr>
          <w:i w:val="0"/>
          <w:iCs w:val="0"/>
        </w:rPr>
      </w:pPr>
    </w:p>
    <w:p w14:paraId="41F6A7C8">
      <w:pPr>
        <w:spacing w:line="240" w:lineRule="auto"/>
        <w:rPr>
          <w:i w:val="0"/>
          <w:iCs w:val="0"/>
        </w:rPr>
      </w:pPr>
    </w:p>
    <w:p w14:paraId="2D803F55">
      <w:pPr>
        <w:spacing w:line="240" w:lineRule="auto"/>
        <w:rPr>
          <w:i w:val="0"/>
          <w:iCs w:val="0"/>
        </w:rPr>
      </w:pPr>
    </w:p>
    <w:p w14:paraId="5F2C7CF9">
      <w:pPr>
        <w:spacing w:line="240" w:lineRule="auto"/>
        <w:rPr>
          <w:i w:val="0"/>
          <w:iCs w:val="0"/>
        </w:rPr>
      </w:pPr>
    </w:p>
    <w:p w14:paraId="695534A8">
      <w:pPr>
        <w:rPr>
          <w:i w:val="0"/>
          <w:iCs w:val="0"/>
        </w:rPr>
      </w:pPr>
    </w:p>
    <w:p w14:paraId="6B84C46C">
      <w:pPr>
        <w:pStyle w:val="36"/>
        <w:keepNext/>
        <w:widowControl/>
        <w:rPr>
          <w:i w:val="0"/>
          <w:iCs w:val="0"/>
        </w:rPr>
      </w:pPr>
      <w:r>
        <w:rPr>
          <w:i w:val="0"/>
          <w:iCs w:val="0"/>
        </w:rPr>
        <w:t>致    谢</w:t>
      </w:r>
      <w:bookmarkEnd w:id="185"/>
    </w:p>
    <w:p w14:paraId="416D7017">
      <w:pPr>
        <w:pStyle w:val="35"/>
        <w:widowControl/>
        <w:rPr>
          <w:rFonts w:ascii="Times New Roman" w:hAnsi="Times New Roman" w:eastAsia="宋体" w:cs="Times New Roman"/>
          <w:i w:val="0"/>
          <w:iCs w:val="0"/>
          <w:color w:val="000000"/>
          <w:sz w:val="24"/>
          <w:szCs w:val="24"/>
        </w:rPr>
      </w:pPr>
      <w:r>
        <w:rPr>
          <w:rFonts w:ascii="Times New Roman" w:hAnsi="Times New Roman" w:eastAsia="宋体" w:cs="Times New Roman"/>
          <w:i w:val="0"/>
          <w:iCs w:val="0"/>
          <w:color w:val="000000"/>
          <w:sz w:val="24"/>
          <w:szCs w:val="24"/>
        </w:rPr>
        <w:t>四年的本科学习即将结束，想借此机会感谢一路帮助过我的人。</w:t>
      </w:r>
    </w:p>
    <w:p w14:paraId="5C59FA83">
      <w:pPr>
        <w:pStyle w:val="35"/>
        <w:widowControl/>
        <w:rPr>
          <w:rFonts w:ascii="Times New Roman" w:hAnsi="Times New Roman" w:eastAsia="宋体" w:cs="Times New Roman"/>
          <w:i w:val="0"/>
          <w:iCs w:val="0"/>
          <w:color w:val="000000"/>
          <w:sz w:val="24"/>
          <w:szCs w:val="24"/>
        </w:rPr>
      </w:pPr>
      <w:r>
        <w:rPr>
          <w:rFonts w:ascii="Times New Roman" w:hAnsi="Times New Roman" w:eastAsia="宋体" w:cs="Times New Roman"/>
          <w:i w:val="0"/>
          <w:iCs w:val="0"/>
          <w:color w:val="000000"/>
          <w:sz w:val="24"/>
          <w:szCs w:val="24"/>
        </w:rPr>
        <w:t>首先要感谢我的指导教师邱德红老师。从选题方向的确定到技术方案的打磨，从中期检查的指导到论文一遍遍的审阅修改，邱老师在每个阶段都给了我耐心的指导和中肯的建议。邱老师严谨的治学态度和丰富的工程经验，让我在毕业设计的过程中不仅完成了这个项目，也学到了做工程该有的思维方式。</w:t>
      </w:r>
    </w:p>
    <w:p w14:paraId="5872EABC">
      <w:pPr>
        <w:pStyle w:val="35"/>
        <w:widowControl/>
        <w:rPr>
          <w:rFonts w:ascii="Times New Roman" w:hAnsi="Times New Roman" w:eastAsia="宋体" w:cs="Times New Roman"/>
          <w:i w:val="0"/>
          <w:iCs w:val="0"/>
          <w:color w:val="000000"/>
          <w:sz w:val="24"/>
          <w:szCs w:val="24"/>
        </w:rPr>
      </w:pPr>
      <w:r>
        <w:rPr>
          <w:rFonts w:ascii="Times New Roman" w:hAnsi="Times New Roman" w:eastAsia="宋体" w:cs="Times New Roman"/>
          <w:i w:val="0"/>
          <w:iCs w:val="0"/>
          <w:color w:val="000000"/>
          <w:sz w:val="24"/>
          <w:szCs w:val="24"/>
        </w:rPr>
        <w:t>感谢软件学院的各位老师们四年来的教导。你们讲授的每一门课，都在不同程度上为这个课题的推进提供了理论基础和思路启发。</w:t>
      </w:r>
    </w:p>
    <w:p w14:paraId="5AF1C673">
      <w:pPr>
        <w:pStyle w:val="35"/>
        <w:widowControl/>
        <w:rPr>
          <w:rFonts w:ascii="Times New Roman" w:hAnsi="Times New Roman" w:eastAsia="宋体" w:cs="Times New Roman"/>
          <w:i w:val="0"/>
          <w:iCs w:val="0"/>
          <w:color w:val="000000"/>
          <w:sz w:val="24"/>
          <w:szCs w:val="24"/>
        </w:rPr>
      </w:pPr>
      <w:r>
        <w:rPr>
          <w:rFonts w:ascii="Times New Roman" w:hAnsi="Times New Roman" w:eastAsia="宋体" w:cs="Times New Roman"/>
          <w:i w:val="0"/>
          <w:iCs w:val="0"/>
          <w:color w:val="000000"/>
          <w:sz w:val="24"/>
          <w:szCs w:val="24"/>
        </w:rPr>
        <w:t>感谢几位参与系统功能测试的同学。你们用真实用户的视角去使用这个系统，发现了好几个仅靠自动化测试发现不了的交互问题和体验细节，让最后的成品完善了不少。</w:t>
      </w:r>
    </w:p>
    <w:p w14:paraId="1076A5FB">
      <w:pPr>
        <w:pStyle w:val="35"/>
        <w:widowControl/>
        <w:rPr>
          <w:rFonts w:ascii="Times New Roman" w:hAnsi="Times New Roman" w:eastAsia="宋体" w:cs="Times New Roman"/>
          <w:i w:val="0"/>
          <w:iCs w:val="0"/>
          <w:color w:val="000000"/>
          <w:sz w:val="24"/>
          <w:szCs w:val="24"/>
        </w:rPr>
      </w:pPr>
      <w:r>
        <w:rPr>
          <w:rFonts w:ascii="Times New Roman" w:hAnsi="Times New Roman" w:eastAsia="宋体" w:cs="Times New Roman"/>
          <w:i w:val="0"/>
          <w:iCs w:val="0"/>
          <w:color w:val="000000"/>
          <w:sz w:val="24"/>
          <w:szCs w:val="24"/>
        </w:rPr>
        <w:t>感谢百度云 OCR、阿里云 DashScope、Ant Design、ECharts、SQLite 等开源和商业平台提供的技术服务，没有这些基础设施，这个项目不可能在毕设的时间窗口内完成。</w:t>
      </w:r>
    </w:p>
    <w:p w14:paraId="170E0822">
      <w:pPr>
        <w:pStyle w:val="35"/>
        <w:widowControl/>
        <w:rPr>
          <w:rFonts w:ascii="Times New Roman" w:hAnsi="Times New Roman" w:eastAsia="宋体" w:cs="Times New Roman"/>
          <w:i w:val="0"/>
          <w:iCs w:val="0"/>
          <w:color w:val="000000"/>
          <w:sz w:val="24"/>
          <w:szCs w:val="24"/>
        </w:rPr>
      </w:pPr>
      <w:r>
        <w:rPr>
          <w:rFonts w:ascii="Times New Roman" w:hAnsi="Times New Roman" w:eastAsia="宋体" w:cs="Times New Roman"/>
          <w:i w:val="0"/>
          <w:iCs w:val="0"/>
          <w:color w:val="000000"/>
          <w:sz w:val="24"/>
          <w:szCs w:val="24"/>
        </w:rPr>
        <w:t>最后，深深感谢我的家人。你们多年来无条件的支持和理解， 是我能够安心完成学业和这个课题最坚实的后盾。</w:t>
      </w:r>
    </w:p>
    <w:sectPr>
      <w:footerReference r:id="rId6" w:type="default"/>
      <w:pgSz w:w="11906" w:h="16838"/>
      <w:pgMar w:top="1417" w:right="1701" w:bottom="1134" w:left="1700" w:header="850" w:footer="992"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6"/>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FFE4E">
    <w:pPr>
      <w:pStyle w:val="1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D3344">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D8D3344">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BA522">
    <w:pPr>
      <w:pStyle w:val="14"/>
      <w:pBdr>
        <w:bottom w:val="single" w:color="auto" w:sz="6" w:space="0"/>
      </w:pBdr>
      <w:jc w:val="center"/>
      <w:rPr>
        <w:rFonts w:hint="eastAsia" w:ascii="华文中宋" w:hAnsi="华文中宋" w:eastAsia="华文中宋"/>
        <w:sz w:val="21"/>
        <w:szCs w:val="21"/>
      </w:rPr>
    </w:pPr>
    <w:r>
      <w:rPr>
        <w:rFonts w:hint="eastAsia" w:ascii="华文中宋" w:hAnsi="华文中宋" w:eastAsia="华文中宋"/>
        <w:sz w:val="21"/>
        <w:szCs w:val="21"/>
      </w:rPr>
      <w:t>华 中 科 技 大 学 本 科 毕 业 设 计（论 文）</w:t>
    </w:r>
  </w:p>
  <w:p w14:paraId="127AB387">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953D9C"/>
    <w:rsid w:val="015E20C9"/>
    <w:rsid w:val="029C425B"/>
    <w:rsid w:val="040522EB"/>
    <w:rsid w:val="041D04C7"/>
    <w:rsid w:val="066A24C4"/>
    <w:rsid w:val="07765CB2"/>
    <w:rsid w:val="07FC5E28"/>
    <w:rsid w:val="08AB0D7B"/>
    <w:rsid w:val="08D917FD"/>
    <w:rsid w:val="090F7700"/>
    <w:rsid w:val="0ABD22B0"/>
    <w:rsid w:val="0C446CEC"/>
    <w:rsid w:val="0C9F66CF"/>
    <w:rsid w:val="0D007F1B"/>
    <w:rsid w:val="0D6229BE"/>
    <w:rsid w:val="0D8F4857"/>
    <w:rsid w:val="0DA864B6"/>
    <w:rsid w:val="0E86353F"/>
    <w:rsid w:val="0EC52E96"/>
    <w:rsid w:val="0F972411"/>
    <w:rsid w:val="1045758D"/>
    <w:rsid w:val="105552F6"/>
    <w:rsid w:val="122509EB"/>
    <w:rsid w:val="123726F2"/>
    <w:rsid w:val="1250718C"/>
    <w:rsid w:val="126D4444"/>
    <w:rsid w:val="129465AA"/>
    <w:rsid w:val="14036C71"/>
    <w:rsid w:val="148278C7"/>
    <w:rsid w:val="17591B70"/>
    <w:rsid w:val="184A4402"/>
    <w:rsid w:val="18784278"/>
    <w:rsid w:val="18CA610E"/>
    <w:rsid w:val="197E141A"/>
    <w:rsid w:val="19D9436F"/>
    <w:rsid w:val="1A495ECC"/>
    <w:rsid w:val="1C7A0F4E"/>
    <w:rsid w:val="1ED91F6E"/>
    <w:rsid w:val="209E23A2"/>
    <w:rsid w:val="22105417"/>
    <w:rsid w:val="258A3056"/>
    <w:rsid w:val="25B7382E"/>
    <w:rsid w:val="265823C2"/>
    <w:rsid w:val="29594863"/>
    <w:rsid w:val="298D161A"/>
    <w:rsid w:val="29B65B2F"/>
    <w:rsid w:val="2B1D315A"/>
    <w:rsid w:val="2B263AAA"/>
    <w:rsid w:val="2B2B1D45"/>
    <w:rsid w:val="2C035304"/>
    <w:rsid w:val="2CF65B93"/>
    <w:rsid w:val="2E882ED9"/>
    <w:rsid w:val="311B6FA8"/>
    <w:rsid w:val="325C6E54"/>
    <w:rsid w:val="32696559"/>
    <w:rsid w:val="32D87995"/>
    <w:rsid w:val="342041A1"/>
    <w:rsid w:val="34DB1A90"/>
    <w:rsid w:val="36C00633"/>
    <w:rsid w:val="38143708"/>
    <w:rsid w:val="381C47C8"/>
    <w:rsid w:val="383D0707"/>
    <w:rsid w:val="38406A12"/>
    <w:rsid w:val="3871432C"/>
    <w:rsid w:val="38C420A7"/>
    <w:rsid w:val="38F23D57"/>
    <w:rsid w:val="3A1E624B"/>
    <w:rsid w:val="3B212BD7"/>
    <w:rsid w:val="3C7B3158"/>
    <w:rsid w:val="3CBA4554"/>
    <w:rsid w:val="3CF06942"/>
    <w:rsid w:val="3E860BED"/>
    <w:rsid w:val="417E2869"/>
    <w:rsid w:val="42336BE8"/>
    <w:rsid w:val="42DE0FF8"/>
    <w:rsid w:val="448D767A"/>
    <w:rsid w:val="454D27D4"/>
    <w:rsid w:val="473632F0"/>
    <w:rsid w:val="47BA3333"/>
    <w:rsid w:val="480A2ECC"/>
    <w:rsid w:val="48FF6CB3"/>
    <w:rsid w:val="49A738C0"/>
    <w:rsid w:val="4AFD444D"/>
    <w:rsid w:val="4B0131B5"/>
    <w:rsid w:val="4B38212A"/>
    <w:rsid w:val="4BCC2D24"/>
    <w:rsid w:val="4BFA15EE"/>
    <w:rsid w:val="4D444E77"/>
    <w:rsid w:val="4D8D2215"/>
    <w:rsid w:val="4DBC28DB"/>
    <w:rsid w:val="4EE94FAC"/>
    <w:rsid w:val="501D4EFB"/>
    <w:rsid w:val="50611D9A"/>
    <w:rsid w:val="517C05B0"/>
    <w:rsid w:val="5189393B"/>
    <w:rsid w:val="5265143E"/>
    <w:rsid w:val="52AD6B4F"/>
    <w:rsid w:val="534B6DDE"/>
    <w:rsid w:val="535924F8"/>
    <w:rsid w:val="546B3D08"/>
    <w:rsid w:val="552C446C"/>
    <w:rsid w:val="55FB7CF2"/>
    <w:rsid w:val="565F3AEE"/>
    <w:rsid w:val="569E1568"/>
    <w:rsid w:val="56CF6905"/>
    <w:rsid w:val="585711D8"/>
    <w:rsid w:val="595F5340"/>
    <w:rsid w:val="59BF0516"/>
    <w:rsid w:val="59DB1AE1"/>
    <w:rsid w:val="5A3D0EC9"/>
    <w:rsid w:val="5ABE5359"/>
    <w:rsid w:val="5BB07BFF"/>
    <w:rsid w:val="5CD36B0B"/>
    <w:rsid w:val="5DCD7847"/>
    <w:rsid w:val="5EEB1E72"/>
    <w:rsid w:val="5F20643C"/>
    <w:rsid w:val="5F816759"/>
    <w:rsid w:val="5F9C505D"/>
    <w:rsid w:val="602C2E66"/>
    <w:rsid w:val="61171596"/>
    <w:rsid w:val="63155F18"/>
    <w:rsid w:val="638304BF"/>
    <w:rsid w:val="63B96E6E"/>
    <w:rsid w:val="661204ED"/>
    <w:rsid w:val="6617367B"/>
    <w:rsid w:val="68CD3FDE"/>
    <w:rsid w:val="6B924DC4"/>
    <w:rsid w:val="6C6263EF"/>
    <w:rsid w:val="6CC811C8"/>
    <w:rsid w:val="72F42C94"/>
    <w:rsid w:val="73700F48"/>
    <w:rsid w:val="73A44E6D"/>
    <w:rsid w:val="771A0A72"/>
    <w:rsid w:val="79150E39"/>
    <w:rsid w:val="796366ED"/>
    <w:rsid w:val="79A74F98"/>
    <w:rsid w:val="7D3A2A00"/>
    <w:rsid w:val="7D9D0B8C"/>
    <w:rsid w:val="7EC9332B"/>
    <w:rsid w:val="7EE86560"/>
    <w:rsid w:val="7F7D59AD"/>
  </w:rsids>
  <m:mathPr>
    <m:mathFont m:val="Cambria Math"/>
    <m:brkBin m:val="before"/>
    <m:brkBinSub m:val="--"/>
    <m:smallFrac m:val="0"/>
    <m:dispDef/>
    <m:lMargin m:val="0"/>
    <m:rMargin m:val="0"/>
    <m:defJc m:val="centerGroup"/>
    <m:wrapIndent m:val="1440"/>
    <m:intLim m:val="undOvr"/>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next w:val="1"/>
    <w:qFormat/>
    <w:uiPriority w:val="0"/>
    <w:pPr>
      <w:keepNext w:val="0"/>
      <w:keepLines w:val="0"/>
      <w:widowControl w:val="0"/>
      <w:adjustRightInd w:val="0"/>
      <w:spacing w:beforeLines="50" w:afterLines="50" w:line="360" w:lineRule="auto"/>
      <w:jc w:val="center"/>
      <w:outlineLvl w:val="0"/>
    </w:pPr>
    <w:rPr>
      <w:rFonts w:ascii="Times New Roman" w:hAnsi="Times New Roman" w:eastAsia="黑体" w:cs="Times New Roman"/>
      <w:b/>
      <w:bCs/>
      <w:kern w:val="44"/>
      <w:sz w:val="36"/>
      <w:szCs w:val="36"/>
      <w:lang w:bidi="ar-SA"/>
    </w:rPr>
  </w:style>
  <w:style w:type="paragraph" w:styleId="3">
    <w:name w:val="heading 2"/>
    <w:next w:val="1"/>
    <w:unhideWhenUsed/>
    <w:qFormat/>
    <w:uiPriority w:val="0"/>
    <w:pPr>
      <w:keepNext w:val="0"/>
      <w:keepLines w:val="0"/>
      <w:widowControl w:val="0"/>
      <w:adjustRightInd w:val="0"/>
      <w:spacing w:before="50" w:beforeLines="50" w:after="50" w:afterLines="50" w:line="480" w:lineRule="auto"/>
      <w:jc w:val="left"/>
      <w:outlineLvl w:val="1"/>
    </w:pPr>
    <w:rPr>
      <w:rFonts w:ascii="Times New Roman" w:hAnsi="Times New Roman" w:eastAsia="黑体" w:cs="Times New Roman"/>
      <w:b/>
      <w:bCs/>
      <w:kern w:val="2"/>
      <w:sz w:val="28"/>
      <w:szCs w:val="28"/>
      <w:lang w:bidi="ar-SA"/>
    </w:rPr>
  </w:style>
  <w:style w:type="paragraph" w:styleId="4">
    <w:name w:val="heading 3"/>
    <w:next w:val="1"/>
    <w:unhideWhenUsed/>
    <w:qFormat/>
    <w:uiPriority w:val="0"/>
    <w:pPr>
      <w:keepNext w:val="0"/>
      <w:keepLines w:val="0"/>
      <w:widowControl w:val="0"/>
      <w:adjustRightInd w:val="0"/>
      <w:spacing w:before="50" w:beforeLines="50" w:after="50" w:afterLines="50" w:line="480" w:lineRule="auto"/>
      <w:jc w:val="left"/>
      <w:outlineLvl w:val="2"/>
    </w:pPr>
    <w:rPr>
      <w:rFonts w:ascii="Times New Roman" w:hAnsi="Times New Roman" w:eastAsia="黑体" w:cs="Times New Roman"/>
      <w:b/>
      <w:bCs/>
      <w:kern w:val="2"/>
      <w:sz w:val="24"/>
      <w:szCs w:val="24"/>
      <w:lang w:bidi="ar-SA"/>
    </w:rPr>
  </w:style>
  <w:style w:type="paragraph" w:styleId="5">
    <w:name w:val="heading 4"/>
    <w:next w:val="1"/>
    <w:semiHidden/>
    <w:unhideWhenUsed/>
    <w:qFormat/>
    <w:uiPriority w:val="0"/>
    <w:pPr>
      <w:keepNext w:val="0"/>
      <w:keepLines w:val="0"/>
      <w:widowControl w:val="0"/>
      <w:adjustRightInd w:val="0"/>
      <w:spacing w:beforeLines="50" w:afterLines="50" w:line="480" w:lineRule="auto"/>
      <w:ind w:firstLine="480" w:firstLineChars="200"/>
      <w:jc w:val="left"/>
      <w:outlineLvl w:val="3"/>
    </w:pPr>
    <w:rPr>
      <w:rFonts w:ascii="Times New Roman" w:hAnsi="Times New Roman" w:eastAsia="黑体" w:cs="Times New Roman"/>
      <w:b/>
      <w:bCs/>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Lines="50" w:afterLines="50" w:line="360" w:lineRule="auto"/>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Lines="50" w:afterLines="50" w:line="360" w:lineRule="auto"/>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Lines="50" w:afterLines="50" w:line="360" w:lineRule="auto"/>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Lines="50" w:afterLines="50" w:line="360" w:lineRule="auto"/>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Lines="50" w:afterLines="50" w:line="360" w:lineRule="auto"/>
      <w:ind w:firstLine="480" w:firstLineChars="200"/>
      <w:jc w:val="left"/>
      <w:outlineLvl w:val="8"/>
    </w:pPr>
    <w:rPr>
      <w:rFonts w:ascii="Times New Roman" w:hAnsi="Times New Roman" w:eastAsia="宋体" w:cs="Times New Roman"/>
      <w:kern w:val="2"/>
      <w:sz w:val="24"/>
      <w:szCs w:val="24"/>
      <w:lang w:bidi="ar-SA"/>
    </w:rPr>
  </w:style>
  <w:style w:type="character" w:default="1" w:styleId="20">
    <w:name w:val="Default Paragraph Font"/>
    <w:semiHidden/>
    <w:qFormat/>
    <w:uiPriority w:val="0"/>
  </w:style>
  <w:style w:type="table" w:default="1" w:styleId="19">
    <w:name w:val="Normal Table"/>
    <w:unhideWhenUsed/>
    <w:qFormat/>
    <w:uiPriority w:val="99"/>
    <w:tblPr>
      <w:tblCellMar>
        <w:top w:w="0" w:type="dxa"/>
        <w:left w:w="108" w:type="dxa"/>
        <w:bottom w:w="0" w:type="dxa"/>
        <w:right w:w="108" w:type="dxa"/>
      </w:tblCellMar>
    </w:tblPr>
  </w:style>
  <w:style w:type="paragraph" w:styleId="11">
    <w:name w:val="Body Text"/>
    <w:semiHidden/>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12">
    <w:name w:val="toc 3"/>
    <w:next w:val="1"/>
    <w:qFormat/>
    <w:uiPriority w:val="0"/>
    <w:pPr>
      <w:adjustRightInd w:val="0"/>
      <w:spacing w:line="360" w:lineRule="auto"/>
      <w:ind w:left="0" w:leftChars="0" w:firstLine="0" w:firstLineChars="0"/>
      <w:jc w:val="left"/>
    </w:pPr>
    <w:rPr>
      <w:rFonts w:ascii="Times New Roman" w:hAnsi="Times New Roman" w:eastAsia="宋体" w:cs="Times New Roman"/>
      <w:sz w:val="24"/>
      <w:szCs w:val="24"/>
    </w:r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15">
    <w:name w:val="toc 1"/>
    <w:next w:val="1"/>
    <w:uiPriority w:val="0"/>
    <w:pPr>
      <w:adjustRightInd w:val="0"/>
      <w:spacing w:line="360" w:lineRule="auto"/>
      <w:ind w:firstLine="0" w:firstLineChars="0"/>
      <w:jc w:val="left"/>
    </w:pPr>
    <w:rPr>
      <w:rFonts w:ascii="Times New Roman" w:hAnsi="Times New Roman" w:eastAsia="宋体" w:cs="Times New Roman"/>
      <w:b/>
      <w:bCs/>
      <w:sz w:val="24"/>
      <w:szCs w:val="24"/>
    </w:rPr>
  </w:style>
  <w:style w:type="paragraph" w:styleId="16">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7">
    <w:name w:val="toc 2"/>
    <w:next w:val="1"/>
    <w:uiPriority w:val="0"/>
    <w:pPr>
      <w:adjustRightInd w:val="0"/>
      <w:spacing w:line="360" w:lineRule="auto"/>
      <w:ind w:left="0" w:leftChars="0" w:firstLine="0" w:firstLineChars="0"/>
      <w:jc w:val="left"/>
    </w:pPr>
    <w:rPr>
      <w:rFonts w:ascii="Times New Roman" w:hAnsi="Times New Roman" w:eastAsia="宋体" w:cs="Times New Roman"/>
      <w:sz w:val="24"/>
      <w:szCs w:val="24"/>
    </w:rPr>
  </w:style>
  <w:style w:type="paragraph" w:styleId="18">
    <w:name w:val="Title"/>
    <w:qFormat/>
    <w:uiPriority w:val="0"/>
    <w:pPr>
      <w:widowControl w:val="0"/>
      <w:adjustRightInd w:val="0"/>
      <w:spacing w:line="360" w:lineRule="auto"/>
      <w:ind w:right="0" w:rightChars="0"/>
      <w:jc w:val="center"/>
      <w:outlineLvl w:val="9"/>
    </w:pPr>
    <w:rPr>
      <w:rFonts w:ascii="Times New Roman" w:hAnsi="Times New Roman" w:eastAsia="黑体" w:cs="Times New Roman"/>
      <w:b/>
      <w:bCs/>
      <w:kern w:val="2"/>
      <w:sz w:val="44"/>
      <w:szCs w:val="44"/>
      <w:lang w:bidi="ar-SA"/>
    </w:rPr>
  </w:style>
  <w:style w:type="character" w:styleId="21">
    <w:name w:val="Strong"/>
    <w:basedOn w:val="20"/>
    <w:qFormat/>
    <w:uiPriority w:val="0"/>
    <w:rPr>
      <w:b/>
    </w:rPr>
  </w:style>
  <w:style w:type="character" w:styleId="22">
    <w:name w:val="FollowedHyperlink"/>
    <w:basedOn w:val="20"/>
    <w:uiPriority w:val="0"/>
    <w:rPr>
      <w:color w:val="800080"/>
      <w:u w:val="single"/>
    </w:rPr>
  </w:style>
  <w:style w:type="character" w:styleId="23">
    <w:name w:val="Hyperlink"/>
    <w:basedOn w:val="20"/>
    <w:qFormat/>
    <w:uiPriority w:val="0"/>
    <w:rPr>
      <w:color w:val="0000FF"/>
      <w:u w:val="single"/>
    </w:rPr>
  </w:style>
  <w:style w:type="table" w:customStyle="1" w:styleId="24">
    <w:name w:val="Table Normal"/>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Times New Roman" w:hAnsi="Times New Roman" w:eastAsia="Times New Roman" w:cs="Times New Roman"/>
      <w:sz w:val="21"/>
      <w:szCs w:val="21"/>
      <w:lang w:val="en-US" w:eastAsia="en-US" w:bidi="ar-SA"/>
    </w:rPr>
  </w:style>
  <w:style w:type="paragraph" w:customStyle="1" w:styleId="26">
    <w:name w:val="摘要标题"/>
    <w:next w:val="1"/>
    <w:uiPriority w:val="0"/>
    <w:pPr>
      <w:keepNext w:val="0"/>
      <w:keepLines w:val="0"/>
      <w:widowControl w:val="0"/>
      <w:adjustRightInd w:val="0"/>
      <w:spacing w:beforeLines="50" w:afterLines="50" w:line="360" w:lineRule="auto"/>
      <w:jc w:val="center"/>
      <w:outlineLvl w:val="9"/>
    </w:pPr>
    <w:rPr>
      <w:rFonts w:ascii="Times New Roman" w:hAnsi="Times New Roman" w:eastAsia="黑体" w:cs="Times New Roman"/>
      <w:b/>
      <w:bCs/>
      <w:kern w:val="44"/>
      <w:sz w:val="36"/>
      <w:szCs w:val="36"/>
      <w:lang w:bidi="ar-SA"/>
    </w:rPr>
  </w:style>
  <w:style w:type="paragraph" w:customStyle="1" w:styleId="27">
    <w:name w:val="摘要正文"/>
    <w:next w:val="1"/>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28">
    <w:name w:val="关键词正文"/>
    <w:next w:val="1"/>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29">
    <w:name w:val="关键词"/>
    <w:uiPriority w:val="0"/>
    <w:rPr>
      <w:rFonts w:ascii="Times New Roman" w:hAnsi="Times New Roman" w:eastAsia="黑体" w:cs="Times New Roman"/>
      <w:b/>
      <w:bCs/>
      <w:kern w:val="2"/>
      <w:sz w:val="24"/>
      <w:szCs w:val="24"/>
      <w:lang w:bidi="ar-SA"/>
    </w:rPr>
  </w:style>
  <w:style w:type="paragraph" w:customStyle="1" w:styleId="30">
    <w:name w:val="英文摘要标题"/>
    <w:next w:val="1"/>
    <w:uiPriority w:val="0"/>
    <w:pPr>
      <w:keepNext w:val="0"/>
      <w:keepLines w:val="0"/>
      <w:widowControl w:val="0"/>
      <w:adjustRightInd w:val="0"/>
      <w:spacing w:beforeLines="50" w:afterLines="50" w:line="360" w:lineRule="auto"/>
      <w:jc w:val="center"/>
      <w:outlineLvl w:val="9"/>
    </w:pPr>
    <w:rPr>
      <w:rFonts w:ascii="Times New Roman" w:hAnsi="Times New Roman" w:eastAsia="黑体" w:cs="Times New Roman"/>
      <w:b/>
      <w:bCs/>
      <w:kern w:val="44"/>
      <w:sz w:val="36"/>
      <w:szCs w:val="36"/>
      <w:lang w:bidi="ar-SA"/>
    </w:rPr>
  </w:style>
  <w:style w:type="paragraph" w:customStyle="1" w:styleId="31">
    <w:name w:val="英文摘要正文"/>
    <w:next w:val="1"/>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32">
    <w:name w:val="英文关键词正文"/>
    <w:next w:val="1"/>
    <w:uiPriority w:val="0"/>
    <w:pPr>
      <w:widowControl w:val="0"/>
      <w:adjustRightInd w:val="0"/>
      <w:spacing w:line="360" w:lineRule="auto"/>
      <w:ind w:firstLine="0" w:firstLineChars="0"/>
      <w:jc w:val="both"/>
      <w:outlineLvl w:val="9"/>
    </w:pPr>
    <w:rPr>
      <w:rFonts w:ascii="Times New Roman" w:hAnsi="Times New Roman" w:eastAsia="宋体" w:cs="Times New Roman"/>
      <w:kern w:val="2"/>
      <w:sz w:val="24"/>
      <w:szCs w:val="24"/>
      <w:lang w:bidi="ar-SA"/>
    </w:rPr>
  </w:style>
  <w:style w:type="character" w:customStyle="1" w:styleId="33">
    <w:name w:val="英文关键词"/>
    <w:qFormat/>
    <w:uiPriority w:val="0"/>
    <w:rPr>
      <w:rFonts w:ascii="Times New Roman" w:hAnsi="Times New Roman" w:eastAsia="黑体" w:cs="Times New Roman"/>
      <w:b/>
      <w:kern w:val="2"/>
      <w:sz w:val="24"/>
      <w:szCs w:val="24"/>
      <w:lang w:bidi="ar-SA"/>
    </w:rPr>
  </w:style>
  <w:style w:type="paragraph" w:customStyle="1" w:styleId="34">
    <w:name w:val="目录标题"/>
    <w:next w:val="1"/>
    <w:uiPriority w:val="0"/>
    <w:pPr>
      <w:widowControl w:val="0"/>
      <w:adjustRightInd w:val="0"/>
      <w:spacing w:beforeLines="50" w:afterLines="50" w:line="360" w:lineRule="auto"/>
      <w:jc w:val="center"/>
      <w:outlineLvl w:val="9"/>
    </w:pPr>
    <w:rPr>
      <w:rFonts w:ascii="Times New Roman" w:hAnsi="Times New Roman" w:eastAsia="黑体" w:cs="Times New Roman"/>
      <w:b/>
      <w:bCs/>
      <w:kern w:val="2"/>
      <w:sz w:val="36"/>
      <w:szCs w:val="36"/>
      <w:lang w:bidi="ar-SA"/>
    </w:rPr>
  </w:style>
  <w:style w:type="paragraph" w:customStyle="1" w:styleId="35">
    <w:name w:val="致谢正文"/>
    <w:next w:val="1"/>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customStyle="1" w:styleId="36">
    <w:name w:val="致谢标题"/>
    <w:next w:val="1"/>
    <w:qFormat/>
    <w:uiPriority w:val="0"/>
    <w:pPr>
      <w:keepNext w:val="0"/>
      <w:keepLines w:val="0"/>
      <w:widowControl w:val="0"/>
      <w:adjustRightInd w:val="0"/>
      <w:spacing w:beforeLines="50" w:afterLines="50" w:line="360" w:lineRule="auto"/>
      <w:jc w:val="center"/>
      <w:outlineLvl w:val="0"/>
    </w:pPr>
    <w:rPr>
      <w:rFonts w:ascii="Times New Roman" w:hAnsi="Times New Roman" w:eastAsia="黑体" w:cs="Times New Roman"/>
      <w:b/>
      <w:bCs/>
      <w:kern w:val="44"/>
      <w:sz w:val="36"/>
      <w:szCs w:val="36"/>
      <w:lang w:bidi="ar-SA"/>
    </w:rPr>
  </w:style>
  <w:style w:type="paragraph" w:customStyle="1" w:styleId="37">
    <w:name w:val="授权书正文"/>
    <w:next w:val="1"/>
    <w:uiPriority w:val="0"/>
    <w:pPr>
      <w:adjustRightInd w:val="0"/>
      <w:spacing w:line="360" w:lineRule="auto"/>
      <w:ind w:firstLine="480" w:firstLineChars="200"/>
      <w:jc w:val="both"/>
    </w:pPr>
    <w:rPr>
      <w:rFonts w:ascii="Times New Roman" w:hAnsi="Times New Roman" w:eastAsia="宋体" w:cs="Times New Roman"/>
      <w:sz w:val="24"/>
      <w:szCs w:val="24"/>
    </w:rPr>
  </w:style>
  <w:style w:type="paragraph" w:customStyle="1" w:styleId="38">
    <w:name w:val="章前标题"/>
    <w:next w:val="1"/>
    <w:uiPriority w:val="0"/>
    <w:pPr>
      <w:widowControl w:val="0"/>
      <w:adjustRightInd w:val="0"/>
      <w:spacing w:beforeLines="50" w:afterLines="50" w:line="360" w:lineRule="auto"/>
      <w:jc w:val="center"/>
      <w:outlineLvl w:val="9"/>
    </w:pPr>
    <w:rPr>
      <w:rFonts w:ascii="Times New Roman" w:hAnsi="Times New Roman" w:eastAsia="黑体" w:cs="Times New Roman"/>
      <w:b/>
      <w:bCs/>
      <w:kern w:val="2"/>
      <w:sz w:val="36"/>
      <w:szCs w:val="36"/>
      <w:lang w:bidi="ar-SA"/>
    </w:rPr>
  </w:style>
  <w:style w:type="paragraph" w:customStyle="1" w:styleId="39">
    <w:name w:val="图片标题"/>
    <w:next w:val="1"/>
    <w:uiPriority w:val="0"/>
    <w:pPr>
      <w:widowControl w:val="0"/>
      <w:adjustRightInd w:val="0"/>
      <w:spacing w:line="300" w:lineRule="exact"/>
      <w:jc w:val="center"/>
      <w:outlineLvl w:val="9"/>
    </w:pPr>
    <w:rPr>
      <w:rFonts w:ascii="Times New Roman" w:hAnsi="Times New Roman" w:eastAsia="黑体" w:cs="Times New Roman"/>
      <w:kern w:val="2"/>
      <w:sz w:val="24"/>
      <w:szCs w:val="24"/>
      <w:lang w:bidi="ar-SA"/>
    </w:rPr>
  </w:style>
  <w:style w:type="paragraph" w:customStyle="1" w:styleId="40">
    <w:name w:val="参考文献条目"/>
    <w:next w:val="1"/>
    <w:uiPriority w:val="0"/>
    <w:pPr>
      <w:widowControl w:val="0"/>
      <w:adjustRightInd w:val="0"/>
      <w:spacing w:line="360" w:lineRule="auto"/>
      <w:ind w:left="0" w:firstLine="0" w:firstLineChars="0"/>
      <w:jc w:val="both"/>
      <w:outlineLvl w:val="9"/>
    </w:pPr>
    <w:rPr>
      <w:rFonts w:ascii="Times New Roman" w:hAnsi="Times New Roman" w:eastAsia="宋体" w:cs="Times New Roman"/>
      <w:kern w:val="0"/>
      <w:sz w:val="24"/>
      <w:szCs w:val="24"/>
    </w:rPr>
  </w:style>
  <w:style w:type="paragraph" w:customStyle="1" w:styleId="41">
    <w:name w:val="参考文献标题"/>
    <w:next w:val="1"/>
    <w:uiPriority w:val="0"/>
    <w:pPr>
      <w:keepNext w:val="0"/>
      <w:keepLines w:val="0"/>
      <w:widowControl w:val="0"/>
      <w:adjustRightInd w:val="0"/>
      <w:spacing w:beforeLines="50" w:afterLines="50" w:line="360" w:lineRule="auto"/>
      <w:jc w:val="center"/>
      <w:outlineLvl w:val="0"/>
    </w:pPr>
    <w:rPr>
      <w:rFonts w:ascii="Times New Roman" w:hAnsi="Times New Roman" w:eastAsia="黑体" w:cs="Times New Roman"/>
      <w:b/>
      <w:bCs/>
      <w:kern w:val="44"/>
      <w:sz w:val="36"/>
      <w:szCs w:val="36"/>
      <w:lang w:bidi="ar-SA"/>
    </w:rPr>
  </w:style>
  <w:style w:type="paragraph" w:customStyle="1" w:styleId="42">
    <w:name w:val="表格标题"/>
    <w:next w:val="1"/>
    <w:uiPriority w:val="0"/>
    <w:pPr>
      <w:widowControl w:val="0"/>
      <w:adjustRightInd w:val="0"/>
      <w:spacing w:line="300" w:lineRule="exact"/>
      <w:jc w:val="center"/>
      <w:outlineLvl w:val="9"/>
    </w:pPr>
    <w:rPr>
      <w:rFonts w:ascii="Times New Roman" w:hAnsi="Times New Roman" w:eastAsia="黑体" w:cs="Times New Roman"/>
      <w:kern w:val="2"/>
      <w:sz w:val="24"/>
      <w:szCs w:val="24"/>
      <w:lang w:bidi="ar-SA"/>
    </w:rPr>
  </w:style>
  <w:style w:type="paragraph" w:customStyle="1" w:styleId="43">
    <w:name w:val="样式3"/>
    <w:basedOn w:val="1"/>
    <w:qFormat/>
    <w:uiPriority w:val="0"/>
    <w:pPr>
      <w:adjustRightInd w:val="0"/>
      <w:snapToGrid w:val="0"/>
      <w:spacing w:beforeLines="100" w:line="360" w:lineRule="auto"/>
      <w:ind w:firstLine="480" w:firstLineChars="200"/>
    </w:pPr>
    <w:rPr>
      <w:rFonts w:ascii="华文中宋" w:hAnsi="华文中宋" w:eastAsia="华文中宋"/>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61</Pages>
  <Words>33418</Words>
  <Characters>45074</Characters>
  <TotalTime>27</TotalTime>
  <ScaleCrop>false</ScaleCrop>
  <LinksUpToDate>false</LinksUpToDate>
  <CharactersWithSpaces>53385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2026-05-12T15:20:00Z</dcterms:created>
  <dc:creator>Leo</dc:creator>
  <cp:lastModifiedBy>Sakura</cp:lastModifiedBy>
  <dcterms:modified xsi:type="dcterms:W3CDTF">2026-05-19T15:44:49Z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2026-05-12T15:54:48Z</vt:filetime>
  </property>
  <property fmtid="{D5CDD505-2E9C-101B-9397-08002B2CF9AE}" pid="4" name="KSOTemplateDocerSaveRecord">
    <vt:lpwstr>eyJoZGlkIjoiMDA4YWY5MzMyN2EwNGJlYmIzYThiOWM3MDdhOGEzZWYiLCJ1c2VySWQiOiI4OTE3MzAyMTIifQ==</vt:lpwstr>
  </property>
  <property fmtid="{D5CDD505-2E9C-101B-9397-08002B2CF9AE}" pid="5" name="KSOProductBuildVer">
    <vt:lpwstr>2052-12.1.0.26375</vt:lpwstr>
  </property>
  <property fmtid="{D5CDD505-2E9C-101B-9397-08002B2CF9AE}" pid="6" name="ICV">
    <vt:lpwstr>DAFB168FD9134EB3B5F4D4EEEDA8290E_12</vt:lpwstr>
  </property>
</Properties>
</file>