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4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6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30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48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Рыжов</w:t>
      </w:r>
      <w:r>
        <w:t xml:space="preserve"> </w:t>
      </w:r>
      <w:r>
        <w:t xml:space="preserve">Егор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на, машинноориентированный языке низкого уровня,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файлы расширения .asm.</w:t>
      </w:r>
    </w:p>
    <w:p>
      <w:pPr>
        <w:numPr>
          <w:ilvl w:val="0"/>
          <w:numId w:val="1001"/>
        </w:numPr>
        <w:pStyle w:val="Compact"/>
      </w:pPr>
      <w:r>
        <w:t xml:space="preserve">Отредактировать .asm файлы.</w:t>
      </w:r>
    </w:p>
    <w:p>
      <w:pPr>
        <w:numPr>
          <w:ilvl w:val="0"/>
          <w:numId w:val="1001"/>
        </w:numPr>
        <w:pStyle w:val="Compact"/>
      </w:pPr>
      <w:r>
        <w:t xml:space="preserve">Оттранслировать .asm файлы в объектные.</w:t>
      </w:r>
    </w:p>
    <w:p>
      <w:pPr>
        <w:numPr>
          <w:ilvl w:val="0"/>
          <w:numId w:val="1001"/>
        </w:numPr>
        <w:pStyle w:val="Compact"/>
      </w:pPr>
      <w:r>
        <w:t xml:space="preserve">С помощью компановщика создать исполняемые файлы и запустить.</w:t>
      </w:r>
    </w:p>
    <w:bookmarkEnd w:id="21"/>
    <w:bookmarkStart w:id="11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программа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Рассмотрели пример простой программы на языке ассемблера NASM. Традиционно первая программа выводит приветственное сообщение Hello world! на экран.</w:t>
      </w:r>
      <w:r>
        <w:t xml:space="preserve"> </w:t>
      </w:r>
      <w:r>
        <w:t xml:space="preserve">Создали каталог для работы с программами на языке ассемблера NASM: (рис. 1)</w:t>
      </w:r>
    </w:p>
    <w:p>
      <w:pPr>
        <w:pStyle w:val="CaptionedFigure"/>
      </w:pPr>
      <w:bookmarkStart w:id="25" w:name="fig:001"/>
      <w:r>
        <w:drawing>
          <wp:inline>
            <wp:extent cx="5334000" cy="208359"/>
            <wp:effectExtent b="0" l="0" r="0" t="0"/>
            <wp:docPr descr="Рис. 1: Созданный каталог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Созданный каталог</w:t>
      </w:r>
    </w:p>
    <w:p>
      <w:pPr>
        <w:pStyle w:val="BodyText"/>
      </w:pPr>
      <w:r>
        <w:t xml:space="preserve">Перешли в созданный каталог. (рис. 2)</w:t>
      </w:r>
    </w:p>
    <w:p>
      <w:pPr>
        <w:pStyle w:val="CaptionedFigure"/>
      </w:pPr>
      <w:bookmarkStart w:id="29" w:name="fig:002"/>
      <w:r>
        <w:drawing>
          <wp:inline>
            <wp:extent cx="5334000" cy="208359"/>
            <wp:effectExtent b="0" l="0" r="0" t="0"/>
            <wp:docPr descr="Рис. 2: Переход в каталог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Переход в каталог</w:t>
      </w:r>
    </w:p>
    <w:p>
      <w:pPr>
        <w:pStyle w:val="BodyText"/>
      </w:pPr>
      <w:r>
        <w:t xml:space="preserve">Создали текстовый файл с именем hello.asm.</w:t>
      </w:r>
      <w:r>
        <w:t xml:space="preserve"> </w:t>
      </w:r>
      <w:r>
        <w:t xml:space="preserve">Открыли этот файл с помощью текстового редактора gedit.</w:t>
      </w:r>
      <w:r>
        <w:t xml:space="preserve"> </w:t>
      </w:r>
      <w:r>
        <w:t xml:space="preserve">Введите в него следующий текст: (рис. 3)</w:t>
      </w:r>
    </w:p>
    <w:p>
      <w:pPr>
        <w:pStyle w:val="CaptionedFigure"/>
      </w:pPr>
      <w:bookmarkStart w:id="33" w:name="fig:003"/>
      <w:r>
        <w:drawing>
          <wp:inline>
            <wp:extent cx="5334000" cy="3793973"/>
            <wp:effectExtent b="0" l="0" r="0" t="0"/>
            <wp:docPr descr="Рис. 3: gedit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3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gedit</w:t>
      </w:r>
    </w:p>
    <w:bookmarkEnd w:id="34"/>
    <w:bookmarkStart w:id="43" w:name="транслятор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NASM превращает текст программы в объектный код. Для компиляции текста</w:t>
      </w:r>
      <w:r>
        <w:t xml:space="preserve"> </w:t>
      </w:r>
      <w:r>
        <w:t xml:space="preserve">программы «Hello World» написали: (рис. 4)</w:t>
      </w:r>
    </w:p>
    <w:p>
      <w:pPr>
        <w:pStyle w:val="CaptionedFigure"/>
      </w:pPr>
      <w:bookmarkStart w:id="38" w:name="fig:004"/>
      <w:r>
        <w:drawing>
          <wp:inline>
            <wp:extent cx="5334000" cy="233129"/>
            <wp:effectExtent b="0" l="0" r="0" t="0"/>
            <wp:docPr descr="Рис. 4: Компиляция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Компиляция</w:t>
      </w:r>
    </w:p>
    <w:p>
      <w:pPr>
        <w:pStyle w:val="BodyText"/>
      </w:pPr>
      <w:r>
        <w:t xml:space="preserve">С помощью транслятора преобразовали текст программы из файла hello.asm в объектный код,</w:t>
      </w:r>
      <w:r>
        <w:t xml:space="preserve"> </w:t>
      </w:r>
      <w:r>
        <w:t xml:space="preserve">который записали в файл hello.o С помощью команды ls проверили, что объектный файл был создан. Объектный</w:t>
      </w:r>
      <w:r>
        <w:t xml:space="preserve"> </w:t>
      </w:r>
      <w:r>
        <w:t xml:space="preserve">файл имеет имя hello.o (рис. 5)</w:t>
      </w:r>
    </w:p>
    <w:p>
      <w:pPr>
        <w:pStyle w:val="CaptionedFigure"/>
      </w:pPr>
      <w:bookmarkStart w:id="42" w:name="fig:006"/>
      <w:r>
        <w:drawing>
          <wp:inline>
            <wp:extent cx="4076700" cy="495300"/>
            <wp:effectExtent b="0" l="0" r="0" t="0"/>
            <wp:docPr descr="Рис. 5: Созданный объектный файл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Созданный объектный файл</w:t>
      </w:r>
    </w:p>
    <w:bookmarkEnd w:id="43"/>
    <w:bookmarkStart w:id="52" w:name="Xdc17a5752fa00a483b4c767734f3f62aaf44a07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Выполнили следующую команду: (рис. 6)</w:t>
      </w:r>
    </w:p>
    <w:p>
      <w:pPr>
        <w:pStyle w:val="CaptionedFigure"/>
      </w:pPr>
      <w:bookmarkStart w:id="47" w:name="fig:007"/>
      <w:r>
        <w:drawing>
          <wp:inline>
            <wp:extent cx="5334000" cy="224873"/>
            <wp:effectExtent b="0" l="0" r="0" t="0"/>
            <wp:docPr descr="Рис. 6: obj.o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obj.o</w:t>
      </w:r>
    </w:p>
    <w:p>
      <w:pPr>
        <w:pStyle w:val="BodyText"/>
      </w:pPr>
      <w:r>
        <w:t xml:space="preserve">Данная команда скомпилирует исходный файл hello.asm в obj.o (опция -</w:t>
      </w:r>
      <w:r>
        <w:t xml:space="preserve"> </w:t>
      </w:r>
      <w:r>
        <w:t xml:space="preserve">o позволяет задать имя объектного файла, в данном случае obj.o), при этом</w:t>
      </w:r>
      <w:r>
        <w:t xml:space="preserve"> </w:t>
      </w:r>
      <w:r>
        <w:t xml:space="preserve">формат выходного файла будет elf, и в него будут включены символы для</w:t>
      </w:r>
      <w:r>
        <w:t xml:space="preserve"> </w:t>
      </w:r>
      <w:r>
        <w:t xml:space="preserve">отладки (опция -g), кроме того, будет создан файл листинга list.lst (опция</w:t>
      </w:r>
      <w:r>
        <w:t xml:space="preserve"> </w:t>
      </w:r>
      <w:r>
        <w:t xml:space="preserve">-l).</w:t>
      </w:r>
    </w:p>
    <w:p>
      <w:pPr>
        <w:pStyle w:val="BodyText"/>
      </w:pPr>
      <w:r>
        <w:t xml:space="preserve">С помощью команды ls проверьте, что файлы были созданы. (рис. 7)</w:t>
      </w:r>
    </w:p>
    <w:p>
      <w:pPr>
        <w:pStyle w:val="CaptionedFigure"/>
      </w:pPr>
      <w:bookmarkStart w:id="51" w:name="fig:008"/>
      <w:r>
        <w:drawing>
          <wp:inline>
            <wp:extent cx="5334000" cy="359797"/>
            <wp:effectExtent b="0" l="0" r="0" t="0"/>
            <wp:docPr descr="Рис. 7: Созданные файлы" title="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Созданные файлы</w:t>
      </w:r>
    </w:p>
    <w:bookmarkEnd w:id="52"/>
    <w:bookmarkStart w:id="73" w:name="компоновщик-l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Для получения исполняемой программы,</w:t>
      </w:r>
      <w:r>
        <w:t xml:space="preserve"> </w:t>
      </w:r>
      <w:r>
        <w:t xml:space="preserve">объектный файл передали на обработку компоновщику: (рис. 8)</w:t>
      </w:r>
    </w:p>
    <w:p>
      <w:pPr>
        <w:pStyle w:val="CaptionedFigure"/>
      </w:pPr>
      <w:bookmarkStart w:id="56" w:name="fig:009"/>
      <w:r>
        <w:drawing>
          <wp:inline>
            <wp:extent cx="5334000" cy="215878"/>
            <wp:effectExtent b="0" l="0" r="0" t="0"/>
            <wp:docPr descr="Рис. 8: Работа компановщика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8: Работа компановщика</w:t>
      </w:r>
    </w:p>
    <w:p>
      <w:pPr>
        <w:pStyle w:val="BodyText"/>
      </w:pPr>
      <w:r>
        <w:t xml:space="preserve">С помощью команды ls проверьте, что исполняемый файл hello был создан. (рис. 9)</w:t>
      </w:r>
    </w:p>
    <w:p>
      <w:pPr>
        <w:pStyle w:val="CaptionedFigure"/>
      </w:pPr>
      <w:bookmarkStart w:id="60" w:name="fig:010"/>
      <w:r>
        <w:drawing>
          <wp:inline>
            <wp:extent cx="5334000" cy="350802"/>
            <wp:effectExtent b="0" l="0" r="0" t="0"/>
            <wp:docPr descr="Рис. 9: Созданный файл hello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9: Созданный файл hello</w:t>
      </w:r>
    </w:p>
    <w:p>
      <w:pPr>
        <w:pStyle w:val="BodyText"/>
      </w:pPr>
      <w:r>
        <w:t xml:space="preserve">Выполните следующую команду: (рис. 10)</w:t>
      </w:r>
    </w:p>
    <w:p>
      <w:pPr>
        <w:pStyle w:val="CaptionedFigure"/>
      </w:pPr>
      <w:bookmarkStart w:id="64" w:name="fig:011"/>
      <w:r>
        <w:drawing>
          <wp:inline>
            <wp:extent cx="5334000" cy="215878"/>
            <wp:effectExtent b="0" l="0" r="0" t="0"/>
            <wp:docPr descr="Рис. 10: Компановка файл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10: Компановка файла</w:t>
      </w:r>
    </w:p>
    <w:p>
      <w:pPr>
        <w:pStyle w:val="BodyText"/>
      </w:pPr>
      <w:r>
        <w:t xml:space="preserve">Исполняемый файл будет иметь имя main. Объектный файл,</w:t>
      </w:r>
      <w:r>
        <w:t xml:space="preserve"> </w:t>
      </w:r>
      <w:r>
        <w:t xml:space="preserve">из которого собран этот исполняемый файл, будет иметь имя main.о (рис. 11)</w:t>
      </w:r>
    </w:p>
    <w:p>
      <w:pPr>
        <w:pStyle w:val="CaptionedFigure"/>
      </w:pPr>
      <w:bookmarkStart w:id="68" w:name="fig:012"/>
      <w:r>
        <w:drawing>
          <wp:inline>
            <wp:extent cx="5334000" cy="341807"/>
            <wp:effectExtent b="0" l="0" r="0" t="0"/>
            <wp:docPr descr="Рис. 11: Проверка названий файлов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11: Проверка названий файлов</w:t>
      </w:r>
    </w:p>
    <w:p>
      <w:pPr>
        <w:pStyle w:val="BodyText"/>
      </w:pPr>
      <w:r>
        <w:t xml:space="preserve">Формат командной строки LD увидели, набрав ld –help. (рис. 12)</w:t>
      </w:r>
    </w:p>
    <w:p>
      <w:pPr>
        <w:pStyle w:val="CaptionedFigure"/>
      </w:pPr>
      <w:bookmarkStart w:id="72" w:name="fig:013"/>
      <w:r>
        <w:drawing>
          <wp:inline>
            <wp:extent cx="5334000" cy="4884252"/>
            <wp:effectExtent b="0" l="0" r="0" t="0"/>
            <wp:docPr descr="Рис. 12: ld –help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4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12: ld –help</w:t>
      </w:r>
    </w:p>
    <w:bookmarkEnd w:id="73"/>
    <w:bookmarkStart w:id="78" w:name="запуск-исполняем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Запустили на выполнение созданный исполняемый файл, находящийся в</w:t>
      </w:r>
      <w:r>
        <w:t xml:space="preserve"> </w:t>
      </w:r>
      <w:r>
        <w:t xml:space="preserve">текущем каталоге. (рис. 13)</w:t>
      </w:r>
    </w:p>
    <w:p>
      <w:pPr>
        <w:pStyle w:val="CaptionedFigure"/>
      </w:pPr>
      <w:bookmarkStart w:id="77" w:name="fig:014"/>
      <w:r>
        <w:drawing>
          <wp:inline>
            <wp:extent cx="5334000" cy="386782"/>
            <wp:effectExtent b="0" l="0" r="0" t="0"/>
            <wp:docPr descr="Рис. 13: Выполнение файла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13: Выполнение файла</w:t>
      </w:r>
    </w:p>
    <w:bookmarkEnd w:id="78"/>
    <w:bookmarkStart w:id="115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В каталоге ~/work/arch-pc/lab05 с помощью команды cp создали копию</w:t>
      </w:r>
      <w:r>
        <w:t xml:space="preserve"> </w:t>
      </w:r>
      <w:r>
        <w:t xml:space="preserve">файла hello.asm с именем lab5.asm (рис. 14), (рис. 15)</w:t>
      </w:r>
    </w:p>
    <w:p>
      <w:pPr>
        <w:pStyle w:val="CaptionedFigure"/>
      </w:pPr>
      <w:bookmarkStart w:id="82" w:name="fig:015"/>
      <w:r>
        <w:drawing>
          <wp:inline>
            <wp:extent cx="5130800" cy="355600"/>
            <wp:effectExtent b="0" l="0" r="0" t="0"/>
            <wp:docPr descr="Рис. 14: cp lab5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14: cp lab5.asm</w:t>
      </w:r>
    </w:p>
    <w:p>
      <w:pPr>
        <w:pStyle w:val="CaptionedFigure"/>
      </w:pPr>
      <w:bookmarkStart w:id="86" w:name="fig:016"/>
      <w:r>
        <w:drawing>
          <wp:inline>
            <wp:extent cx="5334000" cy="423177"/>
            <wp:effectExtent b="0" l="0" r="0" t="0"/>
            <wp:docPr descr="Рис. 15: ls lab05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15: ls lab05</w:t>
      </w:r>
    </w:p>
    <w:p>
      <w:pPr>
        <w:numPr>
          <w:ilvl w:val="0"/>
          <w:numId w:val="1003"/>
        </w:numPr>
        <w:pStyle w:val="Compact"/>
      </w:pPr>
      <w:r>
        <w:t xml:space="preserve">С помощью текстового редактора внесли изменения в текст программы в файле lab5.asm так, чтобы вместо Hello world! на экран выводилась строка с фамилией и именем. (рис. 16)</w:t>
      </w:r>
    </w:p>
    <w:p>
      <w:pPr>
        <w:pStyle w:val="CaptionedFigure"/>
      </w:pPr>
      <w:bookmarkStart w:id="90" w:name="fig:017"/>
      <w:r>
        <w:drawing>
          <wp:inline>
            <wp:extent cx="5334000" cy="3858227"/>
            <wp:effectExtent b="0" l="0" r="0" t="0"/>
            <wp:docPr descr="Рис. 16: Изменения в тексте программы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8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16: Изменения в тексте программы</w:t>
      </w:r>
    </w:p>
    <w:p>
      <w:pPr>
        <w:numPr>
          <w:ilvl w:val="0"/>
          <w:numId w:val="1004"/>
        </w:numPr>
        <w:pStyle w:val="Compact"/>
      </w:pPr>
      <w:r>
        <w:t xml:space="preserve">Оттранслировали полученный текст программы lab5.asm в объектный</w:t>
      </w:r>
      <w:r>
        <w:t xml:space="preserve"> </w:t>
      </w:r>
      <w:r>
        <w:t xml:space="preserve">файл. (рис. 17)</w:t>
      </w:r>
    </w:p>
    <w:p>
      <w:pPr>
        <w:pStyle w:val="CaptionedFigure"/>
      </w:pPr>
      <w:bookmarkStart w:id="94" w:name="fig:018"/>
      <w:r>
        <w:drawing>
          <wp:inline>
            <wp:extent cx="5334000" cy="250784"/>
            <wp:effectExtent b="0" l="0" r="0" t="0"/>
            <wp:docPr descr="Рис. 17: lab5.о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17: lab5.о</w:t>
      </w:r>
    </w:p>
    <w:p>
      <w:pPr>
        <w:pStyle w:val="BodyText"/>
      </w:pPr>
      <w:r>
        <w:t xml:space="preserve">Выполнили компоновку объектного файла и запустили получившийся исполняемый файл.</w:t>
      </w:r>
      <w:r>
        <w:t xml:space="preserve"> </w:t>
      </w:r>
      <w:r>
        <w:t xml:space="preserve">(рис. 18), (рис. 19)</w:t>
      </w:r>
    </w:p>
    <w:p>
      <w:pPr>
        <w:pStyle w:val="CaptionedFigure"/>
      </w:pPr>
      <w:bookmarkStart w:id="98" w:name="fig:019"/>
      <w:r>
        <w:drawing>
          <wp:inline>
            <wp:extent cx="5334000" cy="250784"/>
            <wp:effectExtent b="0" l="0" r="0" t="0"/>
            <wp:docPr descr="Рис. 18: lab5.о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18: lab5.о</w:t>
      </w:r>
    </w:p>
    <w:p>
      <w:pPr>
        <w:pStyle w:val="CaptionedFigure"/>
      </w:pPr>
      <w:bookmarkStart w:id="102" w:name="fig:020"/>
      <w:r>
        <w:drawing>
          <wp:inline>
            <wp:extent cx="5334000" cy="414759"/>
            <wp:effectExtent b="0" l="0" r="0" t="0"/>
            <wp:docPr descr="Рис. 19: lab5 запуск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19: lab5 запуск</w:t>
      </w:r>
    </w:p>
    <w:p>
      <w:pPr>
        <w:numPr>
          <w:ilvl w:val="0"/>
          <w:numId w:val="1005"/>
        </w:numPr>
        <w:pStyle w:val="Compact"/>
      </w:pPr>
      <w:r>
        <w:t xml:space="preserve">Скопируйте файлы hello.asm и lab5.asm в Ваш локальный репозиторий</w:t>
      </w:r>
      <w:r>
        <w:t xml:space="preserve"> </w:t>
      </w:r>
      <w:r>
        <w:t xml:space="preserve">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/archpc/labs/lab05/.</w:t>
      </w:r>
      <w:r>
        <w:t xml:space="preserve"> </w:t>
      </w:r>
      <w:r>
        <w:t xml:space="preserve">(рис. 20), (рис. 21)</w:t>
      </w:r>
    </w:p>
    <w:p>
      <w:pPr>
        <w:pStyle w:val="CaptionedFigure"/>
      </w:pPr>
      <w:bookmarkStart w:id="106" w:name="fig:021"/>
      <w:r>
        <w:drawing>
          <wp:inline>
            <wp:extent cx="5334000" cy="414759"/>
            <wp:effectExtent b="0" l="0" r="0" t="0"/>
            <wp:docPr descr="Рис. 20: hello.asm" title="" id="104" name="Picture"/>
            <a:graphic>
              <a:graphicData uri="http://schemas.openxmlformats.org/drawingml/2006/picture">
                <pic:pic>
                  <pic:nvPicPr>
                    <pic:cNvPr descr="image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Рис. 20: hello.asm</w:t>
      </w:r>
    </w:p>
    <w:p>
      <w:pPr>
        <w:pStyle w:val="CaptionedFigure"/>
      </w:pPr>
      <w:bookmarkStart w:id="110" w:name="fig:022"/>
      <w:r>
        <w:drawing>
          <wp:inline>
            <wp:extent cx="5334000" cy="414759"/>
            <wp:effectExtent b="0" l="0" r="0" t="0"/>
            <wp:docPr descr="Рис. 21: lab5.asm" title="" id="108" name="Picture"/>
            <a:graphic>
              <a:graphicData uri="http://schemas.openxmlformats.org/drawingml/2006/picture">
                <pic:pic>
                  <pic:nvPicPr>
                    <pic:cNvPr descr="image/2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Рис. 21: lab5.asm</w:t>
      </w:r>
    </w:p>
    <w:p>
      <w:pPr>
        <w:pStyle w:val="BodyText"/>
      </w:pPr>
      <w:r>
        <w:t xml:space="preserve">Загрузите файлы на Github. (рис. 22)</w:t>
      </w:r>
    </w:p>
    <w:p>
      <w:pPr>
        <w:pStyle w:val="CaptionedFigure"/>
      </w:pPr>
      <w:bookmarkStart w:id="114" w:name="fig:023"/>
      <w:r>
        <w:drawing>
          <wp:inline>
            <wp:extent cx="5334000" cy="2483198"/>
            <wp:effectExtent b="0" l="0" r="0" t="0"/>
            <wp:docPr descr="Рис. 22: Загрузка файлов на Github" title="" id="112" name="Picture"/>
            <a:graphic>
              <a:graphicData uri="http://schemas.openxmlformats.org/drawingml/2006/picture">
                <pic:pic>
                  <pic:nvPicPr>
                    <pic:cNvPr descr="image/23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3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</w:p>
    <w:p>
      <w:pPr>
        <w:pStyle w:val="ImageCaption"/>
      </w:pPr>
      <w:r>
        <w:t xml:space="preserve">Рис. 22: Загрузка файлов на Github</w:t>
      </w:r>
    </w:p>
    <w:bookmarkEnd w:id="115"/>
    <w:bookmarkEnd w:id="116"/>
    <w:bookmarkStart w:id="11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освоены процедуры компиляции и сборки программ, написанных на машинноориентированном языке низкого уровня, ассемблере NASM.</w:t>
      </w:r>
    </w:p>
    <w:bookmarkStart w:id="117" w:name="refs"/>
    <w:bookmarkEnd w:id="117"/>
    <w:bookmarkEnd w:id="11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4" Target="media/rId74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6" Target="media/rId26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5</dc:title>
  <dc:creator>Рыжов Егор</dc:creator>
  <dc:language>ru-RU</dc:language>
  <cp:keywords/>
  <dcterms:created xsi:type="dcterms:W3CDTF">2022-12-13T20:57:35Z</dcterms:created>
  <dcterms:modified xsi:type="dcterms:W3CDTF">2022-12-13T20:57:35Z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