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1.</w:t>
      </w:r>
      <w:r>
        <w:t xml:space="preserve"> </w:t>
      </w:r>
      <w:r>
        <w:t xml:space="preserve">Analysing</w:t>
      </w:r>
      <w:r>
        <w:t xml:space="preserve"> </w:t>
      </w:r>
      <w:r>
        <w:t xml:space="preserve">visually</w:t>
      </w:r>
      <w:r>
        <w:t xml:space="preserve"> </w:t>
      </w:r>
      <w:r>
        <w:t xml:space="preserve">recorded</w:t>
      </w:r>
      <w:r>
        <w:t xml:space="preserve"> </w:t>
      </w:r>
      <w:r>
        <w:t xml:space="preserve">cover-abundance</w:t>
      </w:r>
      <w:r>
        <w:t xml:space="preserve"> </w:t>
      </w:r>
      <w:r>
        <w:t xml:space="preserve">data</w:t>
      </w:r>
    </w:p>
    <w:p>
      <w:pPr>
        <w:pStyle w:val="Author"/>
      </w:pPr>
      <w:r>
        <w:t xml:space="preserve">A.</w:t>
      </w:r>
      <w:r>
        <w:t xml:space="preserve"> </w:t>
      </w:r>
      <w:r>
        <w:t xml:space="preserve">Onofri,</w:t>
      </w:r>
      <w:r>
        <w:t xml:space="preserve"> </w:t>
      </w:r>
      <w:r>
        <w:t xml:space="preserve">H-P.</w:t>
      </w:r>
      <w:r>
        <w:t xml:space="preserve"> </w:t>
      </w:r>
      <w:r>
        <w:t xml:space="preserve">Piepho</w:t>
      </w:r>
      <w:r>
        <w:t xml:space="preserve"> </w:t>
      </w:r>
      <w:r>
        <w:t xml:space="preserve">and</w:t>
      </w:r>
      <w:r>
        <w:t xml:space="preserve"> </w:t>
      </w:r>
      <w:r>
        <w:t xml:space="preserve">M.</w:t>
      </w:r>
      <w:r>
        <w:t xml:space="preserve"> </w:t>
      </w:r>
      <w:r>
        <w:t xml:space="preserve">Kozak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the-dataset"/>
      <w:bookmarkEnd w:id="21"/>
      <w:r>
        <w:t xml:space="preserve">The dataset</w:t>
      </w:r>
    </w:p>
    <w:p>
      <w:pPr>
        <w:pStyle w:val="FirstParagraph"/>
      </w:pPr>
      <w:r>
        <w:t xml:space="preserve">The dataset refers to a field experiment aiming to compare the weed control abilities of nine post-emergence herbicides against</w:t>
      </w:r>
      <w:r>
        <w:t xml:space="preserve"> </w:t>
      </w:r>
      <w:r>
        <w:rPr>
          <w:i/>
        </w:rPr>
        <w:t xml:space="preserve">Sorghum halepense</w:t>
      </w:r>
      <w:r>
        <w:t xml:space="preserve"> </w:t>
      </w:r>
      <w:r>
        <w:t xml:space="preserve">in maize. Three weeks after the treatment, the cover-abundance of</w:t>
      </w:r>
      <w:r>
        <w:t xml:space="preserve"> </w:t>
      </w:r>
      <w:r>
        <w:rPr>
          <w:i/>
        </w:rPr>
        <w:t xml:space="preserve">S. halepense</w:t>
      </w:r>
      <w:r>
        <w:t xml:space="preserve"> </w:t>
      </w:r>
      <w:r>
        <w:t xml:space="preserve">was visually recorded in six classes, using the Braun-Blanquet method. The limits of the classes are shown as</w:t>
      </w:r>
      <w:r>
        <w:t xml:space="preserve"> </w:t>
      </w:r>
      <w:r>
        <w:rPr>
          <w:rStyle w:val="VerbatimChar"/>
        </w:rPr>
        <w:t xml:space="preserve">L</w:t>
      </w:r>
      <w:r>
        <w:t xml:space="preserve"> </w:t>
      </w:r>
      <w:r>
        <w:t xml:space="preserve">(lower limit) and</w:t>
      </w:r>
      <w:r>
        <w:t xml:space="preserve"> </w:t>
      </w:r>
      <w:r>
        <w:rPr>
          <w:rStyle w:val="VerbatimChar"/>
        </w:rPr>
        <w:t xml:space="preserve">U</w:t>
      </w:r>
      <w:r>
        <w:t xml:space="preserve"> </w:t>
      </w:r>
      <w:r>
        <w:t xml:space="preserve">(upper limit). The</w:t>
      </w:r>
      <w:r>
        <w:t xml:space="preserve"> </w:t>
      </w:r>
      <w:r>
        <w:rPr>
          <w:rStyle w:val="VerbatimChar"/>
        </w:rPr>
        <w:t xml:space="preserve">midPoint</w:t>
      </w:r>
      <w:r>
        <w:t xml:space="preserve"> </w:t>
      </w:r>
      <w:r>
        <w:t xml:space="preserve">represents the centre of each class. Each dataset record represents one field plot.</w:t>
      </w:r>
    </w:p>
    <w:p>
      <w:pPr>
        <w:pStyle w:val="BodyText"/>
      </w:pPr>
      <w:r>
        <w:t xml:space="preserve">First of all, we need to read the data into R. As the dataset is contained in the companion package</w:t>
      </w:r>
      <w:r>
        <w:t xml:space="preserve"> </w:t>
      </w:r>
      <w:r>
        <w:t xml:space="preserve">‘</w:t>
      </w:r>
      <w:r>
        <w:t xml:space="preserve">agriCensData</w:t>
      </w:r>
      <w:r>
        <w:t xml:space="preserve">’</w:t>
      </w:r>
      <w:r>
        <w:t xml:space="preserve">, we need to load this package first, assuming that it has been already installed in the system (as shown</w:t>
      </w:r>
      <w:r>
        <w:t xml:space="preserve"> </w:t>
      </w:r>
      <w:hyperlink r:id="rId22">
        <w:r>
          <w:rPr>
            <w:rStyle w:val="Hyperlink"/>
          </w:rPr>
          <w:t xml:space="preserve">here</w:t>
        </w:r>
      </w:hyperlink>
      <w:r>
        <w:t xml:space="preserve">. Together with this package, we also load all the other necessary packages.</w:t>
      </w:r>
    </w:p>
    <w:p>
      <w:pPr>
        <w:pStyle w:val="SourceCode"/>
      </w:pPr>
      <w:r>
        <w:rPr>
          <w:rStyle w:val="KeywordTok"/>
        </w:rPr>
        <w:t xml:space="preserve">library</w:t>
      </w:r>
      <w:r>
        <w:rPr>
          <w:rStyle w:val="NormalTok"/>
        </w:rPr>
        <w:t xml:space="preserve">(agriCensData)</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(survival)</w:t>
      </w:r>
      <w:r>
        <w:br w:type="textWrapping"/>
      </w:r>
      <w:r>
        <w:rPr>
          <w:rStyle w:val="KeywordTok"/>
        </w:rPr>
        <w:t xml:space="preserve">data</w:t>
      </w:r>
      <w:r>
        <w:rPr>
          <w:rStyle w:val="NormalTok"/>
        </w:rPr>
        <w:t xml:space="preserve">(BBsurvey)</w:t>
      </w:r>
      <w:r>
        <w:br w:type="textWrapping"/>
      </w:r>
      <w:r>
        <w:rPr>
          <w:rStyle w:val="KeywordTok"/>
        </w:rPr>
        <w:t xml:space="preserve">head</w:t>
      </w:r>
      <w:r>
        <w:rPr>
          <w:rStyle w:val="NormalTok"/>
        </w:rPr>
        <w:t xml:space="preserve">(BBsurvey)</w:t>
      </w:r>
    </w:p>
    <w:p>
      <w:pPr>
        <w:pStyle w:val="SourceCode"/>
      </w:pPr>
      <w:r>
        <w:rPr>
          <w:rStyle w:val="VerbatimChar"/>
        </w:rPr>
        <w:t xml:space="preserve">##   Plot Herbicide   L  U midPoint</w:t>
      </w:r>
      <w:r>
        <w:br w:type="textWrapping"/>
      </w:r>
      <w:r>
        <w:rPr>
          <w:rStyle w:val="VerbatimChar"/>
        </w:rPr>
        <w:t xml:space="preserve">## 1    1         A 0.1  5     2.55</w:t>
      </w:r>
      <w:r>
        <w:br w:type="textWrapping"/>
      </w:r>
      <w:r>
        <w:rPr>
          <w:rStyle w:val="VerbatimChar"/>
        </w:rPr>
        <w:t xml:space="preserve">## 2    2         A 0.1  5     2.55</w:t>
      </w:r>
      <w:r>
        <w:br w:type="textWrapping"/>
      </w:r>
      <w:r>
        <w:rPr>
          <w:rStyle w:val="VerbatimChar"/>
        </w:rPr>
        <w:t xml:space="preserve">## 3    3         A 5.0 25    15.00</w:t>
      </w:r>
      <w:r>
        <w:br w:type="textWrapping"/>
      </w:r>
      <w:r>
        <w:rPr>
          <w:rStyle w:val="VerbatimChar"/>
        </w:rPr>
        <w:t xml:space="preserve">## 4    4         A 5.0 25    15.00</w:t>
      </w:r>
      <w:r>
        <w:br w:type="textWrapping"/>
      </w:r>
      <w:r>
        <w:rPr>
          <w:rStyle w:val="VerbatimChar"/>
        </w:rPr>
        <w:t xml:space="preserve">## 5    5         B 0.1  5     2.55</w:t>
      </w:r>
      <w:r>
        <w:br w:type="textWrapping"/>
      </w:r>
      <w:r>
        <w:rPr>
          <w:rStyle w:val="VerbatimChar"/>
        </w:rPr>
        <w:t xml:space="preserve">## 6    6         B 0.1  5     2.55</w:t>
      </w:r>
    </w:p>
    <w:p>
      <w:r>
        <w:pict>
          <v:rect style="width:0;height:1.5pt" o:hralign="center" o:hrstd="t" o:hr="t"/>
        </w:pict>
      </w:r>
    </w:p>
    <w:p>
      <w:pPr>
        <w:pStyle w:val="Heading1"/>
      </w:pPr>
      <w:bookmarkStart w:id="23" w:name="a-traditional-anova-fit"/>
      <w:bookmarkEnd w:id="23"/>
      <w:r>
        <w:t xml:space="preserve">A traditional ANOVA fit</w:t>
      </w:r>
    </w:p>
    <w:p>
      <w:pPr>
        <w:pStyle w:val="FirstParagraph"/>
      </w:pPr>
      <w:r>
        <w:t xml:space="preserve">Although we have actually collected the data by assigning each plot to one cover-abundance class, we may be tempted to use the mid-point of that class as the dependent variable. As this midpoint is a real number, we may fit a traditional ANOVA model. We can find the corresponding means using the emmeans package</w:t>
      </w:r>
      <w:r>
        <w:t xml:space="preserve"> </w:t>
      </w:r>
      <w:r>
        <w:t xml:space="preserve">(Lenth 2016)</w:t>
      </w:r>
      <w:r>
        <w:t xml:space="preserve">. In the paper, we did not conduct pair-wise comparisons. If you want to do this anyway, you can do so using the same package,as shown below.</w:t>
      </w:r>
    </w:p>
    <w:p>
      <w:pPr>
        <w:pStyle w:val="SourceCode"/>
      </w:pPr>
      <w:r>
        <w:rPr>
          <w:rStyle w:val="NormalTok"/>
        </w:rPr>
        <w:t xml:space="preserve">mod.aov &lt;-</w:t>
      </w:r>
      <w:r>
        <w:rPr>
          <w:rStyle w:val="StringTok"/>
        </w:rPr>
        <w:t xml:space="preserve"> </w:t>
      </w:r>
      <w:r>
        <w:rPr>
          <w:rStyle w:val="KeywordTok"/>
        </w:rPr>
        <w:t xml:space="preserve">lm</w:t>
      </w:r>
      <w:r>
        <w:rPr>
          <w:rStyle w:val="NormalTok"/>
        </w:rPr>
        <w:t xml:space="preserve">(midPoint </w:t>
      </w:r>
      <w:r>
        <w:rPr>
          <w:rStyle w:val="OperatorTok"/>
        </w:rPr>
        <w:t xml:space="preserve">~</w:t>
      </w:r>
      <w:r>
        <w:rPr>
          <w:rStyle w:val="StringTok"/>
        </w:rPr>
        <w:t xml:space="preserve"> </w:t>
      </w:r>
      <w:r>
        <w:rPr>
          <w:rStyle w:val="NormalTok"/>
        </w:rPr>
        <w:t xml:space="preserve">Herbicide, </w:t>
      </w:r>
      <w:r>
        <w:rPr>
          <w:rStyle w:val="DataTypeTok"/>
        </w:rPr>
        <w:t xml:space="preserve">data =</w:t>
      </w:r>
      <w:r>
        <w:rPr>
          <w:rStyle w:val="NormalTok"/>
        </w:rPr>
        <w:t xml:space="preserve"> BBsurvey)</w:t>
      </w:r>
      <w:r>
        <w:br w:type="textWrapping"/>
      </w:r>
      <w:r>
        <w:rPr>
          <w:rStyle w:val="NormalTok"/>
        </w:rPr>
        <w:t xml:space="preserve">means &lt;-</w:t>
      </w:r>
      <w:r>
        <w:rPr>
          <w:rStyle w:val="StringTok"/>
        </w:rPr>
        <w:t xml:space="preserve"> </w:t>
      </w:r>
      <w:r>
        <w:rPr>
          <w:rStyle w:val="KeywordTok"/>
        </w:rPr>
        <w:t xml:space="preserve">emmeans</w:t>
      </w:r>
      <w:r>
        <w:rPr>
          <w:rStyle w:val="NormalTok"/>
        </w:rPr>
        <w:t xml:space="preserve">(mod.aov, </w:t>
      </w:r>
      <w:r>
        <w:rPr>
          <w:rStyle w:val="OperatorTok"/>
        </w:rPr>
        <w:t xml:space="preserve">~</w:t>
      </w:r>
      <w:r>
        <w:rPr>
          <w:rStyle w:val="StringTok"/>
        </w:rPr>
        <w:t xml:space="preserve"> </w:t>
      </w:r>
      <w:r>
        <w:rPr>
          <w:rStyle w:val="NormalTok"/>
        </w:rPr>
        <w:t xml:space="preserve">Herbicide) </w:t>
      </w:r>
      <w:r>
        <w:br w:type="textWrapping"/>
      </w:r>
      <w:r>
        <w:rPr>
          <w:rStyle w:val="NormalTok"/>
        </w:rPr>
        <w:t xml:space="preserve">means</w:t>
      </w:r>
    </w:p>
    <w:p>
      <w:pPr>
        <w:pStyle w:val="SourceCode"/>
      </w:pPr>
      <w:r>
        <w:rPr>
          <w:rStyle w:val="VerbatimChar"/>
        </w:rPr>
        <w:t xml:space="preserve">##  Herbicide  emmean       SE df  lower.CL upper.CL</w:t>
      </w:r>
      <w:r>
        <w:br w:type="textWrapping"/>
      </w:r>
      <w:r>
        <w:rPr>
          <w:rStyle w:val="VerbatimChar"/>
        </w:rPr>
        <w:t xml:space="preserve">##  A          8.7750 5.501751 27 -2.513661 20.06366</w:t>
      </w:r>
      <w:r>
        <w:br w:type="textWrapping"/>
      </w:r>
      <w:r>
        <w:rPr>
          <w:rStyle w:val="VerbatimChar"/>
        </w:rPr>
        <w:t xml:space="preserve">##  B          8.7750 5.501751 27 -2.513661 20.06366</w:t>
      </w:r>
      <w:r>
        <w:br w:type="textWrapping"/>
      </w:r>
      <w:r>
        <w:rPr>
          <w:rStyle w:val="VerbatimChar"/>
        </w:rPr>
        <w:t xml:space="preserve">##  C          8.1375 5.501751 27 -3.151161 19.42616</w:t>
      </w:r>
      <w:r>
        <w:br w:type="textWrapping"/>
      </w:r>
      <w:r>
        <w:rPr>
          <w:rStyle w:val="VerbatimChar"/>
        </w:rPr>
        <w:t xml:space="preserve">##  D          8.1500 5.501751 27 -3.138661 19.43866</w:t>
      </w:r>
      <w:r>
        <w:br w:type="textWrapping"/>
      </w:r>
      <w:r>
        <w:rPr>
          <w:rStyle w:val="VerbatimChar"/>
        </w:rPr>
        <w:t xml:space="preserve">##  E          1.3000 5.501751 27 -9.988661 12.58866</w:t>
      </w:r>
      <w:r>
        <w:br w:type="textWrapping"/>
      </w:r>
      <w:r>
        <w:rPr>
          <w:rStyle w:val="VerbatimChar"/>
        </w:rPr>
        <w:t xml:space="preserve">##  F         26.2500 5.501751 27 14.961339 37.53866</w:t>
      </w:r>
      <w:r>
        <w:br w:type="textWrapping"/>
      </w:r>
      <w:r>
        <w:rPr>
          <w:rStyle w:val="VerbatimChar"/>
        </w:rPr>
        <w:t xml:space="preserve">##  G          8.7625 5.501751 27 -2.526161 20.05116</w:t>
      </w:r>
      <w:r>
        <w:br w:type="textWrapping"/>
      </w:r>
      <w:r>
        <w:rPr>
          <w:rStyle w:val="VerbatimChar"/>
        </w:rPr>
        <w:t xml:space="preserve">##  H          8.1625 5.501751 27 -3.126161 19.45116</w:t>
      </w:r>
      <w:r>
        <w:br w:type="textWrapping"/>
      </w:r>
      <w:r>
        <w:rPr>
          <w:rStyle w:val="VerbatimChar"/>
        </w:rPr>
        <w:t xml:space="preserve">##  I         56.2500 5.501751 27 44.961339 67.53866</w:t>
      </w:r>
      <w:r>
        <w:br w:type="textWrapping"/>
      </w:r>
      <w:r>
        <w:rPr>
          <w:rStyle w:val="VerbatimChar"/>
        </w:rPr>
        <w:t xml:space="preserve">## </w:t>
      </w:r>
      <w:r>
        <w:br w:type="textWrapping"/>
      </w:r>
      <w:r>
        <w:rPr>
          <w:rStyle w:val="VerbatimChar"/>
        </w:rPr>
        <w:t xml:space="preserve">## Confidence level used: 0.95</w:t>
      </w:r>
    </w:p>
    <w:p>
      <w:pPr>
        <w:pStyle w:val="SourceCode"/>
      </w:pPr>
      <w:r>
        <w:rPr>
          <w:rStyle w:val="KeywordTok"/>
        </w:rPr>
        <w:t xml:space="preserve">CLD</w:t>
      </w:r>
      <w:r>
        <w:rPr>
          <w:rStyle w:val="NormalTok"/>
        </w:rPr>
        <w:t xml:space="preserve">(means, </w:t>
      </w:r>
      <w:r>
        <w:rPr>
          <w:rStyle w:val="DataTypeTok"/>
        </w:rPr>
        <w:t xml:space="preserve">Letter =</w:t>
      </w:r>
      <w:r>
        <w:rPr>
          <w:rStyle w:val="NormalTok"/>
        </w:rPr>
        <w:t xml:space="preserve"> LETTERS, </w:t>
      </w:r>
      <w:r>
        <w:rPr>
          <w:rStyle w:val="DataTypeTok"/>
        </w:rPr>
        <w:t xml:space="preserve">sort =</w:t>
      </w:r>
      <w:r>
        <w:rPr>
          <w:rStyle w:val="NormalTok"/>
        </w:rPr>
        <w:t xml:space="preserve"> F)</w:t>
      </w:r>
    </w:p>
    <w:p>
      <w:pPr>
        <w:pStyle w:val="SourceCode"/>
      </w:pPr>
      <w:r>
        <w:rPr>
          <w:rStyle w:val="VerbatimChar"/>
        </w:rPr>
        <w:t xml:space="preserve">##  Herbicide  emmean       SE df  lower.CL upper.CL .group</w:t>
      </w:r>
      <w:r>
        <w:br w:type="textWrapping"/>
      </w:r>
      <w:r>
        <w:rPr>
          <w:rStyle w:val="VerbatimChar"/>
        </w:rPr>
        <w:t xml:space="preserve">##  A          8.7750 5.501751 27 -2.513661 20.06366  A    </w:t>
      </w:r>
      <w:r>
        <w:br w:type="textWrapping"/>
      </w:r>
      <w:r>
        <w:rPr>
          <w:rStyle w:val="VerbatimChar"/>
        </w:rPr>
        <w:t xml:space="preserve">##  B          8.7750 5.501751 27 -2.513661 20.06366  A    </w:t>
      </w:r>
      <w:r>
        <w:br w:type="textWrapping"/>
      </w:r>
      <w:r>
        <w:rPr>
          <w:rStyle w:val="VerbatimChar"/>
        </w:rPr>
        <w:t xml:space="preserve">##  C          8.1375 5.501751 27 -3.151161 19.42616  A    </w:t>
      </w:r>
      <w:r>
        <w:br w:type="textWrapping"/>
      </w:r>
      <w:r>
        <w:rPr>
          <w:rStyle w:val="VerbatimChar"/>
        </w:rPr>
        <w:t xml:space="preserve">##  D          8.1500 5.501751 27 -3.138661 19.43866  A    </w:t>
      </w:r>
      <w:r>
        <w:br w:type="textWrapping"/>
      </w:r>
      <w:r>
        <w:rPr>
          <w:rStyle w:val="VerbatimChar"/>
        </w:rPr>
        <w:t xml:space="preserve">##  E          1.3000 5.501751 27 -9.988661 12.58866  A    </w:t>
      </w:r>
      <w:r>
        <w:br w:type="textWrapping"/>
      </w:r>
      <w:r>
        <w:rPr>
          <w:rStyle w:val="VerbatimChar"/>
        </w:rPr>
        <w:t xml:space="preserve">##  F         26.2500 5.501751 27 14.961339 37.53866  A    </w:t>
      </w:r>
      <w:r>
        <w:br w:type="textWrapping"/>
      </w:r>
      <w:r>
        <w:rPr>
          <w:rStyle w:val="VerbatimChar"/>
        </w:rPr>
        <w:t xml:space="preserve">##  G          8.7625 5.501751 27 -2.526161 20.05116  A    </w:t>
      </w:r>
      <w:r>
        <w:br w:type="textWrapping"/>
      </w:r>
      <w:r>
        <w:rPr>
          <w:rStyle w:val="VerbatimChar"/>
        </w:rPr>
        <w:t xml:space="preserve">##  H          8.1625 5.501751 27 -3.126161 19.45116  A    </w:t>
      </w:r>
      <w:r>
        <w:br w:type="textWrapping"/>
      </w:r>
      <w:r>
        <w:rPr>
          <w:rStyle w:val="VerbatimChar"/>
        </w:rPr>
        <w:t xml:space="preserve">##  I         56.2500 5.501751 27 44.961339 67.53866   B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P value adjustment: tukey method for comparing a family of 9 estimates </w:t>
      </w:r>
      <w:r>
        <w:br w:type="textWrapping"/>
      </w:r>
      <w:r>
        <w:rPr>
          <w:rStyle w:val="VerbatimChar"/>
        </w:rPr>
        <w:t xml:space="preserve">## significance level used: alpha = 0.05</w:t>
      </w:r>
    </w:p>
    <w:p>
      <w:pPr>
        <w:pStyle w:val="FirstParagraph"/>
      </w:pPr>
      <w:r>
        <w:t xml:space="preserve">Using this approach (the traditional ANOVA), we have circumvented the problem of censoring by</w:t>
      </w:r>
      <w:r>
        <w:t xml:space="preserve"> </w:t>
      </w:r>
      <w:r>
        <w:rPr>
          <w:i/>
        </w:rPr>
        <w:t xml:space="preserve">pretending</w:t>
      </w:r>
      <w:r>
        <w:t xml:space="preserve"> </w:t>
      </w:r>
      <w:r>
        <w:t xml:space="preserve">that the observations are more reliable than they actually are.</w:t>
      </w:r>
    </w:p>
    <w:p>
      <w:r>
        <w:pict>
          <v:rect style="width:0;height:1.5pt" o:hralign="center" o:hrstd="t" o:hr="t"/>
        </w:pict>
      </w:r>
    </w:p>
    <w:p>
      <w:pPr>
        <w:pStyle w:val="Heading1"/>
      </w:pPr>
      <w:bookmarkStart w:id="24" w:name="a-survival-model"/>
      <w:bookmarkEnd w:id="24"/>
      <w:r>
        <w:t xml:space="preserve">A survival model</w:t>
      </w:r>
    </w:p>
    <w:p>
      <w:pPr>
        <w:pStyle w:val="FirstParagraph"/>
      </w:pPr>
      <w:r>
        <w:t xml:space="preserve">The body of methods dealing with censored data is usually known as survival analysis, as data relating to the survival of individuals are very often censored. Obviously, we can use survival analysis with all types of censored data, also when they have nothing to do with the survival of individuals.</w:t>
      </w:r>
    </w:p>
    <w:p>
      <w:pPr>
        <w:pStyle w:val="BodyText"/>
      </w:pPr>
      <w:r>
        <w:t xml:space="preserve">To fit a survival model, we need to load the survival package</w:t>
      </w:r>
      <w:r>
        <w:t xml:space="preserve"> </w:t>
      </w:r>
      <w:r>
        <w:t xml:space="preserve">(Therneau 1999)</w:t>
      </w:r>
      <w:r>
        <w:t xml:space="preserve"> </w:t>
      </w:r>
      <w:r>
        <w:t xml:space="preserve">and use the</w:t>
      </w:r>
      <w:r>
        <w:t xml:space="preserve"> </w:t>
      </w:r>
      <w:r>
        <w:rPr>
          <w:rStyle w:val="VerbatimChar"/>
        </w:rPr>
        <w:t xml:space="preserve">survereg()</w:t>
      </w:r>
      <w:r>
        <w:t xml:space="preserve"> </w:t>
      </w:r>
      <w:r>
        <w:t xml:space="preserve">function from this package. Its arguments are similar to those used by the function</w:t>
      </w:r>
      <w:r>
        <w:t xml:space="preserve"> </w:t>
      </w:r>
      <w:r>
        <w:rPr>
          <w:rStyle w:val="VerbatimChar"/>
        </w:rPr>
        <w:t xml:space="preserve">lm()</w:t>
      </w:r>
      <w:r>
        <w:t xml:space="preserve">, with the only difference that the former method uses interval limits as the dependent variable, with no need for imputation. We argue that this is much more respectuful of the manner the data were harvested with.</w:t>
      </w:r>
    </w:p>
    <w:p>
      <w:pPr>
        <w:pStyle w:val="SourceCode"/>
      </w:pPr>
      <w:r>
        <w:rPr>
          <w:rStyle w:val="KeywordTok"/>
        </w:rPr>
        <w:t xml:space="preserve">library</w:t>
      </w:r>
      <w:r>
        <w:rPr>
          <w:rStyle w:val="NormalTok"/>
        </w:rPr>
        <w:t xml:space="preserve">(survival)</w:t>
      </w:r>
      <w:r>
        <w:br w:type="textWrapping"/>
      </w:r>
      <w:r>
        <w:rPr>
          <w:rStyle w:val="NormalTok"/>
        </w:rPr>
        <w:t xml:space="preserve">mod.surv &lt;-</w:t>
      </w:r>
      <w:r>
        <w:rPr>
          <w:rStyle w:val="StringTok"/>
        </w:rPr>
        <w:t xml:space="preserve"> </w:t>
      </w:r>
      <w:r>
        <w:rPr>
          <w:rStyle w:val="KeywordTok"/>
        </w:rPr>
        <w:t xml:space="preserve">survreg</w:t>
      </w:r>
      <w:r>
        <w:rPr>
          <w:rStyle w:val="NormalTok"/>
        </w:rPr>
        <w:t xml:space="preserve">(</w:t>
      </w:r>
      <w:r>
        <w:br w:type="textWrapping"/>
      </w:r>
      <w:r>
        <w:rPr>
          <w:rStyle w:val="NormalTok"/>
        </w:rPr>
        <w:t xml:space="preserve">  </w:t>
      </w:r>
      <w:r>
        <w:rPr>
          <w:rStyle w:val="KeywordTok"/>
        </w:rPr>
        <w:t xml:space="preserve">Surv</w:t>
      </w:r>
      <w:r>
        <w:rPr>
          <w:rStyle w:val="NormalTok"/>
        </w:rPr>
        <w:t xml:space="preserve">(L, U, </w:t>
      </w:r>
      <w:r>
        <w:rPr>
          <w:rStyle w:val="DataTypeTok"/>
        </w:rPr>
        <w:t xml:space="preserve">type =</w:t>
      </w:r>
      <w:r>
        <w:rPr>
          <w:rStyle w:val="NormalTok"/>
        </w:rPr>
        <w:t xml:space="preserve"> </w:t>
      </w:r>
      <w:r>
        <w:rPr>
          <w:rStyle w:val="StringTok"/>
        </w:rPr>
        <w:t xml:space="preserve">"interval2"</w:t>
      </w:r>
      <w:r>
        <w:rPr>
          <w:rStyle w:val="NormalTok"/>
        </w:rPr>
        <w:t xml:space="preserve">) </w:t>
      </w:r>
      <w:r>
        <w:rPr>
          <w:rStyle w:val="OperatorTok"/>
        </w:rPr>
        <w:t xml:space="preserve">~</w:t>
      </w:r>
      <w:r>
        <w:rPr>
          <w:rStyle w:val="StringTok"/>
        </w:rPr>
        <w:t xml:space="preserve"> </w:t>
      </w:r>
      <w:r>
        <w:rPr>
          <w:rStyle w:val="NormalTok"/>
        </w:rPr>
        <w:t xml:space="preserve">Herbicide, </w:t>
      </w:r>
      <w:r>
        <w:br w:type="textWrapping"/>
      </w:r>
      <w:r>
        <w:rPr>
          <w:rStyle w:val="NormalTok"/>
        </w:rPr>
        <w:t xml:space="preserve">  </w:t>
      </w:r>
      <w:r>
        <w:rPr>
          <w:rStyle w:val="DataTypeTok"/>
        </w:rPr>
        <w:t xml:space="preserve">dist =</w:t>
      </w:r>
      <w:r>
        <w:rPr>
          <w:rStyle w:val="NormalTok"/>
        </w:rPr>
        <w:t xml:space="preserve"> </w:t>
      </w:r>
      <w:r>
        <w:rPr>
          <w:rStyle w:val="StringTok"/>
        </w:rPr>
        <w:t xml:space="preserve">"gaussian"</w:t>
      </w:r>
      <w:r>
        <w:rPr>
          <w:rStyle w:val="NormalTok"/>
        </w:rPr>
        <w:t xml:space="preserve">, </w:t>
      </w:r>
      <w:r>
        <w:rPr>
          <w:rStyle w:val="DataTypeTok"/>
        </w:rPr>
        <w:t xml:space="preserve">data =</w:t>
      </w:r>
      <w:r>
        <w:rPr>
          <w:rStyle w:val="NormalTok"/>
        </w:rPr>
        <w:t xml:space="preserve"> BBsurvey)</w:t>
      </w:r>
      <w:r>
        <w:br w:type="textWrapping"/>
      </w:r>
      <w:r>
        <w:rPr>
          <w:rStyle w:val="NormalTok"/>
        </w:rPr>
        <w:t xml:space="preserve">means.surv &lt;-</w:t>
      </w:r>
      <w:r>
        <w:rPr>
          <w:rStyle w:val="StringTok"/>
        </w:rPr>
        <w:t xml:space="preserve"> </w:t>
      </w:r>
      <w:r>
        <w:rPr>
          <w:rStyle w:val="KeywordTok"/>
        </w:rPr>
        <w:t xml:space="preserve">emmeans</w:t>
      </w:r>
      <w:r>
        <w:rPr>
          <w:rStyle w:val="NormalTok"/>
        </w:rPr>
        <w:t xml:space="preserve">(mod.surv, </w:t>
      </w:r>
      <w:r>
        <w:rPr>
          <w:rStyle w:val="OperatorTok"/>
        </w:rPr>
        <w:t xml:space="preserve">~</w:t>
      </w:r>
      <w:r>
        <w:rPr>
          <w:rStyle w:val="StringTok"/>
        </w:rPr>
        <w:t xml:space="preserve"> </w:t>
      </w:r>
      <w:r>
        <w:rPr>
          <w:rStyle w:val="NormalTok"/>
        </w:rPr>
        <w:t xml:space="preserve">Herbicide) </w:t>
      </w:r>
      <w:r>
        <w:br w:type="textWrapping"/>
      </w:r>
      <w:r>
        <w:rPr>
          <w:rStyle w:val="KeywordTok"/>
        </w:rPr>
        <w:t xml:space="preserve">CLD</w:t>
      </w:r>
      <w:r>
        <w:rPr>
          <w:rStyle w:val="NormalTok"/>
        </w:rPr>
        <w:t xml:space="preserve">(means.surv, </w:t>
      </w:r>
      <w:r>
        <w:rPr>
          <w:rStyle w:val="DataTypeTok"/>
        </w:rPr>
        <w:t xml:space="preserve">Letters =</w:t>
      </w:r>
      <w:r>
        <w:rPr>
          <w:rStyle w:val="NormalTok"/>
        </w:rPr>
        <w:t xml:space="preserve"> LETTERS, </w:t>
      </w:r>
      <w:r>
        <w:rPr>
          <w:rStyle w:val="DataTypeTok"/>
        </w:rPr>
        <w:t xml:space="preserve">sort =</w:t>
      </w:r>
      <w:r>
        <w:rPr>
          <w:rStyle w:val="NormalTok"/>
        </w:rPr>
        <w:t xml:space="preserve"> F)</w:t>
      </w:r>
    </w:p>
    <w:p>
      <w:pPr>
        <w:pStyle w:val="SourceCode"/>
      </w:pPr>
      <w:r>
        <w:rPr>
          <w:rStyle w:val="VerbatimChar"/>
        </w:rPr>
        <w:t xml:space="preserve">##  Herbicide    emmean       SE df   lower.CL  upper.CL .group</w:t>
      </w:r>
      <w:r>
        <w:br w:type="textWrapping"/>
      </w:r>
      <w:r>
        <w:rPr>
          <w:rStyle w:val="VerbatimChar"/>
        </w:rPr>
        <w:t xml:space="preserve">##  A          6.755275 3.684287 26 -0.8178844 14.328434  AB   </w:t>
      </w:r>
      <w:r>
        <w:br w:type="textWrapping"/>
      </w:r>
      <w:r>
        <w:rPr>
          <w:rStyle w:val="VerbatimChar"/>
        </w:rPr>
        <w:t xml:space="preserve">##  B          6.755275 3.684287 26 -0.8178844 14.328434  AB   </w:t>
      </w:r>
      <w:r>
        <w:br w:type="textWrapping"/>
      </w:r>
      <w:r>
        <w:rPr>
          <w:rStyle w:val="VerbatimChar"/>
        </w:rPr>
        <w:t xml:space="preserve">##  C          5.903803 3.631445 26 -1.5607388 13.368345  A    </w:t>
      </w:r>
      <w:r>
        <w:br w:type="textWrapping"/>
      </w:r>
      <w:r>
        <w:rPr>
          <w:rStyle w:val="VerbatimChar"/>
        </w:rPr>
        <w:t xml:space="preserve">##  D          5.903803 3.631445 26 -1.5607388 13.368345  A    </w:t>
      </w:r>
      <w:r>
        <w:br w:type="textWrapping"/>
      </w:r>
      <w:r>
        <w:rPr>
          <w:rStyle w:val="VerbatimChar"/>
        </w:rPr>
        <w:t xml:space="preserve">##  E          1.269626 3.253208 26 -5.4174388  7.956691  A    </w:t>
      </w:r>
      <w:r>
        <w:br w:type="textWrapping"/>
      </w:r>
      <w:r>
        <w:rPr>
          <w:rStyle w:val="VerbatimChar"/>
        </w:rPr>
        <w:t xml:space="preserve">##  F         25.022493 4.008432 26 16.7830434 33.261942   B   </w:t>
      </w:r>
      <w:r>
        <w:br w:type="textWrapping"/>
      </w:r>
      <w:r>
        <w:rPr>
          <w:rStyle w:val="VerbatimChar"/>
        </w:rPr>
        <w:t xml:space="preserve">##  G          6.755275 3.684287 26 -0.8178844 14.328434  AB   </w:t>
      </w:r>
      <w:r>
        <w:br w:type="textWrapping"/>
      </w:r>
      <w:r>
        <w:rPr>
          <w:rStyle w:val="VerbatimChar"/>
        </w:rPr>
        <w:t xml:space="preserve">##  H          5.903803 3.631445 26 -1.5607388 13.368345  A    </w:t>
      </w:r>
      <w:r>
        <w:br w:type="textWrapping"/>
      </w:r>
      <w:r>
        <w:rPr>
          <w:rStyle w:val="VerbatimChar"/>
        </w:rPr>
        <w:t xml:space="preserve">##  I         57.335193 3.772500 26 49.5807077 65.089678    C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P value adjustment: tukey method for comparing a family of 9 estimates </w:t>
      </w:r>
      <w:r>
        <w:br w:type="textWrapping"/>
      </w:r>
      <w:r>
        <w:rPr>
          <w:rStyle w:val="VerbatimChar"/>
        </w:rPr>
        <w:t xml:space="preserve">## significance level used: alpha = 0.05</w:t>
      </w:r>
    </w:p>
    <w:p>
      <w:pPr>
        <w:pStyle w:val="FirstParagraph"/>
      </w:pPr>
      <w:r>
        <w:t xml:space="preserve">As we note in the main paper (</w:t>
      </w:r>
      <w:r>
        <w:rPr>
          <w:i/>
        </w:rPr>
        <w:t xml:space="preserve">Literature reference, when available</w:t>
      </w:r>
      <w:r>
        <w:t xml:space="preserve">), survival analysis estimates means with higher precision than the traditional ANOVA.</w:t>
      </w:r>
    </w:p>
    <w:p>
      <w:r>
        <w:pict>
          <v:rect style="width:0;height:1.5pt" o:hralign="center" o:hrstd="t" o:hr="t"/>
        </w:pict>
      </w:r>
    </w:p>
    <w:p>
      <w:pPr>
        <w:pStyle w:val="Heading1"/>
      </w:pPr>
      <w:bookmarkStart w:id="25" w:name="references"/>
      <w:bookmarkEnd w:id="25"/>
      <w:r>
        <w:t xml:space="preserve">References</w:t>
      </w:r>
    </w:p>
    <w:p>
      <w:pPr>
        <w:pStyle w:val="Bibliography"/>
      </w:pPr>
      <w:r>
        <w:rPr>
          <w:smallCaps/>
        </w:rPr>
        <w:t xml:space="preserve">Lenth, RV</w:t>
      </w:r>
      <w:r>
        <w:t xml:space="preserve"> </w:t>
      </w:r>
      <w:r>
        <w:t xml:space="preserve">(2016) Least-Squares Means: The</w:t>
      </w:r>
      <w:r>
        <w:t xml:space="preserve"> </w:t>
      </w:r>
      <w:r>
        <w:rPr>
          <w:i/>
        </w:rPr>
        <w:t xml:space="preserve">R</w:t>
      </w:r>
      <w:r>
        <w:t xml:space="preserve"> </w:t>
      </w:r>
      <w:r>
        <w:t xml:space="preserve">Package</w:t>
      </w:r>
      <w:r>
        <w:t xml:space="preserve"> </w:t>
      </w:r>
      <w:r>
        <w:rPr>
          <w:b/>
        </w:rPr>
        <w:t xml:space="preserve">Lsmeans</w:t>
      </w:r>
      <w:r>
        <w:t xml:space="preserve">.</w:t>
      </w:r>
      <w:r>
        <w:t xml:space="preserve"> </w:t>
      </w:r>
      <w:r>
        <w:rPr>
          <w:i/>
        </w:rPr>
        <w:t xml:space="preserve">Journal of Statistical Software</w:t>
      </w:r>
      <w:r>
        <w:t xml:space="preserve"> </w:t>
      </w:r>
      <w:r>
        <w:rPr>
          <w:b/>
        </w:rPr>
        <w:t xml:space="preserve">69</w:t>
      </w:r>
    </w:p>
    <w:p>
      <w:pPr>
        <w:pStyle w:val="Bibliography"/>
      </w:pPr>
      <w:r>
        <w:rPr>
          <w:smallCaps/>
        </w:rPr>
        <w:t xml:space="preserve">Therneau, T</w:t>
      </w:r>
      <w:r>
        <w:t xml:space="preserve"> </w:t>
      </w:r>
      <w:r>
        <w:t xml:space="preserve">(1999)</w:t>
      </w:r>
      <w:r>
        <w:t xml:space="preserve"> </w:t>
      </w:r>
      <w:r>
        <w:rPr>
          <w:i/>
        </w:rPr>
        <w:t xml:space="preserve">A Package for Survival Analysis in S</w:t>
      </w:r>
      <w:r>
        <w:t xml:space="preserve">. R package version 2.36-14, Survival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1226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onofriandreapg.github.io/agriCensData/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onofriandreapg.github.io/agriCens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1. Analysing visually recorded cover-abundance data</dc:title>
  <dc:creator>A. Onofri, H-P. Piepho and M. Kozak</dc:creator>
  <dcterms:created xsi:type="dcterms:W3CDTF">2018-10-22T07:08:24Z</dcterms:created>
  <dcterms:modified xsi:type="dcterms:W3CDTF">2018-10-22T07:08:24Z</dcterms:modified>
</cp:coreProperties>
</file>