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58D" w:rsidRPr="0037158D" w:rsidRDefault="0037158D" w:rsidP="0037158D">
      <w:pPr>
        <w:spacing w:before="100" w:beforeAutospacing="1" w:after="100" w:afterAutospacing="1" w:line="240" w:lineRule="auto"/>
        <w:jc w:val="center"/>
        <w:outlineLvl w:val="0"/>
        <w:rPr>
          <w:rFonts w:ascii="Arial" w:eastAsia="Times New Roman" w:hAnsi="Arial" w:cs="Arial"/>
          <w:b/>
          <w:bCs/>
          <w:kern w:val="36"/>
          <w:sz w:val="44"/>
          <w:szCs w:val="44"/>
          <w:lang w:val="es-MX"/>
        </w:rPr>
      </w:pPr>
      <w:r w:rsidRPr="0037158D">
        <w:rPr>
          <w:rFonts w:ascii="Arial" w:eastAsia="Times New Roman" w:hAnsi="Arial" w:cs="Arial"/>
          <w:b/>
          <w:bCs/>
          <w:kern w:val="36"/>
          <w:sz w:val="44"/>
          <w:szCs w:val="44"/>
          <w:lang w:val="es-MX"/>
        </w:rPr>
        <w:t>Teoría del Aprendizaje por escubrimiento de Brunner.</w:t>
      </w:r>
    </w:p>
    <w:p w:rsidR="00063EDF" w:rsidRDefault="0037158D" w:rsidP="0037158D">
      <w:pPr>
        <w:jc w:val="both"/>
        <w:rPr>
          <w:rFonts w:ascii="Arial" w:hAnsi="Arial" w:cs="Arial"/>
          <w:sz w:val="24"/>
          <w:szCs w:val="24"/>
          <w:lang w:val="es-MX"/>
        </w:rPr>
      </w:pPr>
      <w:r w:rsidRPr="0037158D">
        <w:rPr>
          <w:rFonts w:ascii="Arial" w:hAnsi="Arial" w:cs="Arial"/>
          <w:sz w:val="24"/>
          <w:szCs w:val="24"/>
          <w:lang w:val="es-MX"/>
        </w:rPr>
        <w:t>A</w:t>
      </w:r>
      <w:r w:rsidRPr="0037158D">
        <w:rPr>
          <w:rFonts w:ascii="Arial" w:hAnsi="Arial" w:cs="Arial"/>
          <w:sz w:val="24"/>
          <w:szCs w:val="24"/>
          <w:lang w:val="es-MX"/>
        </w:rPr>
        <w:t>prender a través de un conocimiento guiado que sucede durante una exploración motivada por la curiosidad.</w:t>
      </w:r>
    </w:p>
    <w:p w:rsidR="0037158D" w:rsidRPr="0037158D" w:rsidRDefault="0037158D" w:rsidP="0037158D">
      <w:pPr>
        <w:jc w:val="both"/>
        <w:rPr>
          <w:rFonts w:ascii="Arial" w:hAnsi="Arial" w:cs="Arial"/>
          <w:b/>
          <w:sz w:val="24"/>
          <w:szCs w:val="24"/>
          <w:lang w:val="es-MX"/>
        </w:rPr>
      </w:pPr>
      <w:r w:rsidRPr="0037158D">
        <w:rPr>
          <w:rFonts w:ascii="Arial" w:hAnsi="Arial" w:cs="Arial"/>
          <w:b/>
          <w:sz w:val="24"/>
          <w:szCs w:val="24"/>
          <w:lang w:val="es-MX"/>
        </w:rPr>
        <w:t>Importancia:</w:t>
      </w:r>
    </w:p>
    <w:p w:rsidR="0037158D" w:rsidRPr="0037158D" w:rsidRDefault="0037158D" w:rsidP="0037158D">
      <w:pPr>
        <w:pStyle w:val="Prrafodelista"/>
        <w:numPr>
          <w:ilvl w:val="0"/>
          <w:numId w:val="7"/>
        </w:numPr>
        <w:spacing w:before="100" w:beforeAutospacing="1" w:after="100" w:afterAutospacing="1" w:line="240" w:lineRule="auto"/>
        <w:jc w:val="both"/>
        <w:rPr>
          <w:rFonts w:ascii="Times New Roman" w:eastAsia="Times New Roman" w:hAnsi="Times New Roman" w:cs="Times New Roman"/>
          <w:sz w:val="20"/>
          <w:szCs w:val="20"/>
          <w:lang w:val="es-MX"/>
        </w:rPr>
      </w:pPr>
      <w:r w:rsidRPr="0037158D">
        <w:rPr>
          <w:rFonts w:ascii="Arial" w:eastAsia="Times New Roman" w:hAnsi="Arial" w:cs="Arial"/>
          <w:sz w:val="20"/>
          <w:szCs w:val="20"/>
          <w:lang w:val="es-MX"/>
        </w:rPr>
        <w:t>Sirve para superar las limitaciones del aprendizaje tradicional.</w:t>
      </w:r>
    </w:p>
    <w:p w:rsidR="0037158D" w:rsidRPr="0037158D" w:rsidRDefault="0037158D" w:rsidP="0037158D">
      <w:pPr>
        <w:pStyle w:val="Prrafodelista"/>
        <w:numPr>
          <w:ilvl w:val="0"/>
          <w:numId w:val="7"/>
        </w:numPr>
        <w:spacing w:before="100" w:beforeAutospacing="1" w:after="100" w:afterAutospacing="1" w:line="240" w:lineRule="auto"/>
        <w:jc w:val="both"/>
        <w:rPr>
          <w:rFonts w:ascii="Times New Roman" w:eastAsia="Times New Roman" w:hAnsi="Times New Roman" w:cs="Times New Roman"/>
          <w:sz w:val="20"/>
          <w:szCs w:val="20"/>
          <w:lang w:val="es-MX"/>
        </w:rPr>
      </w:pPr>
      <w:r w:rsidRPr="0037158D">
        <w:rPr>
          <w:rFonts w:ascii="Arial" w:eastAsia="Times New Roman" w:hAnsi="Arial" w:cs="Arial"/>
          <w:sz w:val="20"/>
          <w:szCs w:val="20"/>
          <w:lang w:val="es-MX"/>
        </w:rPr>
        <w:t>Estimula a los alumnos para pensar por sí mismos, plantear hipótesis y tratar de confirmarlas de una forma sistemática.</w:t>
      </w:r>
    </w:p>
    <w:p w:rsidR="0037158D" w:rsidRPr="0037158D" w:rsidRDefault="0037158D" w:rsidP="0037158D">
      <w:pPr>
        <w:pStyle w:val="Prrafodelista"/>
        <w:numPr>
          <w:ilvl w:val="0"/>
          <w:numId w:val="7"/>
        </w:numPr>
        <w:spacing w:before="100" w:beforeAutospacing="1" w:after="100" w:afterAutospacing="1" w:line="240" w:lineRule="auto"/>
        <w:jc w:val="both"/>
        <w:rPr>
          <w:rFonts w:ascii="Times New Roman" w:eastAsia="Times New Roman" w:hAnsi="Times New Roman" w:cs="Times New Roman"/>
          <w:sz w:val="20"/>
          <w:szCs w:val="20"/>
          <w:lang w:val="es-MX"/>
        </w:rPr>
      </w:pPr>
      <w:r w:rsidRPr="0037158D">
        <w:rPr>
          <w:rFonts w:ascii="Arial" w:eastAsia="Times New Roman" w:hAnsi="Arial" w:cs="Arial"/>
          <w:sz w:val="20"/>
          <w:szCs w:val="20"/>
          <w:lang w:val="es-MX"/>
        </w:rPr>
        <w:t>Potencia las estrategias Meta cognitivas, es decir, se aprende cómo aprender.</w:t>
      </w:r>
    </w:p>
    <w:p w:rsidR="0037158D" w:rsidRPr="0037158D" w:rsidRDefault="0037158D" w:rsidP="0037158D">
      <w:pPr>
        <w:pStyle w:val="Prrafodelista"/>
        <w:numPr>
          <w:ilvl w:val="0"/>
          <w:numId w:val="7"/>
        </w:numPr>
        <w:spacing w:before="100" w:beforeAutospacing="1" w:after="100" w:afterAutospacing="1" w:line="240" w:lineRule="auto"/>
        <w:jc w:val="both"/>
        <w:rPr>
          <w:rFonts w:ascii="Times New Roman" w:eastAsia="Times New Roman" w:hAnsi="Times New Roman" w:cs="Times New Roman"/>
          <w:sz w:val="20"/>
          <w:szCs w:val="20"/>
          <w:lang w:val="es-MX"/>
        </w:rPr>
      </w:pPr>
      <w:r w:rsidRPr="0037158D">
        <w:rPr>
          <w:rFonts w:ascii="Arial" w:eastAsia="Times New Roman" w:hAnsi="Arial" w:cs="Arial"/>
          <w:sz w:val="20"/>
          <w:szCs w:val="20"/>
          <w:lang w:val="es-MX"/>
        </w:rPr>
        <w:t>Estimula la autoestima y la seguridad.</w:t>
      </w:r>
    </w:p>
    <w:p w:rsidR="0037158D" w:rsidRPr="0037158D" w:rsidRDefault="0037158D" w:rsidP="0037158D">
      <w:pPr>
        <w:pStyle w:val="Prrafodelista"/>
        <w:numPr>
          <w:ilvl w:val="0"/>
          <w:numId w:val="7"/>
        </w:numPr>
        <w:spacing w:before="100" w:beforeAutospacing="1" w:after="100" w:afterAutospacing="1" w:line="240" w:lineRule="auto"/>
        <w:jc w:val="both"/>
        <w:rPr>
          <w:rFonts w:ascii="Times New Roman" w:eastAsia="Times New Roman" w:hAnsi="Times New Roman" w:cs="Times New Roman"/>
          <w:sz w:val="20"/>
          <w:szCs w:val="20"/>
          <w:lang w:val="es-MX"/>
        </w:rPr>
      </w:pPr>
      <w:r w:rsidRPr="0037158D">
        <w:rPr>
          <w:rFonts w:ascii="Arial" w:eastAsia="Times New Roman" w:hAnsi="Arial" w:cs="Arial"/>
          <w:sz w:val="20"/>
          <w:szCs w:val="20"/>
          <w:lang w:val="es-MX"/>
        </w:rPr>
        <w:t>Se potencia la solución creativa de los problemas.</w:t>
      </w:r>
    </w:p>
    <w:p w:rsidR="0037158D" w:rsidRPr="0037158D" w:rsidRDefault="0037158D" w:rsidP="0037158D">
      <w:pPr>
        <w:pStyle w:val="Prrafodelista"/>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s-MX"/>
        </w:rPr>
      </w:pPr>
      <w:r w:rsidRPr="0037158D">
        <w:rPr>
          <w:rFonts w:ascii="Arial" w:eastAsia="Times New Roman" w:hAnsi="Arial" w:cs="Arial"/>
          <w:sz w:val="20"/>
          <w:szCs w:val="20"/>
          <w:lang w:val="es-MX"/>
        </w:rPr>
        <w:t>Fomenta el uso de técnicas para analizar el lenguaje</w:t>
      </w:r>
      <w:r>
        <w:rPr>
          <w:rFonts w:ascii="Arial" w:eastAsia="Times New Roman" w:hAnsi="Arial" w:cs="Arial"/>
          <w:sz w:val="24"/>
          <w:szCs w:val="24"/>
          <w:lang w:val="es-MX"/>
        </w:rPr>
        <w:t>.</w:t>
      </w:r>
    </w:p>
    <w:p w:rsidR="0037158D" w:rsidRPr="0037158D" w:rsidRDefault="0037158D" w:rsidP="0037158D">
      <w:pPr>
        <w:jc w:val="both"/>
        <w:rPr>
          <w:rFonts w:ascii="Arial" w:hAnsi="Arial" w:cs="Arial"/>
          <w:b/>
          <w:sz w:val="24"/>
          <w:szCs w:val="24"/>
          <w:lang w:val="es-MX"/>
        </w:rPr>
      </w:pPr>
      <w:r w:rsidRPr="0037158D">
        <w:rPr>
          <w:rFonts w:ascii="Arial" w:hAnsi="Arial" w:cs="Arial"/>
          <w:b/>
          <w:sz w:val="24"/>
          <w:szCs w:val="24"/>
          <w:lang w:val="es-MX"/>
        </w:rPr>
        <w:t>Características</w:t>
      </w:r>
    </w:p>
    <w:p w:rsidR="0037158D" w:rsidRPr="0037158D" w:rsidRDefault="0037158D" w:rsidP="0037158D">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val="es-MX"/>
        </w:rPr>
      </w:pPr>
      <w:r w:rsidRPr="0037158D">
        <w:rPr>
          <w:rFonts w:ascii="Arial" w:eastAsia="Times New Roman" w:hAnsi="Arial" w:cs="Arial"/>
          <w:sz w:val="20"/>
          <w:szCs w:val="20"/>
          <w:lang w:val="es-MX"/>
        </w:rPr>
        <w:t>El conocimiento real es el aprendido por uno mismo.</w:t>
      </w:r>
    </w:p>
    <w:p w:rsidR="0037158D" w:rsidRPr="0037158D" w:rsidRDefault="0037158D" w:rsidP="0037158D">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val="es-MX"/>
        </w:rPr>
      </w:pPr>
      <w:r w:rsidRPr="0037158D">
        <w:rPr>
          <w:rFonts w:ascii="Arial" w:eastAsia="Times New Roman" w:hAnsi="Arial" w:cs="Arial"/>
          <w:sz w:val="20"/>
          <w:szCs w:val="20"/>
          <w:lang w:val="es-MX"/>
        </w:rPr>
        <w:t>El método del descubrimiento es el principal para transmitir el contenido de la materia.</w:t>
      </w:r>
    </w:p>
    <w:p w:rsidR="0037158D" w:rsidRPr="0037158D" w:rsidRDefault="0037158D" w:rsidP="0037158D">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val="es-MX"/>
        </w:rPr>
      </w:pPr>
      <w:r w:rsidRPr="0037158D">
        <w:rPr>
          <w:rFonts w:ascii="Arial" w:eastAsia="Times New Roman" w:hAnsi="Arial" w:cs="Arial"/>
          <w:sz w:val="20"/>
          <w:szCs w:val="20"/>
          <w:lang w:val="es-MX"/>
        </w:rPr>
        <w:t>La capacidad para resolver problemas debe ser la principal meta de la educación.</w:t>
      </w:r>
    </w:p>
    <w:p w:rsidR="0037158D" w:rsidRPr="0037158D" w:rsidRDefault="0037158D" w:rsidP="0037158D">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val="es-MX"/>
        </w:rPr>
      </w:pPr>
      <w:r w:rsidRPr="0037158D">
        <w:rPr>
          <w:rFonts w:ascii="Arial" w:eastAsia="Times New Roman" w:hAnsi="Arial" w:cs="Arial"/>
          <w:sz w:val="20"/>
          <w:szCs w:val="20"/>
          <w:lang w:val="es-MX"/>
        </w:rPr>
        <w:t>El descubrimiento sirve para organizar eficazmente todo lo aprendido para emplearlo posteriormente.</w:t>
      </w:r>
    </w:p>
    <w:p w:rsidR="0037158D" w:rsidRPr="0037158D" w:rsidRDefault="0037158D" w:rsidP="0037158D">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val="es-MX"/>
        </w:rPr>
      </w:pPr>
      <w:r w:rsidRPr="0037158D">
        <w:rPr>
          <w:rFonts w:ascii="Arial" w:eastAsia="Times New Roman" w:hAnsi="Arial" w:cs="Arial"/>
          <w:sz w:val="20"/>
          <w:szCs w:val="20"/>
          <w:lang w:val="es-MX"/>
        </w:rPr>
        <w:t>El descubrimiento fomenta de manera importante la motivación y confianza en sí mismo.</w:t>
      </w:r>
    </w:p>
    <w:p w:rsidR="0037158D" w:rsidRPr="0037158D" w:rsidRDefault="0037158D" w:rsidP="0037158D">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val="es-MX"/>
        </w:rPr>
      </w:pPr>
      <w:r w:rsidRPr="0037158D">
        <w:rPr>
          <w:rFonts w:ascii="Arial" w:eastAsia="Times New Roman" w:hAnsi="Arial" w:cs="Arial"/>
          <w:sz w:val="20"/>
          <w:szCs w:val="20"/>
          <w:lang w:val="es-MX"/>
        </w:rPr>
        <w:t>El descubrimiento asegura la conservación de lo aprendido.</w:t>
      </w:r>
    </w:p>
    <w:p w:rsidR="0037158D" w:rsidRPr="0037158D" w:rsidRDefault="0037158D" w:rsidP="0037158D">
      <w:pPr>
        <w:spacing w:before="100" w:beforeAutospacing="1" w:after="100" w:afterAutospacing="1" w:line="240" w:lineRule="auto"/>
        <w:jc w:val="both"/>
        <w:rPr>
          <w:rFonts w:ascii="Times New Roman" w:eastAsia="Times New Roman" w:hAnsi="Times New Roman" w:cs="Times New Roman"/>
          <w:sz w:val="24"/>
          <w:szCs w:val="24"/>
          <w:lang w:val="es-MX"/>
        </w:rPr>
      </w:pPr>
      <w:r w:rsidRPr="0037158D">
        <w:rPr>
          <w:rFonts w:ascii="Arial" w:eastAsia="Times New Roman" w:hAnsi="Arial" w:cs="Arial"/>
          <w:b/>
          <w:bCs/>
          <w:sz w:val="24"/>
          <w:szCs w:val="24"/>
          <w:lang w:val="es-MX"/>
        </w:rPr>
        <w:t>Beneficios del Aprendizaje por Descubrimiento</w:t>
      </w:r>
    </w:p>
    <w:p w:rsidR="0037158D" w:rsidRPr="00E51451" w:rsidRDefault="0037158D" w:rsidP="0037158D">
      <w:pPr>
        <w:numPr>
          <w:ilvl w:val="0"/>
          <w:numId w:val="29"/>
        </w:numPr>
        <w:spacing w:before="100" w:beforeAutospacing="1" w:after="100" w:afterAutospacing="1" w:line="240" w:lineRule="auto"/>
        <w:jc w:val="both"/>
        <w:rPr>
          <w:rFonts w:ascii="Times New Roman" w:eastAsia="Times New Roman" w:hAnsi="Times New Roman" w:cs="Times New Roman"/>
          <w:sz w:val="20"/>
          <w:szCs w:val="20"/>
          <w:lang w:val="es-MX"/>
        </w:rPr>
      </w:pPr>
      <w:r w:rsidRPr="0037158D">
        <w:rPr>
          <w:rFonts w:ascii="Arial" w:eastAsia="Times New Roman" w:hAnsi="Arial" w:cs="Arial"/>
          <w:sz w:val="20"/>
          <w:szCs w:val="20"/>
          <w:lang w:val="es-MX"/>
        </w:rPr>
        <w:t>Sirve para superar las limitaciones del aprendizaje tradicional o mecanicista.</w:t>
      </w:r>
    </w:p>
    <w:p w:rsidR="0037158D" w:rsidRPr="00E51451" w:rsidRDefault="0037158D" w:rsidP="0037158D">
      <w:pPr>
        <w:numPr>
          <w:ilvl w:val="0"/>
          <w:numId w:val="29"/>
        </w:numPr>
        <w:spacing w:before="100" w:beforeAutospacing="1" w:after="100" w:afterAutospacing="1" w:line="240" w:lineRule="auto"/>
        <w:jc w:val="both"/>
        <w:rPr>
          <w:rFonts w:ascii="Times New Roman" w:eastAsia="Times New Roman" w:hAnsi="Times New Roman" w:cs="Times New Roman"/>
          <w:sz w:val="20"/>
          <w:szCs w:val="20"/>
          <w:lang w:val="es-MX"/>
        </w:rPr>
      </w:pPr>
      <w:r w:rsidRPr="0037158D">
        <w:rPr>
          <w:rFonts w:ascii="Arial" w:eastAsia="Times New Roman" w:hAnsi="Arial" w:cs="Arial"/>
          <w:sz w:val="20"/>
          <w:szCs w:val="20"/>
          <w:lang w:val="es-MX"/>
        </w:rPr>
        <w:t>Estimula a los alumnos para pensar por sí mismos, plantear hipótesis y tratar de confirmarlas de una forma sistemática.</w:t>
      </w:r>
    </w:p>
    <w:p w:rsidR="0037158D" w:rsidRPr="00E51451" w:rsidRDefault="0037158D" w:rsidP="0037158D">
      <w:pPr>
        <w:numPr>
          <w:ilvl w:val="0"/>
          <w:numId w:val="29"/>
        </w:numPr>
        <w:spacing w:before="100" w:beforeAutospacing="1" w:after="100" w:afterAutospacing="1" w:line="240" w:lineRule="auto"/>
        <w:jc w:val="both"/>
        <w:rPr>
          <w:rFonts w:ascii="Times New Roman" w:eastAsia="Times New Roman" w:hAnsi="Times New Roman" w:cs="Times New Roman"/>
          <w:sz w:val="20"/>
          <w:szCs w:val="20"/>
          <w:lang w:val="es-MX"/>
        </w:rPr>
      </w:pPr>
      <w:r w:rsidRPr="0037158D">
        <w:rPr>
          <w:rFonts w:ascii="Arial" w:eastAsia="Times New Roman" w:hAnsi="Arial" w:cs="Arial"/>
          <w:sz w:val="20"/>
          <w:szCs w:val="20"/>
          <w:lang w:val="es-MX"/>
        </w:rPr>
        <w:t>Potencia las estrategias metacognitivas</w:t>
      </w:r>
      <w:bookmarkStart w:id="0" w:name="_GoBack"/>
      <w:bookmarkEnd w:id="0"/>
      <w:r w:rsidRPr="0037158D">
        <w:rPr>
          <w:rFonts w:ascii="Arial" w:eastAsia="Times New Roman" w:hAnsi="Arial" w:cs="Arial"/>
          <w:sz w:val="20"/>
          <w:szCs w:val="20"/>
          <w:lang w:val="es-MX"/>
        </w:rPr>
        <w:t>, es decir, se aprende cómo aprender.</w:t>
      </w:r>
    </w:p>
    <w:p w:rsidR="0037158D" w:rsidRPr="00E51451" w:rsidRDefault="0037158D" w:rsidP="0037158D">
      <w:pPr>
        <w:numPr>
          <w:ilvl w:val="0"/>
          <w:numId w:val="29"/>
        </w:numPr>
        <w:spacing w:before="100" w:beforeAutospacing="1" w:after="100" w:afterAutospacing="1" w:line="240" w:lineRule="auto"/>
        <w:jc w:val="both"/>
        <w:rPr>
          <w:rFonts w:ascii="Times New Roman" w:eastAsia="Times New Roman" w:hAnsi="Times New Roman" w:cs="Times New Roman"/>
          <w:sz w:val="20"/>
          <w:szCs w:val="20"/>
          <w:lang w:val="es-MX"/>
        </w:rPr>
      </w:pPr>
      <w:r w:rsidRPr="0037158D">
        <w:rPr>
          <w:rFonts w:ascii="Arial" w:eastAsia="Times New Roman" w:hAnsi="Arial" w:cs="Arial"/>
          <w:sz w:val="20"/>
          <w:szCs w:val="20"/>
          <w:lang w:val="es-MX"/>
        </w:rPr>
        <w:t>Estimula la autoestima y la seguridad.</w:t>
      </w:r>
    </w:p>
    <w:p w:rsidR="0037158D" w:rsidRPr="00E51451" w:rsidRDefault="0037158D" w:rsidP="0037158D">
      <w:pPr>
        <w:numPr>
          <w:ilvl w:val="0"/>
          <w:numId w:val="29"/>
        </w:numPr>
        <w:spacing w:before="100" w:beforeAutospacing="1" w:after="100" w:afterAutospacing="1" w:line="240" w:lineRule="auto"/>
        <w:jc w:val="both"/>
        <w:rPr>
          <w:rFonts w:ascii="Times New Roman" w:eastAsia="Times New Roman" w:hAnsi="Times New Roman" w:cs="Times New Roman"/>
          <w:sz w:val="20"/>
          <w:szCs w:val="20"/>
          <w:lang w:val="es-MX"/>
        </w:rPr>
      </w:pPr>
      <w:r w:rsidRPr="0037158D">
        <w:rPr>
          <w:rFonts w:ascii="Arial" w:eastAsia="Times New Roman" w:hAnsi="Arial" w:cs="Arial"/>
          <w:sz w:val="20"/>
          <w:szCs w:val="20"/>
          <w:lang w:val="es-MX"/>
        </w:rPr>
        <w:t>Se potencia la solución creativa de los problemas.</w:t>
      </w:r>
    </w:p>
    <w:p w:rsidR="0037158D" w:rsidRPr="0037158D" w:rsidRDefault="0037158D" w:rsidP="0037158D">
      <w:pPr>
        <w:numPr>
          <w:ilvl w:val="0"/>
          <w:numId w:val="29"/>
        </w:numPr>
        <w:spacing w:before="100" w:beforeAutospacing="1" w:after="100" w:afterAutospacing="1" w:line="240" w:lineRule="auto"/>
        <w:jc w:val="both"/>
        <w:rPr>
          <w:rFonts w:ascii="Times New Roman" w:eastAsia="Times New Roman" w:hAnsi="Times New Roman" w:cs="Times New Roman"/>
          <w:sz w:val="20"/>
          <w:szCs w:val="20"/>
          <w:lang w:val="es-MX"/>
        </w:rPr>
      </w:pPr>
      <w:r w:rsidRPr="0037158D">
        <w:rPr>
          <w:rFonts w:ascii="Arial" w:eastAsia="Times New Roman" w:hAnsi="Arial" w:cs="Arial"/>
          <w:sz w:val="20"/>
          <w:szCs w:val="20"/>
          <w:lang w:val="es-MX"/>
        </w:rPr>
        <w:t>Es especialmente útil para el aprendizaje de idiomas extranjeros, puesto que los alumnos tienen un rol muy activo, fomentando el uso de técnicas para analizar el lenguaje, deducir cómo funcionan las normas y aprender de los errores.</w:t>
      </w:r>
    </w:p>
    <w:p w:rsidR="0037158D" w:rsidRPr="0037158D" w:rsidRDefault="0037158D" w:rsidP="0037158D">
      <w:pPr>
        <w:spacing w:before="100" w:beforeAutospacing="1" w:after="100" w:afterAutospacing="1" w:line="240" w:lineRule="auto"/>
        <w:ind w:left="360"/>
        <w:jc w:val="both"/>
        <w:rPr>
          <w:rFonts w:ascii="Times New Roman" w:eastAsia="Times New Roman" w:hAnsi="Times New Roman" w:cs="Times New Roman"/>
          <w:sz w:val="20"/>
          <w:szCs w:val="20"/>
          <w:lang w:val="es-MX"/>
        </w:rPr>
      </w:pPr>
    </w:p>
    <w:sectPr w:rsidR="0037158D" w:rsidRPr="003715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508"/>
    <w:multiLevelType w:val="multilevel"/>
    <w:tmpl w:val="23BC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152CB"/>
    <w:multiLevelType w:val="multilevel"/>
    <w:tmpl w:val="07D6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C259F"/>
    <w:multiLevelType w:val="multilevel"/>
    <w:tmpl w:val="02B63A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66B29"/>
    <w:multiLevelType w:val="hybridMultilevel"/>
    <w:tmpl w:val="9B323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B56FA"/>
    <w:multiLevelType w:val="multilevel"/>
    <w:tmpl w:val="E44E03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65209"/>
    <w:multiLevelType w:val="multilevel"/>
    <w:tmpl w:val="D860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B50C6"/>
    <w:multiLevelType w:val="multilevel"/>
    <w:tmpl w:val="ED7427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84FEE"/>
    <w:multiLevelType w:val="multilevel"/>
    <w:tmpl w:val="52620F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0C5C4C"/>
    <w:multiLevelType w:val="multilevel"/>
    <w:tmpl w:val="445290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8A1A9E"/>
    <w:multiLevelType w:val="multilevel"/>
    <w:tmpl w:val="8C8680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5C5852"/>
    <w:multiLevelType w:val="multilevel"/>
    <w:tmpl w:val="022EEF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524D71"/>
    <w:multiLevelType w:val="multilevel"/>
    <w:tmpl w:val="5844C05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966D9C"/>
    <w:multiLevelType w:val="multilevel"/>
    <w:tmpl w:val="9654A5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4D1322"/>
    <w:multiLevelType w:val="multilevel"/>
    <w:tmpl w:val="56AEC8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6D4816"/>
    <w:multiLevelType w:val="multilevel"/>
    <w:tmpl w:val="7AE042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CF10DE"/>
    <w:multiLevelType w:val="multilevel"/>
    <w:tmpl w:val="703C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A334B"/>
    <w:multiLevelType w:val="multilevel"/>
    <w:tmpl w:val="241C9742"/>
    <w:lvl w:ilvl="0">
      <w:start w:val="1"/>
      <w:numFmt w:val="decimal"/>
      <w:lvlText w:val="%1."/>
      <w:lvlJc w:val="left"/>
      <w:pPr>
        <w:tabs>
          <w:tab w:val="num" w:pos="720"/>
        </w:tabs>
        <w:ind w:left="720" w:hanging="360"/>
      </w:pPr>
      <w:rPr>
        <w:lang w:val="es-MX"/>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BF0274"/>
    <w:multiLevelType w:val="multilevel"/>
    <w:tmpl w:val="A50C65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0C709C"/>
    <w:multiLevelType w:val="multilevel"/>
    <w:tmpl w:val="D93C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A369D"/>
    <w:multiLevelType w:val="multilevel"/>
    <w:tmpl w:val="C5FCD2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E63C35"/>
    <w:multiLevelType w:val="multilevel"/>
    <w:tmpl w:val="EC7A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FC4365"/>
    <w:multiLevelType w:val="multilevel"/>
    <w:tmpl w:val="9CDEA07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E768A6"/>
    <w:multiLevelType w:val="multilevel"/>
    <w:tmpl w:val="EE5A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AB1748"/>
    <w:multiLevelType w:val="multilevel"/>
    <w:tmpl w:val="C908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4B640C"/>
    <w:multiLevelType w:val="multilevel"/>
    <w:tmpl w:val="BCFE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D4369D"/>
    <w:multiLevelType w:val="multilevel"/>
    <w:tmpl w:val="A6F476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C27EEF"/>
    <w:multiLevelType w:val="multilevel"/>
    <w:tmpl w:val="B17084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420E15"/>
    <w:multiLevelType w:val="multilevel"/>
    <w:tmpl w:val="CBD8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F319A0"/>
    <w:multiLevelType w:val="multilevel"/>
    <w:tmpl w:val="807A31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B2577B"/>
    <w:multiLevelType w:val="multilevel"/>
    <w:tmpl w:val="C63EAF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935776"/>
    <w:multiLevelType w:val="multilevel"/>
    <w:tmpl w:val="3342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B42FD6"/>
    <w:multiLevelType w:val="multilevel"/>
    <w:tmpl w:val="CB24B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A0271B"/>
    <w:multiLevelType w:val="multilevel"/>
    <w:tmpl w:val="DA7E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257C45"/>
    <w:multiLevelType w:val="multilevel"/>
    <w:tmpl w:val="5D3E74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25"/>
  </w:num>
  <w:num w:numId="4">
    <w:abstractNumId w:val="19"/>
  </w:num>
  <w:num w:numId="5">
    <w:abstractNumId w:val="26"/>
  </w:num>
  <w:num w:numId="6">
    <w:abstractNumId w:val="33"/>
  </w:num>
  <w:num w:numId="7">
    <w:abstractNumId w:val="3"/>
  </w:num>
  <w:num w:numId="8">
    <w:abstractNumId w:val="32"/>
  </w:num>
  <w:num w:numId="9">
    <w:abstractNumId w:val="24"/>
  </w:num>
  <w:num w:numId="10">
    <w:abstractNumId w:val="1"/>
  </w:num>
  <w:num w:numId="11">
    <w:abstractNumId w:val="22"/>
  </w:num>
  <w:num w:numId="12">
    <w:abstractNumId w:val="30"/>
  </w:num>
  <w:num w:numId="13">
    <w:abstractNumId w:val="5"/>
  </w:num>
  <w:num w:numId="14">
    <w:abstractNumId w:val="20"/>
  </w:num>
  <w:num w:numId="15">
    <w:abstractNumId w:val="18"/>
  </w:num>
  <w:num w:numId="16">
    <w:abstractNumId w:val="23"/>
  </w:num>
  <w:num w:numId="17">
    <w:abstractNumId w:val="15"/>
  </w:num>
  <w:num w:numId="18">
    <w:abstractNumId w:val="27"/>
  </w:num>
  <w:num w:numId="19">
    <w:abstractNumId w:val="16"/>
  </w:num>
  <w:num w:numId="20">
    <w:abstractNumId w:val="28"/>
  </w:num>
  <w:num w:numId="21">
    <w:abstractNumId w:val="8"/>
  </w:num>
  <w:num w:numId="22">
    <w:abstractNumId w:val="17"/>
  </w:num>
  <w:num w:numId="23">
    <w:abstractNumId w:val="14"/>
  </w:num>
  <w:num w:numId="24">
    <w:abstractNumId w:val="6"/>
  </w:num>
  <w:num w:numId="25">
    <w:abstractNumId w:val="29"/>
  </w:num>
  <w:num w:numId="26">
    <w:abstractNumId w:val="4"/>
  </w:num>
  <w:num w:numId="27">
    <w:abstractNumId w:val="21"/>
  </w:num>
  <w:num w:numId="28">
    <w:abstractNumId w:val="11"/>
  </w:num>
  <w:num w:numId="29">
    <w:abstractNumId w:val="31"/>
  </w:num>
  <w:num w:numId="30">
    <w:abstractNumId w:val="7"/>
  </w:num>
  <w:num w:numId="31">
    <w:abstractNumId w:val="12"/>
  </w:num>
  <w:num w:numId="32">
    <w:abstractNumId w:val="13"/>
  </w:num>
  <w:num w:numId="33">
    <w:abstractNumId w:val="9"/>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58D"/>
    <w:rsid w:val="00063EDF"/>
    <w:rsid w:val="0037158D"/>
    <w:rsid w:val="00E5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8AF0"/>
  <w15:chartTrackingRefBased/>
  <w15:docId w15:val="{B836374D-863C-4FB8-9C20-3DD5D184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715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158D"/>
    <w:rPr>
      <w:rFonts w:ascii="Times New Roman" w:eastAsia="Times New Roman" w:hAnsi="Times New Roman" w:cs="Times New Roman"/>
      <w:b/>
      <w:bCs/>
      <w:kern w:val="36"/>
      <w:sz w:val="48"/>
      <w:szCs w:val="48"/>
    </w:rPr>
  </w:style>
  <w:style w:type="paragraph" w:styleId="Prrafodelista">
    <w:name w:val="List Paragraph"/>
    <w:basedOn w:val="Normal"/>
    <w:uiPriority w:val="34"/>
    <w:qFormat/>
    <w:rsid w:val="0037158D"/>
    <w:pPr>
      <w:ind w:left="720"/>
      <w:contextualSpacing/>
    </w:pPr>
  </w:style>
  <w:style w:type="paragraph" w:styleId="NormalWeb">
    <w:name w:val="Normal (Web)"/>
    <w:basedOn w:val="Normal"/>
    <w:uiPriority w:val="99"/>
    <w:semiHidden/>
    <w:unhideWhenUsed/>
    <w:rsid w:val="0037158D"/>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37158D"/>
    <w:rPr>
      <w:i/>
      <w:iCs/>
    </w:rPr>
  </w:style>
  <w:style w:type="character" w:styleId="Textoennegrita">
    <w:name w:val="Strong"/>
    <w:basedOn w:val="Fuentedeprrafopredeter"/>
    <w:uiPriority w:val="22"/>
    <w:qFormat/>
    <w:rsid w:val="003715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214745">
      <w:bodyDiv w:val="1"/>
      <w:marLeft w:val="0"/>
      <w:marRight w:val="0"/>
      <w:marTop w:val="0"/>
      <w:marBottom w:val="0"/>
      <w:divBdr>
        <w:top w:val="none" w:sz="0" w:space="0" w:color="auto"/>
        <w:left w:val="none" w:sz="0" w:space="0" w:color="auto"/>
        <w:bottom w:val="none" w:sz="0" w:space="0" w:color="auto"/>
        <w:right w:val="none" w:sz="0" w:space="0" w:color="auto"/>
      </w:divBdr>
    </w:div>
    <w:div w:id="638998583">
      <w:bodyDiv w:val="1"/>
      <w:marLeft w:val="0"/>
      <w:marRight w:val="0"/>
      <w:marTop w:val="0"/>
      <w:marBottom w:val="0"/>
      <w:divBdr>
        <w:top w:val="none" w:sz="0" w:space="0" w:color="auto"/>
        <w:left w:val="none" w:sz="0" w:space="0" w:color="auto"/>
        <w:bottom w:val="none" w:sz="0" w:space="0" w:color="auto"/>
        <w:right w:val="none" w:sz="0" w:space="0" w:color="auto"/>
      </w:divBdr>
    </w:div>
    <w:div w:id="762647664">
      <w:bodyDiv w:val="1"/>
      <w:marLeft w:val="0"/>
      <w:marRight w:val="0"/>
      <w:marTop w:val="0"/>
      <w:marBottom w:val="0"/>
      <w:divBdr>
        <w:top w:val="none" w:sz="0" w:space="0" w:color="auto"/>
        <w:left w:val="none" w:sz="0" w:space="0" w:color="auto"/>
        <w:bottom w:val="none" w:sz="0" w:space="0" w:color="auto"/>
        <w:right w:val="none" w:sz="0" w:space="0" w:color="auto"/>
      </w:divBdr>
    </w:div>
    <w:div w:id="1058478993">
      <w:bodyDiv w:val="1"/>
      <w:marLeft w:val="0"/>
      <w:marRight w:val="0"/>
      <w:marTop w:val="0"/>
      <w:marBottom w:val="0"/>
      <w:divBdr>
        <w:top w:val="none" w:sz="0" w:space="0" w:color="auto"/>
        <w:left w:val="none" w:sz="0" w:space="0" w:color="auto"/>
        <w:bottom w:val="none" w:sz="0" w:space="0" w:color="auto"/>
        <w:right w:val="none" w:sz="0" w:space="0" w:color="auto"/>
      </w:divBdr>
    </w:div>
    <w:div w:id="198739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255</Words>
  <Characters>1454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2023-02-18T19:26:00Z</dcterms:created>
  <dcterms:modified xsi:type="dcterms:W3CDTF">2023-02-18T19:39:00Z</dcterms:modified>
</cp:coreProperties>
</file>