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704"/>
        <w:gridCol w:w="2550"/>
        <w:gridCol w:w="2169"/>
        <w:gridCol w:w="1764"/>
        <w:gridCol w:w="5949"/>
      </w:tblGrid>
      <w:tr w:rsidR="558D8E3A" w14:paraId="6B2F88DB" w14:textId="77777777" w:rsidTr="558D8E3A">
        <w:trPr>
          <w:trHeight w:val="300"/>
        </w:trPr>
        <w:tc>
          <w:tcPr>
            <w:tcW w:w="1704"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7F85C919" w14:textId="14F6DC2D" w:rsidR="558D8E3A" w:rsidRDefault="002470D2" w:rsidP="558D8E3A">
            <w:pPr>
              <w:rPr>
                <w:rFonts w:ascii="Calibri" w:eastAsia="Calibri" w:hAnsi="Calibri" w:cs="Calibri"/>
                <w:color w:val="999999"/>
                <w:sz w:val="16"/>
                <w:szCs w:val="16"/>
              </w:rPr>
            </w:pPr>
            <w:r>
              <w:rPr>
                <w:rFonts w:ascii="Calibri" w:eastAsia="Calibri" w:hAnsi="Calibri" w:cs="Calibri"/>
                <w:sz w:val="16"/>
                <w:szCs w:val="16"/>
                <w:lang w:val="es-CO"/>
              </w:rPr>
              <w:t xml:space="preserve">El tipo de aprendizaje es supervisado. El modelo predirá la etiqueta ODS que le corresponde a cada texto. Los posibles resultados son ODS1, ODS2 y ODS4 o probabilidades de pertenencia a cada ODS.  </w:t>
            </w:r>
            <w:r w:rsidR="0079108B">
              <w:rPr>
                <w:rFonts w:ascii="Calibri" w:eastAsia="Calibri" w:hAnsi="Calibri" w:cs="Calibri"/>
                <w:sz w:val="16"/>
                <w:szCs w:val="16"/>
                <w:lang w:val="es-CO"/>
              </w:rPr>
              <w:t>Los resultados del modelo  se verían de manera instantánea para cada texto.</w:t>
            </w:r>
          </w:p>
        </w:tc>
        <w:tc>
          <w:tcPr>
            <w:tcW w:w="2550"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6EAD6E45" w:rsidR="558D8E3A" w:rsidRDefault="00973C39" w:rsidP="558D8E3A">
            <w:pPr>
              <w:rPr>
                <w:rFonts w:ascii="Calibri" w:eastAsia="Calibri" w:hAnsi="Calibri" w:cs="Calibri"/>
                <w:color w:val="999999"/>
                <w:sz w:val="16"/>
                <w:szCs w:val="16"/>
              </w:rPr>
            </w:pPr>
            <w:r>
              <w:rPr>
                <w:rFonts w:ascii="Calibri" w:eastAsia="Calibri" w:hAnsi="Calibri" w:cs="Calibri"/>
                <w:sz w:val="16"/>
                <w:szCs w:val="16"/>
                <w:lang w:val="es-CO"/>
              </w:rPr>
              <w:t xml:space="preserve">Los resultados del modelo terminan siendo recomendaciones procesables al identificar las preocupaciones de las personas y su relación con los ODS. </w:t>
            </w:r>
            <w:r w:rsidRPr="00973C39">
              <w:rPr>
                <w:rFonts w:ascii="Calibri" w:eastAsia="Calibri" w:hAnsi="Calibri" w:cs="Calibri"/>
                <w:sz w:val="16"/>
                <w:szCs w:val="16"/>
                <w:lang w:val="es-CO"/>
              </w:rPr>
              <w:t>Esto orienta a los tomadores de decisiones en la priorización de políticas públicas, la asignación de recursos y la evaluación de la efectividad de programas sociales en función de los temas más recurrentes detectados en los textos analizados.</w:t>
            </w:r>
          </w:p>
        </w:tc>
        <w:tc>
          <w:tcPr>
            <w:tcW w:w="2169"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6E91C43C" w14:textId="4448FE7B" w:rsidR="558D8E3A" w:rsidRDefault="00973C39" w:rsidP="558D8E3A">
            <w:pPr>
              <w:rPr>
                <w:rFonts w:ascii="Calibri" w:eastAsia="Calibri" w:hAnsi="Calibri" w:cs="Calibri"/>
                <w:color w:val="999999"/>
                <w:sz w:val="16"/>
                <w:szCs w:val="16"/>
              </w:rPr>
            </w:pPr>
            <w:r w:rsidRPr="00973C39">
              <w:rPr>
                <w:rFonts w:ascii="Calibri" w:eastAsia="Calibri" w:hAnsi="Calibri" w:cs="Calibri"/>
                <w:sz w:val="16"/>
                <w:szCs w:val="16"/>
                <w:lang w:val="es-CO"/>
              </w:rPr>
              <w:t>El beneficiario final es el UNFPA y, en general, las entidades gubernamentales y de cooperación internacional que trabajan en la implementación de la Agenda 2030. El valor radica en facilitar la interpretación de grandes volúmenes de datos textuales ciudadanos, reduciendo costos y tiempos de análisis. El riesgo principal es que un error en la clasificación pueda inducir a decisiones poco acertadas o sesgadas, afectando la priorización de políticas públicas.</w:t>
            </w:r>
          </w:p>
        </w:tc>
        <w:tc>
          <w:tcPr>
            <w:tcW w:w="1764"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3842BAF7"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¿Qué fuentes de datos se utilizan? (Mencione tablas de bases de datos internas y externas o métodos API). ¿De dónde se toman los datos? ¿Se pueden utilizar para realizar el objetivo del análisis?</w:t>
            </w:r>
          </w:p>
        </w:tc>
      </w:tr>
      <w:tr w:rsidR="558D8E3A" w14:paraId="738BCDE2" w14:textId="77777777" w:rsidTr="558D8E3A">
        <w:trPr>
          <w:trHeight w:val="300"/>
        </w:trPr>
        <w:tc>
          <w:tcPr>
            <w:tcW w:w="1704"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49699BB4" w14:textId="5DB44EC5" w:rsidR="558D8E3A" w:rsidRDefault="00973C39" w:rsidP="558D8E3A">
            <w:pPr>
              <w:rPr>
                <w:rFonts w:ascii="Calibri" w:eastAsia="Calibri" w:hAnsi="Calibri" w:cs="Calibri"/>
                <w:color w:val="999999"/>
                <w:sz w:val="16"/>
                <w:szCs w:val="16"/>
              </w:rPr>
            </w:pPr>
            <w:r w:rsidRPr="00973C39">
              <w:rPr>
                <w:rFonts w:ascii="Calibri" w:eastAsia="Calibri" w:hAnsi="Calibri" w:cs="Calibri"/>
                <w:sz w:val="16"/>
                <w:szCs w:val="16"/>
              </w:rPr>
              <w:t xml:space="preserve">El beneficio de clasificaciones correctas es orientar políticas públicas con mayor precisión, lo que representa un uso más eficiente de los </w:t>
            </w:r>
            <w:r w:rsidRPr="00973C39">
              <w:rPr>
                <w:rFonts w:ascii="Calibri" w:eastAsia="Calibri" w:hAnsi="Calibri" w:cs="Calibri"/>
                <w:sz w:val="16"/>
                <w:szCs w:val="16"/>
              </w:rPr>
              <w:lastRenderedPageBreak/>
              <w:t>recursos y una respuesta alineada con las prioridades sociales. El costo de clasificaciones incorrectas sería destinar esfuerzos a problemas menos urgentes o perder de vista necesidades críticas. Los criterios de éxito incluyen métricas de desempeño como accuracy, precision, recall y F1-score, además de la garantía de equidad en el tratamiento de diferentes grupos poblacionales.</w:t>
            </w:r>
          </w:p>
        </w:tc>
        <w:tc>
          <w:tcPr>
            <w:tcW w:w="2550"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C9D29B1" w14:textId="791578CF" w:rsidR="00912B2C" w:rsidRPr="00912B2C" w:rsidRDefault="00912B2C" w:rsidP="558D8E3A">
            <w:pPr>
              <w:rPr>
                <w:rFonts w:ascii="Calibri" w:eastAsia="Calibri" w:hAnsi="Calibri" w:cs="Calibri"/>
                <w:sz w:val="16"/>
                <w:szCs w:val="16"/>
              </w:rPr>
            </w:pPr>
            <w:r>
              <w:rPr>
                <w:rFonts w:ascii="Calibri" w:eastAsia="Calibri" w:hAnsi="Calibri" w:cs="Calibri"/>
                <w:sz w:val="16"/>
                <w:szCs w:val="16"/>
              </w:rPr>
              <w:t xml:space="preserve">Para utilizar el modelo primero se deben procesar los datos, luego se hace una búsqueda de hiperparámetros y se entrena el modelo con los datos preprocesados etiquetados para </w:t>
            </w:r>
            <w:r>
              <w:rPr>
                <w:rFonts w:ascii="Calibri" w:eastAsia="Calibri" w:hAnsi="Calibri" w:cs="Calibri"/>
                <w:sz w:val="16"/>
                <w:szCs w:val="16"/>
              </w:rPr>
              <w:lastRenderedPageBreak/>
              <w:t>que el modelo aprenda a categorizar.</w:t>
            </w:r>
            <w:r>
              <w:rPr>
                <w:rFonts w:ascii="Calibri" w:eastAsia="Calibri" w:hAnsi="Calibri" w:cs="Calibri"/>
                <w:sz w:val="16"/>
                <w:szCs w:val="16"/>
              </w:rPr>
              <w:br/>
              <w:t>Por último, se usa el modelo entrenado para hacer predicciones sobre los datos sin etiquetar.</w:t>
            </w:r>
          </w:p>
        </w:tc>
        <w:tc>
          <w:tcPr>
            <w:tcW w:w="2169"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1764"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93AE008" w14:textId="3781DD65" w:rsidR="558D8E3A" w:rsidRDefault="00BD2C5D" w:rsidP="558D8E3A">
            <w:pPr>
              <w:rPr>
                <w:rFonts w:ascii="Calibri" w:eastAsia="Calibri" w:hAnsi="Calibri" w:cs="Calibri"/>
                <w:color w:val="999999"/>
                <w:sz w:val="16"/>
                <w:szCs w:val="16"/>
              </w:rPr>
            </w:pPr>
            <w:r w:rsidRPr="00BD2C5D">
              <w:rPr>
                <w:rFonts w:ascii="Calibri" w:eastAsia="Calibri" w:hAnsi="Calibri" w:cs="Calibri"/>
                <w:sz w:val="16"/>
                <w:szCs w:val="16"/>
              </w:rPr>
              <w:t xml:space="preserve">Se requiere un modelo principal de clasificación multiclase, que se entrene inicialmente con los datos </w:t>
            </w:r>
            <w:r w:rsidRPr="00BD2C5D">
              <w:rPr>
                <w:rFonts w:ascii="Calibri" w:eastAsia="Calibri" w:hAnsi="Calibri" w:cs="Calibri"/>
                <w:sz w:val="16"/>
                <w:szCs w:val="16"/>
              </w:rPr>
              <w:lastRenderedPageBreak/>
              <w:t>disponibles y se actualice de manera periódica. El tiempo para su construcción dependerá del proceso de preparación de datos y entrenamiento, pero debe ser lo suficientemente ágil para permitir iteraciones frecuentes de mejora. El ciclo de actualización puede variar, pero es recomendable que ocurra cuando se disponga de nuevos volúmenes significativos de opiniones ciudadanas.</w:t>
            </w:r>
            <w:r w:rsidR="558D8E3A" w:rsidRPr="558D8E3A">
              <w:rPr>
                <w:rFonts w:ascii="Calibri" w:eastAsia="Calibri" w:hAnsi="Calibri" w:cs="Calibri"/>
                <w:color w:val="999999"/>
                <w:sz w:val="16"/>
                <w:szCs w:val="16"/>
                <w:lang w:val="es-CO"/>
              </w:rPr>
              <w:t xml:space="preserve"> </w:t>
            </w:r>
          </w:p>
        </w:tc>
        <w:tc>
          <w:tcPr>
            <w:tcW w:w="594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07BF262F" w14:textId="3D0EC867" w:rsidR="558D8E3A" w:rsidRDefault="00BD2C5D" w:rsidP="558D8E3A">
            <w:pPr>
              <w:rPr>
                <w:rFonts w:ascii="Calibri" w:eastAsia="Calibri" w:hAnsi="Calibri" w:cs="Calibri"/>
                <w:color w:val="999999"/>
                <w:sz w:val="16"/>
                <w:szCs w:val="16"/>
              </w:rPr>
            </w:pPr>
            <w:r w:rsidRPr="00BD2C5D">
              <w:rPr>
                <w:rFonts w:ascii="Calibri" w:eastAsia="Calibri" w:hAnsi="Calibri" w:cs="Calibri"/>
                <w:sz w:val="16"/>
                <w:szCs w:val="16"/>
              </w:rPr>
              <w:t>Las variables utilizadas corresponden a representaciones vectoriales de los textos en lenguaje natural, principalmente a través de TF-IDF. Entre las transformaciones aplicadas se incluyen la limpieza de datos (eliminación de signos, números y caracteres irrelevantes), la normalización de palabras (minúsculas, lematización o stemming) y la eliminación de stopwords. Estas características son fundamentales para capturar el contenido semántico de los textos y mejorar la capacidad del modelo para clasificar correctamente las opiniones.</w:t>
            </w:r>
          </w:p>
        </w:tc>
      </w:tr>
      <w:tr w:rsidR="558D8E3A" w14:paraId="61F14FF2" w14:textId="77777777" w:rsidTr="558D8E3A">
        <w:trPr>
          <w:trHeight w:val="300"/>
        </w:trPr>
        <w:tc>
          <w:tcPr>
            <w:tcW w:w="1704"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550"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169"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1764"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5949"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lastRenderedPageBreak/>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912B2C"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Dorard, Ph.D. Licensed under a </w:t>
            </w:r>
            <w:hyperlink r:id="rId20">
              <w:r w:rsidRPr="0DBC9C2B">
                <w:rPr>
                  <w:rStyle w:val="Hipervnculo"/>
                  <w:rFonts w:ascii="Poppins" w:eastAsia="Poppins" w:hAnsi="Poppins" w:cs="Poppins"/>
                  <w:sz w:val="12"/>
                  <w:szCs w:val="12"/>
                  <w:lang w:val="en-US"/>
                </w:rPr>
                <w:t>Creative Commons Attribution-ShareAlike 4.0 International License</w:t>
              </w:r>
            </w:hyperlink>
            <w:r w:rsidRPr="0DBC9C2B">
              <w:rPr>
                <w:rFonts w:ascii="Poppins" w:eastAsia="Poppins" w:hAnsi="Poppins" w:cs="Poppins"/>
                <w:sz w:val="12"/>
                <w:szCs w:val="12"/>
                <w:lang w:val="en-US"/>
              </w:rPr>
              <w:t>.</w:t>
            </w:r>
            <w:r w:rsidRPr="00912B2C">
              <w:rPr>
                <w:lang w:val="en-US"/>
              </w:rP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E527A" w14:textId="77777777" w:rsidR="00063728" w:rsidRDefault="00063728" w:rsidP="001B2354">
      <w:pPr>
        <w:spacing w:after="0" w:line="240" w:lineRule="auto"/>
      </w:pPr>
      <w:r>
        <w:separator/>
      </w:r>
    </w:p>
  </w:endnote>
  <w:endnote w:type="continuationSeparator" w:id="0">
    <w:p w14:paraId="4D51AB44" w14:textId="77777777" w:rsidR="00063728" w:rsidRDefault="00063728"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EA623" w14:textId="77777777" w:rsidR="00063728" w:rsidRDefault="00063728" w:rsidP="001B2354">
      <w:pPr>
        <w:spacing w:after="0" w:line="240" w:lineRule="auto"/>
      </w:pPr>
      <w:r>
        <w:separator/>
      </w:r>
    </w:p>
  </w:footnote>
  <w:footnote w:type="continuationSeparator" w:id="0">
    <w:p w14:paraId="1C5C792A" w14:textId="77777777" w:rsidR="00063728" w:rsidRDefault="00063728"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63728"/>
    <w:rsid w:val="001B2354"/>
    <w:rsid w:val="002470D2"/>
    <w:rsid w:val="002F26C2"/>
    <w:rsid w:val="0079108B"/>
    <w:rsid w:val="00912B2C"/>
    <w:rsid w:val="00973C39"/>
    <w:rsid w:val="00BD2C5D"/>
    <w:rsid w:val="00C03FD2"/>
    <w:rsid w:val="00CA6457"/>
    <w:rsid w:val="00CB6238"/>
    <w:rsid w:val="00D04B61"/>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2.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3</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Esteban Alvarez Garcia</cp:lastModifiedBy>
  <cp:revision>5</cp:revision>
  <dcterms:created xsi:type="dcterms:W3CDTF">2025-02-20T22:59:00Z</dcterms:created>
  <dcterms:modified xsi:type="dcterms:W3CDTF">2025-09-13T23:00:00Z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