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DD8D80F" w:rsidP="6FFA95A4" w:rsidRDefault="2DD8D80F" w14:paraId="62860F86" w14:textId="3F4FBB42">
      <w:pPr>
        <w:pStyle w:val="Title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="2DD8D80F">
        <w:rPr/>
        <w:t>Authenticatie</w:t>
      </w:r>
    </w:p>
    <w:p w:rsidR="5FD48D02" w:rsidP="6FFA95A4" w:rsidRDefault="5FD48D02" w14:paraId="2C1B14D9" w14:textId="7CD302AB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="5FD48D02">
        <w:rPr/>
        <w:t>Inleiding</w:t>
      </w:r>
    </w:p>
    <w:p w:rsidR="0EEB8237" w:rsidP="6FFA95A4" w:rsidRDefault="0EEB8237" w14:paraId="6D8CF9AF" w14:textId="0D756F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FA95A4" w:rsidR="0EEB82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Dit document gaat over de werking en flow van het authenticatie systeem, zoals hoe wij dat hebben besproken met de opdrachtgever en gemaakt.</w:t>
      </w:r>
      <w:r w:rsidRPr="6FFA95A4" w:rsidR="1552189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</w:p>
    <w:p w:rsidR="1552189B" w:rsidP="6FFA95A4" w:rsidRDefault="1552189B" w14:paraId="53BAED6E" w14:textId="46EA22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FA95A4" w:rsidR="1552189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 klein overzicht van hoe het registreer en login proces werkt, is hieronder te vinden.</w:t>
      </w:r>
    </w:p>
    <w:p w:rsidR="6FE61B21" w:rsidP="6FFA95A4" w:rsidRDefault="6FE61B21" w14:paraId="62466EE7" w14:textId="144BBE95">
      <w:pPr>
        <w:pStyle w:val="Normal"/>
      </w:pPr>
      <w:r w:rsidR="6FE61B21">
        <w:drawing>
          <wp:inline wp14:editId="18931B7D" wp14:anchorId="4E9DED19">
            <wp:extent cx="4572000" cy="2743200"/>
            <wp:effectExtent l="0" t="0" r="0" b="0"/>
            <wp:docPr id="665394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b44c8a805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61B21" w:rsidP="6FFA95A4" w:rsidRDefault="6FE61B21" w14:paraId="5EFBFF85" w14:textId="133EEB54">
      <w:pPr>
        <w:pStyle w:val="Normal"/>
      </w:pPr>
      <w:r w:rsidR="6FE61B21">
        <w:drawing>
          <wp:inline wp14:editId="2A8A2368" wp14:anchorId="42D19211">
            <wp:extent cx="4572000" cy="2409825"/>
            <wp:effectExtent l="0" t="0" r="0" b="0"/>
            <wp:docPr id="1721197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38f19e0a7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FAC8D" w:rsidP="6FFA95A4" w:rsidRDefault="414FAC8D" w14:paraId="00CEF0EE" w14:textId="2753AF3D">
      <w:pPr>
        <w:pStyle w:val="Heading1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="414FAC8D">
        <w:rPr/>
        <w:t>Backend</w:t>
      </w:r>
    </w:p>
    <w:p w:rsidR="586A74EB" w:rsidP="6FFA95A4" w:rsidRDefault="586A74EB" w14:paraId="633E2264" w14:textId="7C77A7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FA95A4" w:rsidR="586A74E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In de </w:t>
      </w:r>
      <w:r w:rsidRPr="6FFA95A4" w:rsidR="586A74E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back-end</w:t>
      </w:r>
      <w:r w:rsidRPr="6FFA95A4" w:rsidR="586A74E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A6C788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is er </w:t>
      </w:r>
      <w:r w:rsidRPr="6FFA95A4" w:rsidR="4A6C788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4A6C788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A6C788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authenticatie</w:t>
      </w:r>
      <w:r w:rsidRPr="6FFA95A4" w:rsidR="4A6C788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controller</w:t>
      </w:r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die </w:t>
      </w:r>
      <w:proofErr w:type="spellStart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gebruik</w:t>
      </w:r>
      <w:proofErr w:type="spellEnd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proofErr w:type="spellStart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maakt</w:t>
      </w:r>
      <w:proofErr w:type="spellEnd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van de </w:t>
      </w:r>
      <w:proofErr w:type="spellStart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JWTservice</w:t>
      </w:r>
      <w:proofErr w:type="spellEnd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, de </w:t>
      </w:r>
      <w:proofErr w:type="spellStart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UserService</w:t>
      </w:r>
      <w:proofErr w:type="spellEnd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837B078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en de</w:t>
      </w:r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EmailSenderService</w:t>
      </w:r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.</w:t>
      </w:r>
    </w:p>
    <w:p w:rsidR="12DF8223" w:rsidP="6FFA95A4" w:rsidRDefault="12DF8223" w14:paraId="63F27F7C" w14:textId="4CD5E5EE">
      <w:pPr>
        <w:pStyle w:val="Heading2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="12DF8223">
        <w:rPr/>
        <w:t xml:space="preserve">Controller </w:t>
      </w:r>
      <w:r w:rsidR="12DF8223">
        <w:rPr/>
        <w:t>functies</w:t>
      </w:r>
    </w:p>
    <w:p w:rsidR="065B2823" w:rsidP="6FFA95A4" w:rsidRDefault="065B2823" w14:paraId="69C280D1" w14:textId="21E72D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In </w:t>
      </w:r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deze</w:t>
      </w:r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controller 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zijn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de 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volgende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functies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die door </w:t>
      </w:r>
      <w:bookmarkStart w:name="_Int_D7za3DgS" w:id="629496453"/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de front-end</w:t>
      </w:r>
      <w:bookmarkEnd w:id="629496453"/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aangeroepen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k</w:t>
      </w:r>
      <w:r w:rsidRPr="6FFA95A4" w:rsidR="4828892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unnen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worden</w:t>
      </w:r>
      <w:r w:rsidRPr="6FFA95A4" w:rsidR="1785532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;</w:t>
      </w:r>
    </w:p>
    <w:p w:rsidR="3AE91629" w:rsidP="6FFA95A4" w:rsidRDefault="3AE91629" w14:paraId="4B420AA4" w14:textId="0D0CBE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Pr="6FFA95A4" w:rsidR="3AE916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createNewUser</w:t>
      </w:r>
      <w:r w:rsidRPr="6FFA95A4" w:rsidR="3AE916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()</w:t>
      </w:r>
    </w:p>
    <w:p w:rsidR="4F9A8EE2" w:rsidP="6FFA95A4" w:rsidRDefault="4F9A8EE2" w14:paraId="5635115D" w14:textId="77D01C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Hierin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wordt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met de 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u</w:t>
      </w:r>
      <w:r w:rsidRPr="6FFA95A4" w:rsidR="26FA7C7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serService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nieuwe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gebruiker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aangemaakt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in de database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.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Hiervoor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is 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registerDTO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nodig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.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Deze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functie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maakt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ook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gebruik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van de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emailSenderService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om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email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te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sturen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naar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het email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adres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van de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gebruiker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.</w:t>
      </w:r>
    </w:p>
    <w:p w:rsidR="4F9A8EE2" w:rsidP="6FFA95A4" w:rsidRDefault="4F9A8EE2" w14:paraId="2C9817D7" w14:textId="0A531F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loginUser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()</w:t>
      </w:r>
    </w:p>
    <w:p w:rsidR="2E47C4EB" w:rsidP="6FFA95A4" w:rsidRDefault="2E47C4EB" w14:paraId="2414B610" w14:textId="464646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Om 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deze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functie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aan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te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roepen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is 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proofErr w:type="spellStart"/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loginDto</w:t>
      </w:r>
      <w:proofErr w:type="spellEnd"/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nodig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. 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Er 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wordt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eerste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gekeken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of het email 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adres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bestaat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.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1AC6E4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Vervolgens</w:t>
      </w:r>
      <w:r w:rsidRPr="6FFA95A4" w:rsidR="1AC6E4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wordt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email 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ges</w:t>
      </w:r>
      <w:r w:rsidRPr="6FFA95A4" w:rsidR="1AC3A8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t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uurd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met 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login link.</w:t>
      </w:r>
    </w:p>
    <w:p w:rsidR="3A81770A" w:rsidP="6FFA95A4" w:rsidRDefault="3A81770A" w14:paraId="090D2F84" w14:textId="3FE144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Pr="6FFA95A4" w:rsidR="3A8177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verify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Link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()</w:t>
      </w:r>
    </w:p>
    <w:p w:rsidR="261CE449" w:rsidP="6FFA95A4" w:rsidRDefault="261CE449" w14:paraId="38A85530" w14:textId="6EFA8D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Deze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functie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wordt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vanuit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proofErr w:type="gramStart"/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de front-end</w:t>
      </w:r>
      <w:proofErr w:type="gramEnd"/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geroepen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503CC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na</w:t>
      </w:r>
      <w:r w:rsidRPr="6FFA95A4" w:rsidR="503CC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het </w:t>
      </w:r>
      <w:r w:rsidRPr="6FFA95A4" w:rsidR="503CC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klikken</w:t>
      </w:r>
      <w:r w:rsidRPr="6FFA95A4" w:rsidR="503CC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van </w:t>
      </w:r>
      <w:r w:rsidRPr="6FFA95A4" w:rsidR="503CC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503CC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link.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Er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wordt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gekeken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of de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link</w:t>
      </w:r>
      <w:r w:rsidRPr="6FFA95A4" w:rsidR="34D72E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H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ash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overeenkomt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met het email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adres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.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Vervolgens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wordt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er </w:t>
      </w:r>
      <w:proofErr w:type="gramStart"/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JWT token</w:t>
      </w:r>
      <w:proofErr w:type="gramEnd"/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gegenereerd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,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en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terug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gestuurd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naar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de </w:t>
      </w:r>
      <w:proofErr w:type="spellStart"/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frontend</w:t>
      </w:r>
      <w:proofErr w:type="spellEnd"/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.</w:t>
      </w:r>
    </w:p>
    <w:p w:rsidR="6FFA95A4" w:rsidP="6FFA95A4" w:rsidRDefault="6FFA95A4" w14:paraId="5A67BCB7" w14:textId="3B24A7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</w:p>
    <w:p w:rsidR="6AFF4EDE" w:rsidP="6FFA95A4" w:rsidRDefault="6AFF4EDE" w14:paraId="591A9156" w14:textId="6D0E6ECC">
      <w:pPr>
        <w:pStyle w:val="Heading2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="6AFF4EDE">
        <w:rPr/>
        <w:t>Toelichting</w:t>
      </w:r>
      <w:r w:rsidR="6AFF4EDE">
        <w:rPr/>
        <w:t xml:space="preserve"> token </w:t>
      </w:r>
      <w:proofErr w:type="spellStart"/>
      <w:r w:rsidR="6AFF4EDE">
        <w:rPr/>
        <w:t>creation</w:t>
      </w:r>
      <w:proofErr w:type="spellEnd"/>
    </w:p>
    <w:p w:rsidR="6AFF4EDE" w:rsidP="6FFA95A4" w:rsidRDefault="6AFF4EDE" w14:paraId="7782C966" w14:textId="5624BB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In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de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database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is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er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aparte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tab</w:t>
      </w:r>
      <w:r w:rsidRPr="6FFA95A4" w:rsidR="34A47D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el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voor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tokens.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Voordat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email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naar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de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gebruiker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wordt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gestuurd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wordt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random string 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aangemaakt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, 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en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opgeslagen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in 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deze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tabel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.</w:t>
      </w:r>
    </w:p>
    <w:p w:rsidR="6FFA95A4" w:rsidP="6FFA95A4" w:rsidRDefault="6FFA95A4" w14:paraId="0698AB9C" w14:textId="5F7F22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</w:p>
    <w:p w:rsidR="6AFF4EDE" w:rsidP="6FFA95A4" w:rsidRDefault="6AFF4EDE" w14:paraId="033AABBA" w14:textId="20AF51A4">
      <w:pPr>
        <w:pStyle w:val="Heading2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="6AFF4EDE">
        <w:rPr/>
        <w:t>Error handling</w:t>
      </w:r>
    </w:p>
    <w:p w:rsidR="2F86490E" w:rsidP="6FFA95A4" w:rsidRDefault="2F86490E" w14:paraId="38BF4749" w14:textId="7B52A4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highlight w:val="yellow"/>
        </w:rPr>
      </w:pP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Bij het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goed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gaan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van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functie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stuurt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het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200 of 201 http response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terug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. Maar er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kan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ook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iets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mis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gaan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.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Daarvoor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zijn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er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http response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codes, met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in het response body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nummer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.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Deze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nummers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staan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gedefinieerd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onder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Error_code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afspraken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.</w:t>
      </w:r>
    </w:p>
    <w:p w:rsidR="6FFA95A4" w:rsidP="6FFA95A4" w:rsidRDefault="6FFA95A4" w14:paraId="64167944" w14:textId="516719AC">
      <w:pPr>
        <w:pStyle w:val="Heading1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3BB3FF45" w:rsidP="6FFA95A4" w:rsidRDefault="3BB3FF45" w14:paraId="2538363E" w14:textId="16EB939F">
      <w:pPr>
        <w:pStyle w:val="Heading1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="3BB3FF45">
        <w:rPr/>
        <w:t>Frontend</w:t>
      </w:r>
    </w:p>
    <w:p w:rsidR="0C78EBBF" w:rsidP="6FFA95A4" w:rsidRDefault="0C78EBBF" w14:paraId="613255D5" w14:textId="186AB809">
      <w:pPr>
        <w:pStyle w:val="Heading2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="0C78EBBF">
        <w:rPr/>
        <w:t>Forms</w:t>
      </w:r>
    </w:p>
    <w:p w:rsidR="49CD4011" w:rsidP="6FFA95A4" w:rsidRDefault="49CD4011" w14:paraId="5FE7A3D7" w14:textId="1C35490C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In 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de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frontend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zijn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er de Login 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en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Register 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components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.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Bij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beide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wordt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er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pagina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geladen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met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form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dat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ingevuld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kan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worden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. Bij het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submitten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worden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de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desbetreffende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controllers in de backend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aangeroepen</w:t>
      </w:r>
      <w:r w:rsidRPr="6FFA95A4" w:rsidR="301959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301959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d.m.v.</w:t>
      </w:r>
      <w:r w:rsidRPr="6FFA95A4" w:rsidR="301959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301959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301959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301959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axios</w:t>
      </w:r>
      <w:r w:rsidRPr="6FFA95A4" w:rsidR="301959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call.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Als er een http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success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88F41D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of error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response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komt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uit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de backend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wordt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het </w:t>
      </w:r>
      <w:r w:rsidRPr="6FFA95A4" w:rsidR="1F3D5B6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weergegeven</w:t>
      </w:r>
      <w:r w:rsidRPr="6FFA95A4" w:rsidR="1F3D5B6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, met het </w:t>
      </w:r>
      <w:r w:rsidRPr="6FFA95A4" w:rsidR="1F3D5B6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juiste</w:t>
      </w:r>
      <w:r w:rsidRPr="6FFA95A4" w:rsidR="1F3D5B6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1F3D5B6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bericht</w:t>
      </w:r>
      <w:r w:rsidRPr="6FFA95A4" w:rsidR="1F3D5B6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.</w:t>
      </w:r>
    </w:p>
    <w:p w:rsidR="5AC65E2B" w:rsidP="6FFA95A4" w:rsidRDefault="5AC65E2B" w14:paraId="15FFEBC8" w14:textId="3CB6BDC3">
      <w:pPr>
        <w:pStyle w:val="Heading2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proofErr w:type="spellStart"/>
      <w:r w:rsidR="5AC65E2B">
        <w:rPr/>
        <w:t>Verify</w:t>
      </w:r>
      <w:proofErr w:type="spellEnd"/>
    </w:p>
    <w:p w:rsidR="5EEE43AD" w:rsidP="6FFA95A4" w:rsidRDefault="5EEE43AD" w14:paraId="3CF2B18B" w14:textId="17EA2C69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Naast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deze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components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is er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ook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de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Verify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component. De login link die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gestuurd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wordt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linkt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naar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deze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pagina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.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Vanuit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de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frontend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</w:t>
      </w:r>
      <w:r w:rsidRPr="6FFA95A4" w:rsidR="3E40B64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</w:t>
      </w:r>
      <w:r w:rsidRPr="6FFA95A4" w:rsidR="3E40B64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er </w:t>
      </w:r>
      <w:r w:rsidRPr="6FFA95A4" w:rsidR="702610A8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702610A8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02610A8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axios</w:t>
      </w:r>
      <w:r w:rsidRPr="6FFA95A4" w:rsidR="702610A8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AAEDB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call </w:t>
      </w:r>
      <w:r w:rsidRPr="6FFA95A4" w:rsidR="6AAEDB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naar</w:t>
      </w:r>
      <w:r w:rsidRPr="6FFA95A4" w:rsidR="6AAEDB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de backend </w:t>
      </w:r>
      <w:r w:rsidRPr="6FFA95A4" w:rsidR="6AAEDB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gedaan</w:t>
      </w:r>
      <w:r w:rsidRPr="6FFA95A4" w:rsidR="6AAEDB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. 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Vervolgens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worden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er cookies 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aangemaakt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met de 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JWToken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, 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en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de 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voornaam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van de 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gebruiker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zBLpMAFU+bfcq" int2:id="PelLolhm">
      <int2:state int2:type="LegacyProofing" int2:value="Rejected"/>
    </int2:textHash>
    <int2:textHash int2:hashCode="Mo9lb0ErmZOLVo" int2:id="MkAa1SUK">
      <int2:state int2:type="LegacyProofing" int2:value="Rejected"/>
    </int2:textHash>
    <int2:textHash int2:hashCode="fv9eByZUq8HMey" int2:id="vFfzrtz7">
      <int2:state int2:type="LegacyProofing" int2:value="Rejected"/>
    </int2:textHash>
    <int2:textHash int2:hashCode="r98mAhLP7v4vbf" int2:id="zXkiNS0g">
      <int2:state int2:type="LegacyProofing" int2:value="Rejected"/>
    </int2:textHash>
    <int2:textHash int2:hashCode="c96BNxrlWvKG0s" int2:id="ja7WOw0R">
      <int2:state int2:type="LegacyProofing" int2:value="Rejected"/>
    </int2:textHash>
    <int2:textHash int2:hashCode="jGyI0ll16ugrvp" int2:id="clPr87D3">
      <int2:state int2:type="LegacyProofing" int2:value="Rejected"/>
    </int2:textHash>
    <int2:textHash int2:hashCode="MSEwljWdtUmoZA" int2:id="boGT0XPS">
      <int2:state int2:type="LegacyProofing" int2:value="Rejected"/>
    </int2:textHash>
    <int2:textHash int2:hashCode="kuIbwkwejovfM5" int2:id="Pvbvu9oR">
      <int2:state int2:type="LegacyProofing" int2:value="Rejected"/>
    </int2:textHash>
    <int2:textHash int2:hashCode="aVYbqHZReJ+Ipx" int2:id="S9wJ25o4">
      <int2:state int2:type="LegacyProofing" int2:value="Rejected"/>
    </int2:textHash>
    <int2:textHash int2:hashCode="3vTuQ95ZKZPlIN" int2:id="svNsuVz3">
      <int2:state int2:type="LegacyProofing" int2:value="Rejected"/>
    </int2:textHash>
    <int2:bookmark int2:bookmarkName="_Int_D7za3DgS" int2:invalidationBookmarkName="" int2:hashCode="OjfuQSZChNg2/a" int2:id="p0Qh47hX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7D467"/>
    <w:rsid w:val="006EC6AD"/>
    <w:rsid w:val="00A806D8"/>
    <w:rsid w:val="00E9AF5B"/>
    <w:rsid w:val="04881AAA"/>
    <w:rsid w:val="04D22572"/>
    <w:rsid w:val="054237D0"/>
    <w:rsid w:val="057B77FB"/>
    <w:rsid w:val="065B2823"/>
    <w:rsid w:val="06DE0831"/>
    <w:rsid w:val="079949AF"/>
    <w:rsid w:val="07BFBB6C"/>
    <w:rsid w:val="0AC6A006"/>
    <w:rsid w:val="0C78EBBF"/>
    <w:rsid w:val="0E5DCB72"/>
    <w:rsid w:val="0EEB8237"/>
    <w:rsid w:val="12DF8223"/>
    <w:rsid w:val="12F52E50"/>
    <w:rsid w:val="1552189B"/>
    <w:rsid w:val="17855325"/>
    <w:rsid w:val="1849AF3F"/>
    <w:rsid w:val="18F870AB"/>
    <w:rsid w:val="1AC3A804"/>
    <w:rsid w:val="1AC6E46F"/>
    <w:rsid w:val="1D75F081"/>
    <w:rsid w:val="1F3D5B60"/>
    <w:rsid w:val="21F09185"/>
    <w:rsid w:val="23DB827D"/>
    <w:rsid w:val="261CE449"/>
    <w:rsid w:val="2678056B"/>
    <w:rsid w:val="26FA7C70"/>
    <w:rsid w:val="28F56C18"/>
    <w:rsid w:val="29FBA36A"/>
    <w:rsid w:val="2DD8D80F"/>
    <w:rsid w:val="2E08070F"/>
    <w:rsid w:val="2E47C4EB"/>
    <w:rsid w:val="2F86490E"/>
    <w:rsid w:val="301959A5"/>
    <w:rsid w:val="3087CAF6"/>
    <w:rsid w:val="33B68DA6"/>
    <w:rsid w:val="348F4CA4"/>
    <w:rsid w:val="34A47D89"/>
    <w:rsid w:val="34D72E88"/>
    <w:rsid w:val="3754C71F"/>
    <w:rsid w:val="37F519D8"/>
    <w:rsid w:val="38F09780"/>
    <w:rsid w:val="396F73CC"/>
    <w:rsid w:val="39C4C714"/>
    <w:rsid w:val="3A43103C"/>
    <w:rsid w:val="3A71791C"/>
    <w:rsid w:val="3A81770A"/>
    <w:rsid w:val="3AE91629"/>
    <w:rsid w:val="3B058A27"/>
    <w:rsid w:val="3BB3FF45"/>
    <w:rsid w:val="3C03274B"/>
    <w:rsid w:val="3CF6849C"/>
    <w:rsid w:val="3DADA5AF"/>
    <w:rsid w:val="3E40B646"/>
    <w:rsid w:val="3EFB7259"/>
    <w:rsid w:val="4063DB4C"/>
    <w:rsid w:val="414FAC8D"/>
    <w:rsid w:val="46463F8E"/>
    <w:rsid w:val="4673B7CC"/>
    <w:rsid w:val="47170A74"/>
    <w:rsid w:val="48288926"/>
    <w:rsid w:val="48E26D26"/>
    <w:rsid w:val="49CD4011"/>
    <w:rsid w:val="4A6C788E"/>
    <w:rsid w:val="4B76E1AA"/>
    <w:rsid w:val="4E4213DC"/>
    <w:rsid w:val="4F497923"/>
    <w:rsid w:val="4F9A8EE2"/>
    <w:rsid w:val="503CC26E"/>
    <w:rsid w:val="5179B49E"/>
    <w:rsid w:val="531584FF"/>
    <w:rsid w:val="53AB1E0E"/>
    <w:rsid w:val="541D4455"/>
    <w:rsid w:val="545C67BA"/>
    <w:rsid w:val="5496F37B"/>
    <w:rsid w:val="55B914B6"/>
    <w:rsid w:val="55F458B2"/>
    <w:rsid w:val="55F8381B"/>
    <w:rsid w:val="564D25C1"/>
    <w:rsid w:val="56664D23"/>
    <w:rsid w:val="57CFCDC5"/>
    <w:rsid w:val="5837B078"/>
    <w:rsid w:val="586A74EB"/>
    <w:rsid w:val="587E8F31"/>
    <w:rsid w:val="59D56531"/>
    <w:rsid w:val="5A1A5F92"/>
    <w:rsid w:val="5AA5FCB2"/>
    <w:rsid w:val="5AC65E2B"/>
    <w:rsid w:val="5DC4269B"/>
    <w:rsid w:val="5E5B3316"/>
    <w:rsid w:val="5EEE43AD"/>
    <w:rsid w:val="5FD48D02"/>
    <w:rsid w:val="60080FFD"/>
    <w:rsid w:val="60B46743"/>
    <w:rsid w:val="65A171B0"/>
    <w:rsid w:val="688F41D0"/>
    <w:rsid w:val="694806F3"/>
    <w:rsid w:val="6A7ACD78"/>
    <w:rsid w:val="6AAEDBA5"/>
    <w:rsid w:val="6AFF4EDE"/>
    <w:rsid w:val="6D47D467"/>
    <w:rsid w:val="6D545896"/>
    <w:rsid w:val="6D93FD48"/>
    <w:rsid w:val="6F2FCDA9"/>
    <w:rsid w:val="6FE61B21"/>
    <w:rsid w:val="6FFA95A4"/>
    <w:rsid w:val="702610A8"/>
    <w:rsid w:val="70AD0DBC"/>
    <w:rsid w:val="7119D8AD"/>
    <w:rsid w:val="71326897"/>
    <w:rsid w:val="71C2A130"/>
    <w:rsid w:val="765DCB6D"/>
    <w:rsid w:val="77F99BCE"/>
    <w:rsid w:val="78D6AFEF"/>
    <w:rsid w:val="7972F4FF"/>
    <w:rsid w:val="798DFB5A"/>
    <w:rsid w:val="7DAA2112"/>
    <w:rsid w:val="7ED2F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2720"/>
  <w15:chartTrackingRefBased/>
  <w15:docId w15:val="{F1466A4E-6FD2-4347-AC02-727BF9F395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FFA95A4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FFA95A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FFA95A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FFA95A4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FFA95A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FFA95A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FFA95A4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FFA95A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FFA95A4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FFA95A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FFA95A4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FFA95A4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FFA95A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FFA95A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FFA95A4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FFA95A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6FFA95A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6FFA95A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6FFA95A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6FFA95A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6FFA95A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6FFA95A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6FFA95A4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6FFA95A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6FFA95A4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6FFA95A4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6FFA95A4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FFA95A4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6FFA95A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FFA95A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FFA95A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FFA95A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FFA95A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FFA95A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FFA95A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FFA95A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FFA95A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FFA95A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FFA95A4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6FFA95A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FFA95A4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FFA95A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FFA95A4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6FFA95A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FFA95A4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1b44c8a80548cf" /><Relationship Type="http://schemas.openxmlformats.org/officeDocument/2006/relationships/image" Target="/media/image2.png" Id="Rad738f19e0a74537" /><Relationship Type="http://schemas.microsoft.com/office/2020/10/relationships/intelligence" Target="intelligence2.xml" Id="Rab757ca9ee6146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91FFCA-9A2F-4FEF-B5D5-387B8F4E5350}"/>
</file>

<file path=customXml/itemProps2.xml><?xml version="1.0" encoding="utf-8"?>
<ds:datastoreItem xmlns:ds="http://schemas.openxmlformats.org/officeDocument/2006/customXml" ds:itemID="{E8B2FDF1-4A15-4860-919D-1B7B414AC5DF}"/>
</file>

<file path=customXml/itemProps3.xml><?xml version="1.0" encoding="utf-8"?>
<ds:datastoreItem xmlns:ds="http://schemas.openxmlformats.org/officeDocument/2006/customXml" ds:itemID="{F4EB4F33-B872-49F3-A20D-BF9B7839CC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Richardson,Quinn Richardson Q.M.</dc:creator>
  <cp:keywords/>
  <dc:description/>
  <cp:lastModifiedBy>Richardson,Quinn Richardson Q.M.</cp:lastModifiedBy>
  <dcterms:created xsi:type="dcterms:W3CDTF">2022-12-22T09:05:41Z</dcterms:created>
  <dcterms:modified xsi:type="dcterms:W3CDTF">2022-12-22T13:13:00Z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