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b/>
          <w:color w:val="0F766E"/>
          <w:sz w:val="36"/>
        </w:rPr>
        <w:t>Manual de Usuario y Guía de Operación: Puerto Umbral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Plataforma Computacional de Ontología Territorial y Geotensores (V5.4)</w:t>
      </w:r>
    </w:p>
    <w:p>
      <w:pPr>
        <w:spacing w:after="120"/>
      </w:pPr>
      <w:r>
        <w:t xml:space="preserve">Este manual proporciona una guía paso a paso para la instalación, configuración y operación de </w:t>
      </w:r>
      <w:r>
        <w:rPr>
          <w:b/>
        </w:rPr>
        <w:t>Puerto Umbral</w:t>
      </w:r>
      <w:r>
        <w:t xml:space="preserve">, el resolvedor interactivo de física intrínseca territorial asociado al </w:t>
      </w:r>
      <w:r>
        <w:rPr>
          <w:b/>
        </w:rPr>
        <w:t>Tomo II</w:t>
      </w:r>
      <w:r>
        <w:t xml:space="preserve"> de *Ontología Territorial*.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1. Requisitos del Sistema</w:t>
      </w:r>
    </w:p>
    <w:p>
      <w:pPr>
        <w:spacing w:after="120"/>
      </w:pPr>
      <w:r>
        <w:t>Antes de iniciar la aplicación, asegúrese de tener instalado el siguiente software en su computadora:</w:t>
      </w:r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</w:t>
      </w:r>
      <w:r>
        <w:rPr>
          <w:b/>
        </w:rPr>
        <w:t>R (Versión 4.0 o superior):</w:t>
      </w:r>
      <w:r>
        <w:t xml:space="preserve"> Lenguaje de programación base. [Descargar R](https://cran.r-project.org/)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</w:t>
      </w:r>
      <w:r>
        <w:rPr>
          <w:b/>
        </w:rPr>
        <w:t>RStudio (Recomendado):</w:t>
      </w:r>
      <w:r>
        <w:t xml:space="preserve"> Entorno de desarrollo para ejecutar la app cómodamente. [Descargar RStudio](https://posit.co/download/rstudio-desktop/)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</w:t>
      </w:r>
      <w:r>
        <w:rPr>
          <w:b/>
        </w:rPr>
        <w:t>Python (Versión 3.8 o superior):</w:t>
      </w:r>
      <w:r>
        <w:t xml:space="preserve"> Requerido únicamente si desea regenerar la base de datos experimental desde los scripts de origen.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2. Instalación de Dependencias de R</w:t>
      </w:r>
    </w:p>
    <w:p>
      <w:pPr>
        <w:spacing w:after="120"/>
      </w:pPr>
      <w:r>
        <w:t>Abra R o RStudio y ejecute el siguiente comando en la Consola para instalar todas las dependencias necesarias de la aplicación:</w:t>
      </w:r>
    </w:p>
    <w:p>
      <w:pPr>
        <w:spacing w:before="80" w:after="80"/>
        <w:ind w:left="576"/>
      </w:pPr>
      <w:r>
        <w:rPr>
          <w:rFonts w:ascii="Consolas" w:hAnsi="Consolas"/>
          <w:color w:val="0F172A"/>
          <w:sz w:val="19"/>
        </w:rPr>
        <w:t>install.packages(c(</w:t>
        <w:br/>
        <w:t xml:space="preserve">  "shiny", "shinyjs", "leaflet", "plotly", "deSolve",</w:t>
        <w:br/>
        <w:t xml:space="preserve">  "RSQLite", "DBI", "ggplot2", "htmltools", "shinythemes",</w:t>
        <w:br/>
        <w:t xml:space="preserve">  "jsonlite", "dplyr", "sf", "RColorBrewer", "scales",</w:t>
        <w:br/>
        <w:t xml:space="preserve">  "fields", "akima"</w:t>
        <w:br/>
        <w:t>))</w:t>
      </w:r>
    </w:p>
    <w:p>
      <w:pPr>
        <w:spacing w:after="120"/>
      </w:pPr>
      <w:r>
        <w:t>*Nota: Asegúrese de tener una conexión a internet activa durante la instalación de estos paquetes.*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3. Estructura del Bundle de Archivos</w:t>
      </w:r>
    </w:p>
    <w:p>
      <w:pPr>
        <w:spacing w:after="120"/>
      </w:pPr>
      <w:r>
        <w:t>El bundle de Puerto Umbral se distribuye con la siguiente estructura de directorios:</w:t>
      </w:r>
    </w:p>
    <w:p>
      <w:pPr>
        <w:pStyle w:val="ListBullet"/>
        <w:spacing w:after="60"/>
      </w:pPr>
      <w:r>
        <w:t xml:space="preserve">  `/app`: Código fuente principal de la aplicación R/Shiny.</w:t>
      </w:r>
    </w:p>
    <w:p>
      <w:pPr>
        <w:pStyle w:val="ListBullet"/>
        <w:spacing w:after="60"/>
      </w:pPr>
      <w:r>
        <w:t xml:space="preserve">  `app.R`: Interfaz de usuario (UI) y servidor.</w:t>
      </w:r>
    </w:p>
    <w:p>
      <w:pPr>
        <w:pStyle w:val="ListBullet"/>
        <w:spacing w:after="60"/>
      </w:pPr>
      <w:r>
        <w:t xml:space="preserve">  `global.R`: Configuraciones iniciales y carga de bases de datos.</w:t>
      </w:r>
    </w:p>
    <w:p>
      <w:pPr>
        <w:pStyle w:val="ListBullet"/>
        <w:spacing w:after="60"/>
      </w:pPr>
      <w:r>
        <w:t xml:space="preserve">  `geotensor_experimentos.db`: Base de datos SQLite precargada con los experimentos.</w:t>
      </w:r>
    </w:p>
    <w:p>
      <w:pPr>
        <w:pStyle w:val="ListBullet"/>
        <w:spacing w:after="60"/>
      </w:pPr>
      <w:r>
        <w:t xml:space="preserve">  `/modules`: Módulos de las pestañas (Simulación, Biblioteca, Matemática, etc.).</w:t>
      </w:r>
    </w:p>
    <w:p>
      <w:pPr>
        <w:pStyle w:val="ListBullet"/>
        <w:spacing w:after="60"/>
      </w:pPr>
      <w:r>
        <w:t xml:space="preserve">  `/www`: Recursos estáticos (estilos CSS, imágenes didácticas, textos JSON de los Tomos y cachés de memoria de agentes).</w:t>
      </w:r>
    </w:p>
    <w:p>
      <w:pPr>
        <w:pStyle w:val="ListBullet"/>
        <w:spacing w:after="60"/>
      </w:pPr>
      <w:r>
        <w:t xml:space="preserve">  `/scripts`: Scripts complementarios en Python y R (ej. `generar_experimentos_db.py` y `pre_train_agents.R`).</w:t>
      </w:r>
    </w:p>
    <w:p>
      <w:pPr>
        <w:pStyle w:val="ListBullet"/>
        <w:spacing w:after="60"/>
      </w:pPr>
      <w:r>
        <w:t xml:space="preserve">  `/docs`: Guías documentales, manuscritos en PDF y metadatos de difusión.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4. Ejecución Paso a Paso de la Aplicación</w:t>
      </w:r>
    </w:p>
    <w:p>
      <w:pPr>
        <w:keepNext/>
        <w:spacing w:before="160" w:after="120"/>
      </w:pPr>
      <w:r>
        <w:rPr>
          <w:b/>
          <w:color w:val="0F172A"/>
          <w:sz w:val="24"/>
        </w:rPr>
        <w:t>Opción A: Desde RStudio (Recomendado)</w:t>
      </w:r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Abra RStudio.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Vaya a la esquina superior derecha y seleccione </w:t>
      </w:r>
      <w:r>
        <w:rPr>
          <w:b/>
        </w:rPr>
        <w:t>Open Project</w:t>
      </w:r>
      <w:r>
        <w:t xml:space="preserve"> o abra el archivo `global.R` o `app.R` ubicado en la carpeta `/app`.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Haga clic en el botón </w:t>
      </w:r>
      <w:r>
        <w:rPr>
          <w:b/>
        </w:rPr>
        <w:t>Run App</w:t>
      </w:r>
      <w:r>
        <w:t xml:space="preserve"> (icono de play) en la barra de herramientas del editor de RStudio.</w:t>
      </w:r>
    </w:p>
    <w:p>
      <w:pPr>
        <w:keepNext/>
        <w:spacing w:before="160" w:after="120"/>
      </w:pPr>
      <w:r>
        <w:rPr>
          <w:b/>
          <w:color w:val="0F172A"/>
          <w:sz w:val="24"/>
        </w:rPr>
        <w:t>Opción B: Desde la Consola de R (Línea de Comandos)</w:t>
      </w:r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Abra su terminal o consola de R.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Establezca el directorio de trabajo en la raíz del bundle (donde se encuentra la carpeta `/app`).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Ejecute la siguiente instrucción:</w:t>
      </w:r>
    </w:p>
    <w:p>
      <w:pPr>
        <w:spacing w:before="80" w:after="80"/>
        <w:ind w:left="576"/>
      </w:pPr>
      <w:r>
        <w:rPr>
          <w:rFonts w:ascii="Consolas" w:hAnsi="Consolas"/>
          <w:color w:val="0F172A"/>
          <w:sz w:val="19"/>
        </w:rPr>
        <w:t xml:space="preserve">    shiny::runApp("app")</w:t>
      </w:r>
    </w:p>
    <w:p>
      <w:pPr>
        <w:spacing w:after="120"/>
      </w:pPr>
      <w:r>
        <w:t>La aplicación se abrirá automáticamente en su navegador web predeterminado (usualmente en la dirección local `http://127.0.0.1:XXXX`).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5. Guía de Operación de Módulos Clave</w:t>
      </w:r>
    </w:p>
    <w:p>
      <w:pPr>
        <w:keepNext/>
        <w:spacing w:before="160" w:after="120"/>
      </w:pPr>
      <w:r>
        <w:rPr>
          <w:b/>
          <w:color w:val="0F172A"/>
          <w:sz w:val="24"/>
        </w:rPr>
        <w:t>5.1 Centro de Simulación Geodésica (Tramos 2D y 3D)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Propósito:</w:t>
      </w:r>
      <w:r>
        <w:t xml:space="preserve"> Visualizar cómo el Poder, el Sentido y la Delimitación curvan las trayectorias de los caminantes territoriales.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Paso a Paso:</w:t>
      </w:r>
      <w:r/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Vaya a la pestaña </w:t>
      </w:r>
      <w:r>
        <w:rPr>
          <w:b/>
        </w:rPr>
        <w:t>Simulación</w:t>
      </w:r>
      <w:r>
        <w:t>.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Seleccione un perfil peatonal (Comunitario, Corporativo, Estatal).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Ajuste los controles deslizantes para alterar las fuerzas activas (Poder, Sentido, Delimitación).</w:t>
      </w:r>
    </w:p>
    <w:p>
      <w:pPr>
        <w:spacing w:after="60"/>
        <w:ind w:left="360"/>
      </w:pPr>
      <w:r>
        <w:rPr>
          <w:b/>
          <w:color w:val="0F172A"/>
        </w:rPr>
        <w:t xml:space="preserve">4. </w:t>
      </w:r>
      <w:r>
        <w:t xml:space="preserve"> Observe en tiempo real cómo la trayectoria simulada se desvía de la geodésica pura en el gráfico interactivo 3D.</w:t>
      </w:r>
    </w:p>
    <w:p>
      <w:pPr>
        <w:keepNext/>
        <w:spacing w:before="160" w:after="120"/>
      </w:pPr>
      <w:r>
        <w:rPr>
          <w:b/>
          <w:color w:val="0F172A"/>
          <w:sz w:val="24"/>
        </w:rPr>
        <w:t>5.2 Agente de Conocimiento Local (Biblioteca &amp; Chat Offline)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Propósito:</w:t>
      </w:r>
      <w:r>
        <w:t xml:space="preserve"> Consultar e interrogar la base teórica de los Tomos I y II de forma offline mediante un cónclave de agentes cognitivos.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Paso a Paso:</w:t>
      </w:r>
      <w:r/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Vaya a la pestaña </w:t>
      </w:r>
      <w:r>
        <w:rPr>
          <w:b/>
        </w:rPr>
        <w:t>Biblioteca</w:t>
      </w:r>
      <w:r>
        <w:t>.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En la sección derecha, seleccione con qué experto del cónclave desea hablar (Filósofo Territorial, Matemático de Geotensores, Diseñador de Puerto Umbral).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Escriba su consulta en la caja de texto (ej. *«¿Cómo se vincula el conmutador de Lie con las políticas urbanas?»*) y presione </w:t>
      </w:r>
      <w:r>
        <w:rPr>
          <w:b/>
        </w:rPr>
        <w:t>Enviar</w:t>
      </w:r>
      <w:r>
        <w:t>.</w:t>
      </w:r>
    </w:p>
    <w:p>
      <w:pPr>
        <w:spacing w:after="60"/>
        <w:ind w:left="360"/>
      </w:pPr>
      <w:r>
        <w:rPr>
          <w:b/>
          <w:color w:val="0F172A"/>
        </w:rPr>
        <w:t xml:space="preserve">4. </w:t>
      </w:r>
      <w:r>
        <w:t xml:space="preserve"> El agente responderá extrayendo y citando directamente fragmentos semánticos de los tomos guardados en caché.</w:t>
      </w:r>
    </w:p>
    <w:p>
      <w:pPr>
        <w:keepNext/>
        <w:spacing w:before="160" w:after="120"/>
      </w:pPr>
      <w:r>
        <w:rPr>
          <w:b/>
          <w:color w:val="0F172A"/>
          <w:sz w:val="24"/>
        </w:rPr>
        <w:t>5.3 Módulo de Validación Empírica (Rúbrica IEO)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Propósito:</w:t>
      </w:r>
      <w:r>
        <w:t xml:space="preserve"> Cargar datos tomados en terreno con la Rúbrica IEO (Indicador de Esfuerzo Ontológico) y contrastar la trayectoria observada con la física del modelo.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Paso a Paso:</w:t>
      </w:r>
      <w:r/>
    </w:p>
    <w:p>
      <w:pPr>
        <w:spacing w:after="60"/>
        <w:ind w:left="360"/>
      </w:pPr>
      <w:r>
        <w:rPr>
          <w:b/>
          <w:color w:val="0F172A"/>
        </w:rPr>
        <w:t xml:space="preserve">1. </w:t>
      </w:r>
      <w:r>
        <w:t xml:space="preserve"> Vaya a la pestaña </w:t>
      </w:r>
      <w:r>
        <w:rPr>
          <w:b/>
        </w:rPr>
        <w:t>Experimentos</w:t>
      </w:r>
      <w:r>
        <w:t>.</w:t>
      </w:r>
    </w:p>
    <w:p>
      <w:pPr>
        <w:spacing w:after="60"/>
        <w:ind w:left="360"/>
      </w:pPr>
      <w:r>
        <w:rPr>
          <w:b/>
          <w:color w:val="0F172A"/>
        </w:rPr>
        <w:t xml:space="preserve">2. </w:t>
      </w:r>
      <w:r>
        <w:t xml:space="preserve"> Seleccione el experimento de terreno correspondiente.</w:t>
      </w:r>
    </w:p>
    <w:p>
      <w:pPr>
        <w:spacing w:after="60"/>
        <w:ind w:left="360"/>
      </w:pPr>
      <w:r>
        <w:rPr>
          <w:b/>
          <w:color w:val="0F172A"/>
        </w:rPr>
        <w:t xml:space="preserve">3. </w:t>
      </w:r>
      <w:r>
        <w:t xml:space="preserve"> Visualice las métricas de correlación ($R^2$, significación y error cuadrático medio) que validan el calce del solucionador geodésico con las trayectorias de caminantes reales.</w:t>
      </w:r>
    </w:p>
    <w:p>
      <w:pPr>
        <w:spacing w:after="120"/>
      </w:pPr>
      <w:r>
        <w:t>---</w:t>
      </w:r>
    </w:p>
    <w:p>
      <w:pPr>
        <w:keepNext/>
        <w:spacing w:before="200" w:after="120"/>
      </w:pPr>
      <w:r>
        <w:rPr>
          <w:b/>
          <w:color w:val="0D9488"/>
          <w:sz w:val="28"/>
        </w:rPr>
        <w:t>6. Resolución de Problemas (Troubleshooting)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Error: `No se encuentra geotensor_experimentos.db`:</w:t>
      </w:r>
      <w:r/>
    </w:p>
    <w:p>
      <w:pPr>
        <w:pStyle w:val="ListBullet"/>
        <w:spacing w:after="60"/>
      </w:pPr>
      <w:r>
        <w:t xml:space="preserve">  Asegúrese de que el archivo de base de datos se encuentra dentro de la carpeta `/app` o en la raíz del proyecto.</w:t>
      </w:r>
    </w:p>
    <w:p>
      <w:pPr>
        <w:pStyle w:val="ListBullet"/>
        <w:spacing w:after="60"/>
      </w:pPr>
      <w:r>
        <w:t xml:space="preserve">  Si desea regenerar la base de datos desde cero, ejecute en su terminal:</w:t>
      </w:r>
    </w:p>
    <w:p>
      <w:pPr>
        <w:spacing w:before="80" w:after="80"/>
        <w:ind w:left="576"/>
      </w:pPr>
      <w:r>
        <w:rPr>
          <w:rFonts w:ascii="Consolas" w:hAnsi="Consolas"/>
          <w:color w:val="0F172A"/>
          <w:sz w:val="19"/>
        </w:rPr>
        <w:t xml:space="preserve">        python scripts/generar_experimentos_db.py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El Video Demostrativo se muestra en negro o vacío:</w:t>
      </w:r>
      <w:r/>
    </w:p>
    <w:p>
      <w:pPr>
        <w:pStyle w:val="ListBullet"/>
        <w:spacing w:after="60"/>
      </w:pPr>
      <w:r>
        <w:t xml:space="preserve">  Esto ocurre si no se ha incluido el archivo `tutorial.mp4` en `app/www/video/`. La aplicación está diseñada para no colapsar ante esta ausencia. Simplemente coloque el archivo de video con el nombre exacto `tutorial.mp4` en dicha carpeta y recargue la aplicación para habilitar el reproductor.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Falta de Memoria de los Agentes:</w:t>
      </w:r>
      <w:r/>
    </w:p>
    <w:p>
      <w:pPr>
        <w:pStyle w:val="ListBullet"/>
        <w:spacing w:after="60"/>
      </w:pPr>
      <w:r>
        <w:t xml:space="preserve">  La app utiliza archivos de caché locales en `/app/www/data/`. Asegúrese de no modificar ni borrar `pre_trained_memory.json` ni `qa_cache.json`, ya que contienen el entrenamiento base de comportamiento y respuestas del cónclave de expertos.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