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68"/>
        <w:gridCol w:w="5904"/>
      </w:tblGrid>
      <w:tr w:rsidR="0047371D" w14:paraId="7250EF7A" w14:textId="77777777">
        <w:tc>
          <w:tcPr>
            <w:tcW w:w="3168" w:type="dxa"/>
            <w:tcMar>
              <w:top w:w="0" w:type="dxa"/>
              <w:left w:w="0" w:type="dxa"/>
              <w:bottom w:w="0" w:type="dxa"/>
              <w:right w:w="0" w:type="dxa"/>
            </w:tcMar>
          </w:tcPr>
          <w:p w14:paraId="70FDF98A" w14:textId="77777777" w:rsidR="0047371D" w:rsidRDefault="000651B0">
            <w:pPr>
              <w:jc w:val="left"/>
            </w:pPr>
            <w:r>
              <w:rPr>
                <w:noProof/>
              </w:rPr>
              <w:drawing>
                <wp:inline distT="0" distB="0" distL="0" distR="0" wp14:anchorId="7D6E3CC9" wp14:editId="091EF81D">
                  <wp:extent cx="1417320" cy="647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00_Image9.png"/>
                          <pic:cNvPicPr/>
                        </pic:nvPicPr>
                        <pic:blipFill>
                          <a:blip r:embed="rId8"/>
                          <a:stretch>
                            <a:fillRect/>
                          </a:stretch>
                        </pic:blipFill>
                        <pic:spPr>
                          <a:xfrm>
                            <a:off x="0" y="0"/>
                            <a:ext cx="1417320" cy="647650"/>
                          </a:xfrm>
                          <a:prstGeom prst="rect">
                            <a:avLst/>
                          </a:prstGeom>
                        </pic:spPr>
                      </pic:pic>
                    </a:graphicData>
                  </a:graphic>
                </wp:inline>
              </w:drawing>
            </w:r>
          </w:p>
        </w:tc>
        <w:tc>
          <w:tcPr>
            <w:tcW w:w="5904" w:type="dxa"/>
            <w:tcMar>
              <w:top w:w="0" w:type="dxa"/>
              <w:left w:w="0" w:type="dxa"/>
              <w:bottom w:w="0" w:type="dxa"/>
              <w:right w:w="0" w:type="dxa"/>
            </w:tcMar>
          </w:tcPr>
          <w:p w14:paraId="5A5B0EBB" w14:textId="77777777" w:rsidR="0047371D" w:rsidRDefault="000651B0">
            <w:pPr>
              <w:jc w:val="right"/>
            </w:pPr>
            <w:r>
              <w:rPr>
                <w:noProof/>
              </w:rPr>
              <w:drawing>
                <wp:inline distT="0" distB="0" distL="0" distR="0" wp14:anchorId="04212537" wp14:editId="069D56B2">
                  <wp:extent cx="2331720" cy="4558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01_Image10.png"/>
                          <pic:cNvPicPr/>
                        </pic:nvPicPr>
                        <pic:blipFill>
                          <a:blip r:embed="rId9"/>
                          <a:stretch>
                            <a:fillRect/>
                          </a:stretch>
                        </pic:blipFill>
                        <pic:spPr>
                          <a:xfrm>
                            <a:off x="0" y="0"/>
                            <a:ext cx="2331720" cy="455825"/>
                          </a:xfrm>
                          <a:prstGeom prst="rect">
                            <a:avLst/>
                          </a:prstGeom>
                        </pic:spPr>
                      </pic:pic>
                    </a:graphicData>
                  </a:graphic>
                </wp:inline>
              </w:drawing>
            </w:r>
          </w:p>
        </w:tc>
      </w:tr>
    </w:tbl>
    <w:p w14:paraId="26000978" w14:textId="77777777" w:rsidR="0047371D" w:rsidRDefault="0047371D">
      <w:pPr>
        <w:spacing w:after="400"/>
      </w:pPr>
    </w:p>
    <w:p w14:paraId="6A77F4AB" w14:textId="77777777" w:rsidR="0047371D" w:rsidRDefault="000651B0">
      <w:pPr>
        <w:spacing w:after="400"/>
        <w:jc w:val="center"/>
      </w:pPr>
      <w:r>
        <w:rPr>
          <w:rFonts w:eastAsia="Arial" w:cs="Arial"/>
          <w:b/>
          <w:sz w:val="26"/>
        </w:rPr>
        <w:t>Executive Master Program:</w:t>
      </w:r>
      <w:r>
        <w:rPr>
          <w:rFonts w:eastAsia="Arial" w:cs="Arial"/>
          <w:b/>
          <w:sz w:val="26"/>
        </w:rPr>
        <w:br/>
      </w:r>
      <w:r w:rsidR="00742AAC" w:rsidRPr="00742AAC">
        <w:rPr>
          <w:rFonts w:eastAsia="Arial" w:cs="Arial"/>
          <w:b/>
          <w:bCs/>
          <w:iCs/>
        </w:rPr>
        <w:t>Financial Engineering</w:t>
      </w:r>
    </w:p>
    <w:p w14:paraId="16F2272E" w14:textId="77777777" w:rsidR="0047371D" w:rsidRDefault="000651B0">
      <w:pPr>
        <w:spacing w:after="440"/>
        <w:jc w:val="center"/>
      </w:pPr>
      <w:r>
        <w:rPr>
          <w:rFonts w:eastAsia="Arial" w:cs="Arial"/>
          <w:b/>
          <w:sz w:val="40"/>
        </w:rPr>
        <w:t>Master Thesis</w:t>
      </w:r>
    </w:p>
    <w:p w14:paraId="62D5C821" w14:textId="77777777" w:rsidR="0047371D" w:rsidRDefault="000651B0">
      <w:pPr>
        <w:spacing w:after="480" w:line="252" w:lineRule="auto"/>
        <w:jc w:val="center"/>
      </w:pPr>
      <w:r>
        <w:rPr>
          <w:rFonts w:eastAsia="Arial" w:cs="Arial"/>
          <w:b/>
          <w:sz w:val="36"/>
        </w:rPr>
        <w:t>High-Frequency Market Making via Reinforcement Learning under Different Volatility Regimes</w:t>
      </w:r>
    </w:p>
    <w:p w14:paraId="3E6B9193" w14:textId="77777777" w:rsidR="0047371D" w:rsidRDefault="0047371D">
      <w:pPr>
        <w:spacing w:after="40"/>
      </w:pPr>
    </w:p>
    <w:tbl>
      <w:tblPr>
        <w:tblStyle w:val="TabloKlavuzu"/>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952"/>
        <w:gridCol w:w="6120"/>
      </w:tblGrid>
      <w:tr w:rsidR="0047371D" w14:paraId="05D87F3E" w14:textId="77777777">
        <w:trPr>
          <w:cantSplit/>
          <w:jc w:val="center"/>
        </w:trPr>
        <w:tc>
          <w:tcPr>
            <w:tcW w:w="2952" w:type="dxa"/>
            <w:shd w:val="clear" w:color="auto" w:fill="FFFFFF"/>
            <w:tcMar>
              <w:top w:w="35" w:type="dxa"/>
              <w:left w:w="40" w:type="dxa"/>
              <w:bottom w:w="35" w:type="dxa"/>
              <w:right w:w="40" w:type="dxa"/>
            </w:tcMar>
            <w:vAlign w:val="center"/>
          </w:tcPr>
          <w:p w14:paraId="3FBC8A58" w14:textId="77777777" w:rsidR="0047371D" w:rsidRDefault="000651B0">
            <w:pPr>
              <w:spacing w:after="0" w:line="240" w:lineRule="auto"/>
              <w:jc w:val="left"/>
            </w:pPr>
            <w:r>
              <w:rPr>
                <w:rFonts w:eastAsia="Arial" w:cs="Arial"/>
                <w:sz w:val="21"/>
              </w:rPr>
              <w:t>Student</w:t>
            </w:r>
          </w:p>
        </w:tc>
        <w:tc>
          <w:tcPr>
            <w:tcW w:w="6120" w:type="dxa"/>
            <w:shd w:val="clear" w:color="auto" w:fill="FFFFFF"/>
            <w:tcMar>
              <w:top w:w="35" w:type="dxa"/>
              <w:left w:w="40" w:type="dxa"/>
              <w:bottom w:w="35" w:type="dxa"/>
              <w:right w:w="40" w:type="dxa"/>
            </w:tcMar>
            <w:vAlign w:val="center"/>
          </w:tcPr>
          <w:p w14:paraId="3F1438EC" w14:textId="77777777" w:rsidR="0047371D" w:rsidRDefault="000651B0">
            <w:pPr>
              <w:spacing w:after="0" w:line="240" w:lineRule="auto"/>
              <w:jc w:val="left"/>
            </w:pPr>
            <w:r>
              <w:rPr>
                <w:rFonts w:eastAsia="Arial" w:cs="Arial"/>
                <w:sz w:val="21"/>
              </w:rPr>
              <w:t>Onur Emiroglu</w:t>
            </w:r>
          </w:p>
        </w:tc>
      </w:tr>
      <w:tr w:rsidR="0047371D" w14:paraId="0EBF9546" w14:textId="77777777">
        <w:trPr>
          <w:cantSplit/>
          <w:jc w:val="center"/>
        </w:trPr>
        <w:tc>
          <w:tcPr>
            <w:tcW w:w="2952" w:type="dxa"/>
            <w:shd w:val="clear" w:color="auto" w:fill="FFFFFF"/>
            <w:tcMar>
              <w:top w:w="35" w:type="dxa"/>
              <w:left w:w="40" w:type="dxa"/>
              <w:bottom w:w="35" w:type="dxa"/>
              <w:right w:w="40" w:type="dxa"/>
            </w:tcMar>
            <w:vAlign w:val="center"/>
          </w:tcPr>
          <w:p w14:paraId="5D962844" w14:textId="77777777" w:rsidR="0047371D" w:rsidRDefault="000651B0">
            <w:pPr>
              <w:spacing w:after="0" w:line="240" w:lineRule="auto"/>
              <w:jc w:val="left"/>
            </w:pPr>
            <w:r>
              <w:rPr>
                <w:rFonts w:eastAsia="Arial" w:cs="Arial"/>
                <w:sz w:val="21"/>
              </w:rPr>
              <w:t>Home Address</w:t>
            </w:r>
          </w:p>
        </w:tc>
        <w:tc>
          <w:tcPr>
            <w:tcW w:w="6120" w:type="dxa"/>
            <w:shd w:val="clear" w:color="auto" w:fill="FFFFFF"/>
            <w:tcMar>
              <w:top w:w="35" w:type="dxa"/>
              <w:left w:w="40" w:type="dxa"/>
              <w:bottom w:w="35" w:type="dxa"/>
              <w:right w:w="40" w:type="dxa"/>
            </w:tcMar>
            <w:vAlign w:val="center"/>
          </w:tcPr>
          <w:p w14:paraId="6493A220" w14:textId="77777777" w:rsidR="0047371D" w:rsidRDefault="00742AAC">
            <w:pPr>
              <w:spacing w:after="0" w:line="240" w:lineRule="auto"/>
              <w:jc w:val="left"/>
            </w:pPr>
            <w:r>
              <w:rPr>
                <w:rFonts w:eastAsia="Arial" w:cs="Arial"/>
                <w:i/>
                <w:sz w:val="21"/>
              </w:rPr>
              <w:t>Fener Mahallesi, 1994. Sk, 07160, Muratpasa</w:t>
            </w:r>
          </w:p>
        </w:tc>
      </w:tr>
      <w:tr w:rsidR="0047371D" w14:paraId="1E53DBEF" w14:textId="77777777">
        <w:trPr>
          <w:cantSplit/>
          <w:jc w:val="center"/>
        </w:trPr>
        <w:tc>
          <w:tcPr>
            <w:tcW w:w="2952" w:type="dxa"/>
            <w:shd w:val="clear" w:color="auto" w:fill="FFFFFF"/>
            <w:tcMar>
              <w:top w:w="35" w:type="dxa"/>
              <w:left w:w="40" w:type="dxa"/>
              <w:bottom w:w="35" w:type="dxa"/>
              <w:right w:w="40" w:type="dxa"/>
            </w:tcMar>
            <w:vAlign w:val="center"/>
          </w:tcPr>
          <w:p w14:paraId="66CE4444" w14:textId="77777777" w:rsidR="0047371D" w:rsidRDefault="000651B0">
            <w:pPr>
              <w:spacing w:after="0" w:line="240" w:lineRule="auto"/>
              <w:jc w:val="left"/>
            </w:pPr>
            <w:r>
              <w:rPr>
                <w:rFonts w:eastAsia="Arial" w:cs="Arial"/>
                <w:sz w:val="21"/>
              </w:rPr>
              <w:t>Country</w:t>
            </w:r>
          </w:p>
        </w:tc>
        <w:tc>
          <w:tcPr>
            <w:tcW w:w="6120" w:type="dxa"/>
            <w:shd w:val="clear" w:color="auto" w:fill="FFFFFF"/>
            <w:tcMar>
              <w:top w:w="35" w:type="dxa"/>
              <w:left w:w="40" w:type="dxa"/>
              <w:bottom w:w="35" w:type="dxa"/>
              <w:right w:w="40" w:type="dxa"/>
            </w:tcMar>
            <w:vAlign w:val="center"/>
          </w:tcPr>
          <w:p w14:paraId="121DDA7E" w14:textId="77777777" w:rsidR="0047371D" w:rsidRDefault="00742AAC">
            <w:pPr>
              <w:spacing w:after="0" w:line="240" w:lineRule="auto"/>
              <w:jc w:val="left"/>
            </w:pPr>
            <w:r>
              <w:rPr>
                <w:rFonts w:eastAsia="Arial" w:cs="Arial"/>
                <w:i/>
                <w:sz w:val="21"/>
              </w:rPr>
              <w:t>Turkey</w:t>
            </w:r>
          </w:p>
        </w:tc>
      </w:tr>
      <w:tr w:rsidR="0047371D" w14:paraId="298097D1" w14:textId="77777777">
        <w:trPr>
          <w:cantSplit/>
          <w:jc w:val="center"/>
        </w:trPr>
        <w:tc>
          <w:tcPr>
            <w:tcW w:w="2952" w:type="dxa"/>
            <w:shd w:val="clear" w:color="auto" w:fill="FFFFFF"/>
            <w:tcMar>
              <w:top w:w="35" w:type="dxa"/>
              <w:left w:w="40" w:type="dxa"/>
              <w:bottom w:w="35" w:type="dxa"/>
              <w:right w:w="40" w:type="dxa"/>
            </w:tcMar>
            <w:vAlign w:val="center"/>
          </w:tcPr>
          <w:p w14:paraId="1229103B" w14:textId="77777777" w:rsidR="0047371D" w:rsidRDefault="000651B0">
            <w:pPr>
              <w:spacing w:after="0" w:line="240" w:lineRule="auto"/>
              <w:jc w:val="left"/>
            </w:pPr>
            <w:r>
              <w:rPr>
                <w:rFonts w:eastAsia="Arial" w:cs="Arial"/>
                <w:sz w:val="21"/>
              </w:rPr>
              <w:t>Institution</w:t>
            </w:r>
          </w:p>
        </w:tc>
        <w:tc>
          <w:tcPr>
            <w:tcW w:w="6120" w:type="dxa"/>
            <w:shd w:val="clear" w:color="auto" w:fill="FFFFFF"/>
            <w:tcMar>
              <w:top w:w="35" w:type="dxa"/>
              <w:left w:w="40" w:type="dxa"/>
              <w:bottom w:w="35" w:type="dxa"/>
              <w:right w:w="40" w:type="dxa"/>
            </w:tcMar>
            <w:vAlign w:val="center"/>
          </w:tcPr>
          <w:p w14:paraId="4C6067F2" w14:textId="77777777" w:rsidR="0047371D" w:rsidRPr="00742AAC" w:rsidRDefault="000651B0">
            <w:pPr>
              <w:spacing w:after="0" w:line="240" w:lineRule="auto"/>
              <w:jc w:val="left"/>
              <w:rPr>
                <w:lang w:val="tr-TR"/>
              </w:rPr>
            </w:pPr>
            <w:r>
              <w:rPr>
                <w:rFonts w:eastAsia="Arial" w:cs="Arial"/>
                <w:sz w:val="21"/>
              </w:rPr>
              <w:t>Karlsruhe Institute of Technology</w:t>
            </w:r>
          </w:p>
        </w:tc>
      </w:tr>
      <w:tr w:rsidR="0047371D" w14:paraId="6A84A820" w14:textId="77777777">
        <w:trPr>
          <w:cantSplit/>
          <w:jc w:val="center"/>
        </w:trPr>
        <w:tc>
          <w:tcPr>
            <w:tcW w:w="2952" w:type="dxa"/>
            <w:shd w:val="clear" w:color="auto" w:fill="FFFFFF"/>
            <w:tcMar>
              <w:top w:w="35" w:type="dxa"/>
              <w:left w:w="40" w:type="dxa"/>
              <w:bottom w:w="35" w:type="dxa"/>
              <w:right w:w="40" w:type="dxa"/>
            </w:tcMar>
            <w:vAlign w:val="center"/>
          </w:tcPr>
          <w:p w14:paraId="454CEBCA" w14:textId="77777777" w:rsidR="0047371D" w:rsidRDefault="000651B0">
            <w:pPr>
              <w:spacing w:after="0" w:line="240" w:lineRule="auto"/>
              <w:jc w:val="left"/>
            </w:pPr>
            <w:r>
              <w:rPr>
                <w:rFonts w:eastAsia="Arial" w:cs="Arial"/>
                <w:sz w:val="21"/>
              </w:rPr>
              <w:t>Supervisor</w:t>
            </w:r>
          </w:p>
        </w:tc>
        <w:tc>
          <w:tcPr>
            <w:tcW w:w="6120" w:type="dxa"/>
            <w:shd w:val="clear" w:color="auto" w:fill="FFFFFF"/>
            <w:tcMar>
              <w:top w:w="35" w:type="dxa"/>
              <w:left w:w="40" w:type="dxa"/>
              <w:bottom w:w="35" w:type="dxa"/>
              <w:right w:w="40" w:type="dxa"/>
            </w:tcMar>
            <w:vAlign w:val="center"/>
          </w:tcPr>
          <w:p w14:paraId="32FE8D6F" w14:textId="77777777" w:rsidR="0047371D" w:rsidRDefault="000651B0">
            <w:pPr>
              <w:spacing w:after="0" w:line="240" w:lineRule="auto"/>
              <w:jc w:val="left"/>
            </w:pPr>
            <w:r>
              <w:rPr>
                <w:rFonts w:eastAsia="Arial" w:cs="Arial"/>
                <w:sz w:val="21"/>
              </w:rPr>
              <w:t>Prof. Dr. Maxim Ulrich</w:t>
            </w:r>
          </w:p>
        </w:tc>
      </w:tr>
      <w:tr w:rsidR="0047371D" w14:paraId="240D1237" w14:textId="77777777">
        <w:trPr>
          <w:cantSplit/>
          <w:jc w:val="center"/>
        </w:trPr>
        <w:tc>
          <w:tcPr>
            <w:tcW w:w="2952" w:type="dxa"/>
            <w:shd w:val="clear" w:color="auto" w:fill="FFFFFF"/>
            <w:tcMar>
              <w:top w:w="35" w:type="dxa"/>
              <w:left w:w="40" w:type="dxa"/>
              <w:bottom w:w="35" w:type="dxa"/>
              <w:right w:w="40" w:type="dxa"/>
            </w:tcMar>
            <w:vAlign w:val="center"/>
          </w:tcPr>
          <w:p w14:paraId="7E32B46E" w14:textId="77777777" w:rsidR="0047371D" w:rsidRDefault="000651B0">
            <w:pPr>
              <w:spacing w:after="0" w:line="240" w:lineRule="auto"/>
              <w:jc w:val="left"/>
            </w:pPr>
            <w:r>
              <w:rPr>
                <w:rFonts w:eastAsia="Arial" w:cs="Arial"/>
                <w:sz w:val="21"/>
              </w:rPr>
              <w:t>Advisor / Co-supervisor</w:t>
            </w:r>
          </w:p>
        </w:tc>
        <w:tc>
          <w:tcPr>
            <w:tcW w:w="6120" w:type="dxa"/>
            <w:shd w:val="clear" w:color="auto" w:fill="FFFFFF"/>
            <w:tcMar>
              <w:top w:w="35" w:type="dxa"/>
              <w:left w:w="40" w:type="dxa"/>
              <w:bottom w:w="35" w:type="dxa"/>
              <w:right w:w="40" w:type="dxa"/>
            </w:tcMar>
            <w:vAlign w:val="center"/>
          </w:tcPr>
          <w:p w14:paraId="7A40D3DF" w14:textId="77777777" w:rsidR="0047371D" w:rsidRDefault="000651B0">
            <w:pPr>
              <w:spacing w:after="0" w:line="240" w:lineRule="auto"/>
              <w:jc w:val="left"/>
            </w:pPr>
            <w:r>
              <w:rPr>
                <w:rFonts w:eastAsia="Arial" w:cs="Arial"/>
                <w:sz w:val="21"/>
              </w:rPr>
              <w:t>Ardalan Azarnejad</w:t>
            </w:r>
          </w:p>
        </w:tc>
      </w:tr>
      <w:tr w:rsidR="0047371D" w14:paraId="4644F891" w14:textId="77777777">
        <w:trPr>
          <w:cantSplit/>
          <w:jc w:val="center"/>
        </w:trPr>
        <w:tc>
          <w:tcPr>
            <w:tcW w:w="2952" w:type="dxa"/>
            <w:shd w:val="clear" w:color="auto" w:fill="FFFFFF"/>
            <w:tcMar>
              <w:top w:w="35" w:type="dxa"/>
              <w:left w:w="40" w:type="dxa"/>
              <w:bottom w:w="35" w:type="dxa"/>
              <w:right w:w="40" w:type="dxa"/>
            </w:tcMar>
            <w:vAlign w:val="center"/>
          </w:tcPr>
          <w:p w14:paraId="248099BB" w14:textId="77777777" w:rsidR="0047371D" w:rsidRDefault="000651B0">
            <w:pPr>
              <w:spacing w:after="0" w:line="240" w:lineRule="auto"/>
              <w:jc w:val="left"/>
            </w:pPr>
            <w:r>
              <w:rPr>
                <w:rFonts w:eastAsia="Arial" w:cs="Arial"/>
                <w:sz w:val="21"/>
              </w:rPr>
              <w:t>Matriculation No.</w:t>
            </w:r>
          </w:p>
        </w:tc>
        <w:tc>
          <w:tcPr>
            <w:tcW w:w="6120" w:type="dxa"/>
            <w:shd w:val="clear" w:color="auto" w:fill="FFFFFF"/>
            <w:tcMar>
              <w:top w:w="35" w:type="dxa"/>
              <w:left w:w="40" w:type="dxa"/>
              <w:bottom w:w="35" w:type="dxa"/>
              <w:right w:w="40" w:type="dxa"/>
            </w:tcMar>
            <w:vAlign w:val="center"/>
          </w:tcPr>
          <w:p w14:paraId="749654ED" w14:textId="77777777" w:rsidR="0047371D" w:rsidRDefault="000651B0">
            <w:pPr>
              <w:spacing w:after="0" w:line="240" w:lineRule="auto"/>
              <w:jc w:val="left"/>
            </w:pPr>
            <w:r>
              <w:rPr>
                <w:rFonts w:eastAsia="Arial" w:cs="Arial"/>
                <w:sz w:val="21"/>
              </w:rPr>
              <w:t>2643340</w:t>
            </w:r>
          </w:p>
        </w:tc>
      </w:tr>
      <w:tr w:rsidR="0047371D" w14:paraId="51262C6A" w14:textId="77777777">
        <w:trPr>
          <w:cantSplit/>
          <w:jc w:val="center"/>
        </w:trPr>
        <w:tc>
          <w:tcPr>
            <w:tcW w:w="2952" w:type="dxa"/>
            <w:shd w:val="clear" w:color="auto" w:fill="FFFFFF"/>
            <w:tcMar>
              <w:top w:w="35" w:type="dxa"/>
              <w:left w:w="40" w:type="dxa"/>
              <w:bottom w:w="35" w:type="dxa"/>
              <w:right w:w="40" w:type="dxa"/>
            </w:tcMar>
            <w:vAlign w:val="center"/>
          </w:tcPr>
          <w:p w14:paraId="5F009EE0" w14:textId="77777777" w:rsidR="0047371D" w:rsidRDefault="000651B0">
            <w:pPr>
              <w:spacing w:after="0" w:line="240" w:lineRule="auto"/>
              <w:jc w:val="left"/>
            </w:pPr>
            <w:r>
              <w:rPr>
                <w:rFonts w:eastAsia="Arial" w:cs="Arial"/>
                <w:sz w:val="21"/>
              </w:rPr>
              <w:t>Date of submission</w:t>
            </w:r>
          </w:p>
        </w:tc>
        <w:tc>
          <w:tcPr>
            <w:tcW w:w="6120" w:type="dxa"/>
            <w:shd w:val="clear" w:color="auto" w:fill="FFFFFF"/>
            <w:tcMar>
              <w:top w:w="35" w:type="dxa"/>
              <w:left w:w="40" w:type="dxa"/>
              <w:bottom w:w="35" w:type="dxa"/>
              <w:right w:w="40" w:type="dxa"/>
            </w:tcMar>
            <w:vAlign w:val="center"/>
          </w:tcPr>
          <w:p w14:paraId="35DBED2A" w14:textId="77777777" w:rsidR="0047371D" w:rsidRDefault="00742AAC">
            <w:pPr>
              <w:spacing w:after="0" w:line="240" w:lineRule="auto"/>
              <w:jc w:val="left"/>
            </w:pPr>
            <w:r>
              <w:rPr>
                <w:rFonts w:eastAsia="Arial" w:cs="Arial"/>
                <w:i/>
                <w:sz w:val="21"/>
              </w:rPr>
              <w:t>24.06.2026</w:t>
            </w:r>
          </w:p>
        </w:tc>
      </w:tr>
    </w:tbl>
    <w:p w14:paraId="4082B546" w14:textId="77777777" w:rsidR="0047371D" w:rsidRDefault="000651B0">
      <w:r>
        <w:br w:type="page"/>
      </w:r>
    </w:p>
    <w:p w14:paraId="7171254E" w14:textId="77777777" w:rsidR="0047371D" w:rsidRDefault="000651B0">
      <w:pPr>
        <w:pStyle w:val="FrontMatterHeading"/>
      </w:pPr>
      <w:r>
        <w:rPr>
          <w:rFonts w:eastAsia="Arial" w:cs="Arial"/>
        </w:rPr>
        <w:lastRenderedPageBreak/>
        <w:t>Declaration</w:t>
      </w:r>
    </w:p>
    <w:tbl>
      <w:tblPr>
        <w:tblStyle w:val="TabloKlavuzu"/>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6"/>
        <w:gridCol w:w="4536"/>
      </w:tblGrid>
      <w:tr w:rsidR="0047371D" w14:paraId="6316203A" w14:textId="77777777">
        <w:trPr>
          <w:cantSplit/>
          <w:jc w:val="center"/>
        </w:trPr>
        <w:tc>
          <w:tcPr>
            <w:tcW w:w="4536" w:type="dxa"/>
            <w:shd w:val="clear" w:color="auto" w:fill="FFFFFF"/>
            <w:tcMar>
              <w:top w:w="30" w:type="dxa"/>
              <w:left w:w="30" w:type="dxa"/>
              <w:bottom w:w="30" w:type="dxa"/>
              <w:right w:w="30" w:type="dxa"/>
            </w:tcMar>
            <w:vAlign w:val="center"/>
          </w:tcPr>
          <w:p w14:paraId="1CB10A3D" w14:textId="77777777" w:rsidR="0047371D" w:rsidRDefault="000651B0">
            <w:pPr>
              <w:spacing w:after="0" w:line="240" w:lineRule="auto"/>
            </w:pPr>
            <w:r>
              <w:rPr>
                <w:rFonts w:eastAsia="Arial" w:cs="Arial"/>
                <w:sz w:val="21"/>
              </w:rPr>
              <w:t>Student</w:t>
            </w:r>
          </w:p>
        </w:tc>
        <w:tc>
          <w:tcPr>
            <w:tcW w:w="4536" w:type="dxa"/>
            <w:shd w:val="clear" w:color="auto" w:fill="FFFFFF"/>
            <w:tcMar>
              <w:top w:w="30" w:type="dxa"/>
              <w:left w:w="30" w:type="dxa"/>
              <w:bottom w:w="30" w:type="dxa"/>
              <w:right w:w="30" w:type="dxa"/>
            </w:tcMar>
            <w:vAlign w:val="center"/>
          </w:tcPr>
          <w:p w14:paraId="4EE28506" w14:textId="77777777" w:rsidR="0047371D" w:rsidRDefault="000651B0">
            <w:pPr>
              <w:spacing w:after="0" w:line="240" w:lineRule="auto"/>
            </w:pPr>
            <w:r>
              <w:rPr>
                <w:rFonts w:eastAsia="Arial" w:cs="Arial"/>
                <w:sz w:val="21"/>
              </w:rPr>
              <w:t>Onur Emiroglu</w:t>
            </w:r>
          </w:p>
        </w:tc>
      </w:tr>
      <w:tr w:rsidR="0047371D" w14:paraId="638A11DC" w14:textId="77777777">
        <w:trPr>
          <w:cantSplit/>
          <w:jc w:val="center"/>
        </w:trPr>
        <w:tc>
          <w:tcPr>
            <w:tcW w:w="4536" w:type="dxa"/>
            <w:shd w:val="clear" w:color="auto" w:fill="FFFFFF"/>
            <w:tcMar>
              <w:top w:w="30" w:type="dxa"/>
              <w:left w:w="30" w:type="dxa"/>
              <w:bottom w:w="30" w:type="dxa"/>
              <w:right w:w="30" w:type="dxa"/>
            </w:tcMar>
            <w:vAlign w:val="center"/>
          </w:tcPr>
          <w:p w14:paraId="62DF443C" w14:textId="77777777" w:rsidR="0047371D" w:rsidRDefault="000651B0">
            <w:pPr>
              <w:spacing w:after="0" w:line="240" w:lineRule="auto"/>
            </w:pPr>
            <w:r>
              <w:rPr>
                <w:rFonts w:eastAsia="Arial" w:cs="Arial"/>
                <w:sz w:val="21"/>
              </w:rPr>
              <w:t>Home Address</w:t>
            </w:r>
          </w:p>
        </w:tc>
        <w:tc>
          <w:tcPr>
            <w:tcW w:w="4536" w:type="dxa"/>
            <w:shd w:val="clear" w:color="auto" w:fill="FFFFFF"/>
            <w:tcMar>
              <w:top w:w="30" w:type="dxa"/>
              <w:left w:w="30" w:type="dxa"/>
              <w:bottom w:w="30" w:type="dxa"/>
              <w:right w:w="30" w:type="dxa"/>
            </w:tcMar>
            <w:vAlign w:val="center"/>
          </w:tcPr>
          <w:p w14:paraId="2A49929B" w14:textId="77777777" w:rsidR="0047371D" w:rsidRDefault="00DE088C">
            <w:pPr>
              <w:spacing w:after="0" w:line="240" w:lineRule="auto"/>
            </w:pPr>
            <w:r>
              <w:rPr>
                <w:rFonts w:eastAsia="Arial" w:cs="Arial"/>
                <w:i/>
                <w:sz w:val="21"/>
              </w:rPr>
              <w:t>Fener Mahallesi, 1994. Sk, 07160, Muratpasa</w:t>
            </w:r>
          </w:p>
        </w:tc>
      </w:tr>
      <w:tr w:rsidR="0047371D" w14:paraId="33DC2117" w14:textId="77777777">
        <w:trPr>
          <w:cantSplit/>
          <w:jc w:val="center"/>
        </w:trPr>
        <w:tc>
          <w:tcPr>
            <w:tcW w:w="4536" w:type="dxa"/>
            <w:shd w:val="clear" w:color="auto" w:fill="FFFFFF"/>
            <w:tcMar>
              <w:top w:w="30" w:type="dxa"/>
              <w:left w:w="30" w:type="dxa"/>
              <w:bottom w:w="30" w:type="dxa"/>
              <w:right w:w="30" w:type="dxa"/>
            </w:tcMar>
            <w:vAlign w:val="center"/>
          </w:tcPr>
          <w:p w14:paraId="42DBFEB0" w14:textId="77777777" w:rsidR="0047371D" w:rsidRDefault="000651B0">
            <w:pPr>
              <w:spacing w:after="0" w:line="240" w:lineRule="auto"/>
            </w:pPr>
            <w:r>
              <w:rPr>
                <w:rFonts w:eastAsia="Arial" w:cs="Arial"/>
                <w:sz w:val="21"/>
              </w:rPr>
              <w:t>Country</w:t>
            </w:r>
          </w:p>
        </w:tc>
        <w:tc>
          <w:tcPr>
            <w:tcW w:w="4536" w:type="dxa"/>
            <w:shd w:val="clear" w:color="auto" w:fill="FFFFFF"/>
            <w:tcMar>
              <w:top w:w="30" w:type="dxa"/>
              <w:left w:w="30" w:type="dxa"/>
              <w:bottom w:w="30" w:type="dxa"/>
              <w:right w:w="30" w:type="dxa"/>
            </w:tcMar>
            <w:vAlign w:val="center"/>
          </w:tcPr>
          <w:p w14:paraId="0CC670A5" w14:textId="77777777" w:rsidR="0047371D" w:rsidRDefault="00DE088C">
            <w:pPr>
              <w:spacing w:after="0" w:line="240" w:lineRule="auto"/>
            </w:pPr>
            <w:r>
              <w:rPr>
                <w:rFonts w:eastAsia="Arial" w:cs="Arial"/>
                <w:i/>
                <w:sz w:val="21"/>
              </w:rPr>
              <w:t>Turkey</w:t>
            </w:r>
          </w:p>
        </w:tc>
      </w:tr>
      <w:tr w:rsidR="0047371D" w14:paraId="3541C0A0" w14:textId="77777777">
        <w:trPr>
          <w:cantSplit/>
          <w:jc w:val="center"/>
        </w:trPr>
        <w:tc>
          <w:tcPr>
            <w:tcW w:w="4536" w:type="dxa"/>
            <w:shd w:val="clear" w:color="auto" w:fill="FFFFFF"/>
            <w:tcMar>
              <w:top w:w="30" w:type="dxa"/>
              <w:left w:w="30" w:type="dxa"/>
              <w:bottom w:w="30" w:type="dxa"/>
              <w:right w:w="30" w:type="dxa"/>
            </w:tcMar>
            <w:vAlign w:val="center"/>
          </w:tcPr>
          <w:p w14:paraId="1EEE3D35" w14:textId="77777777" w:rsidR="0047371D" w:rsidRDefault="000651B0">
            <w:pPr>
              <w:spacing w:after="0" w:line="240" w:lineRule="auto"/>
            </w:pPr>
            <w:r>
              <w:rPr>
                <w:rFonts w:eastAsia="Arial" w:cs="Arial"/>
                <w:sz w:val="21"/>
              </w:rPr>
              <w:t>Date of birth / location</w:t>
            </w:r>
          </w:p>
        </w:tc>
        <w:tc>
          <w:tcPr>
            <w:tcW w:w="4536" w:type="dxa"/>
            <w:shd w:val="clear" w:color="auto" w:fill="FFFFFF"/>
            <w:tcMar>
              <w:top w:w="30" w:type="dxa"/>
              <w:left w:w="30" w:type="dxa"/>
              <w:bottom w:w="30" w:type="dxa"/>
              <w:right w:w="30" w:type="dxa"/>
            </w:tcMar>
            <w:vAlign w:val="center"/>
          </w:tcPr>
          <w:p w14:paraId="34AEE987" w14:textId="77777777" w:rsidR="0047371D" w:rsidRPr="00DE088C" w:rsidRDefault="00DE088C">
            <w:pPr>
              <w:spacing w:after="0" w:line="240" w:lineRule="auto"/>
              <w:rPr>
                <w:lang w:val="tr-TR"/>
              </w:rPr>
            </w:pPr>
            <w:r>
              <w:rPr>
                <w:rFonts w:eastAsia="Arial" w:cs="Arial"/>
                <w:i/>
                <w:sz w:val="21"/>
              </w:rPr>
              <w:t>07.10.1994 /</w:t>
            </w:r>
            <w:r>
              <w:rPr>
                <w:rFonts w:eastAsia="Arial" w:cs="Arial"/>
                <w:i/>
                <w:sz w:val="21"/>
                <w:lang w:val="tr-TR"/>
              </w:rPr>
              <w:t xml:space="preserve"> Istanbul</w:t>
            </w:r>
          </w:p>
        </w:tc>
      </w:tr>
      <w:tr w:rsidR="0047371D" w14:paraId="2FC89F44" w14:textId="77777777">
        <w:trPr>
          <w:cantSplit/>
          <w:jc w:val="center"/>
        </w:trPr>
        <w:tc>
          <w:tcPr>
            <w:tcW w:w="4536" w:type="dxa"/>
            <w:shd w:val="clear" w:color="auto" w:fill="FFFFFF"/>
            <w:tcMar>
              <w:top w:w="30" w:type="dxa"/>
              <w:left w:w="30" w:type="dxa"/>
              <w:bottom w:w="30" w:type="dxa"/>
              <w:right w:w="30" w:type="dxa"/>
            </w:tcMar>
            <w:vAlign w:val="center"/>
          </w:tcPr>
          <w:p w14:paraId="36879923" w14:textId="77777777" w:rsidR="0047371D" w:rsidRDefault="000651B0">
            <w:pPr>
              <w:spacing w:after="0" w:line="240" w:lineRule="auto"/>
            </w:pPr>
            <w:r>
              <w:rPr>
                <w:rFonts w:eastAsia="Arial" w:cs="Arial"/>
                <w:sz w:val="21"/>
              </w:rPr>
              <w:t>Number of matriculation</w:t>
            </w:r>
          </w:p>
        </w:tc>
        <w:tc>
          <w:tcPr>
            <w:tcW w:w="4536" w:type="dxa"/>
            <w:shd w:val="clear" w:color="auto" w:fill="FFFFFF"/>
            <w:tcMar>
              <w:top w:w="30" w:type="dxa"/>
              <w:left w:w="30" w:type="dxa"/>
              <w:bottom w:w="30" w:type="dxa"/>
              <w:right w:w="30" w:type="dxa"/>
            </w:tcMar>
            <w:vAlign w:val="center"/>
          </w:tcPr>
          <w:p w14:paraId="0B0A937B" w14:textId="77777777" w:rsidR="0047371D" w:rsidRDefault="000651B0">
            <w:pPr>
              <w:spacing w:after="0" w:line="240" w:lineRule="auto"/>
            </w:pPr>
            <w:r>
              <w:rPr>
                <w:rFonts w:eastAsia="Arial" w:cs="Arial"/>
                <w:sz w:val="21"/>
              </w:rPr>
              <w:t>2643340</w:t>
            </w:r>
          </w:p>
        </w:tc>
      </w:tr>
    </w:tbl>
    <w:p w14:paraId="3E92B56A" w14:textId="77777777" w:rsidR="00742AAC" w:rsidRDefault="00742AAC">
      <w:pPr>
        <w:rPr>
          <w:rFonts w:eastAsia="Arial" w:cs="Arial"/>
        </w:rPr>
      </w:pPr>
    </w:p>
    <w:p w14:paraId="1D4688D0" w14:textId="77777777" w:rsidR="00742AAC" w:rsidRDefault="00742AAC">
      <w:pPr>
        <w:rPr>
          <w:rFonts w:eastAsia="Arial" w:cs="Arial"/>
        </w:rPr>
      </w:pPr>
    </w:p>
    <w:p w14:paraId="35FB5D38" w14:textId="77777777" w:rsidR="00742AAC" w:rsidRDefault="00742AAC">
      <w:pPr>
        <w:rPr>
          <w:rFonts w:eastAsia="Arial" w:cs="Arial"/>
        </w:rPr>
      </w:pPr>
    </w:p>
    <w:p w14:paraId="0733F607" w14:textId="77777777" w:rsidR="0047371D" w:rsidRDefault="000651B0">
      <w:r>
        <w:rPr>
          <w:rFonts w:eastAsia="Arial" w:cs="Arial"/>
        </w:rPr>
        <w:t xml:space="preserve">I sincerely affirm to have composed this thesis work autonomously, to have indicated completely and accurately all aids and sources used and to have marked anything taken from other works, with or without changes. Furthermore, I affirm to have observed the constitution of the KIT for the safeguarding of good scientific practice, as amended. </w:t>
      </w:r>
    </w:p>
    <w:p w14:paraId="6F72255C" w14:textId="77777777" w:rsidR="0047371D" w:rsidRDefault="000651B0">
      <w:pPr>
        <w:tabs>
          <w:tab w:val="left" w:pos="5040"/>
        </w:tabs>
        <w:spacing w:before="320"/>
        <w:jc w:val="left"/>
      </w:pPr>
      <w:r>
        <w:rPr>
          <w:rFonts w:eastAsia="Arial" w:cs="Arial"/>
          <w:i/>
          <w:sz w:val="22"/>
        </w:rPr>
        <w:t>TODO: location and date</w:t>
      </w:r>
      <w:r>
        <w:rPr>
          <w:rFonts w:eastAsia="Arial" w:cs="Arial"/>
          <w:i/>
          <w:sz w:val="22"/>
        </w:rPr>
        <w:tab/>
        <w:t>TODO: signature</w:t>
      </w:r>
      <w:r>
        <w:br/>
        <w:t>________________________________________</w:t>
      </w:r>
    </w:p>
    <w:p w14:paraId="09102AD1" w14:textId="77777777" w:rsidR="0047371D" w:rsidRDefault="000651B0">
      <w:r>
        <w:br w:type="page"/>
      </w:r>
    </w:p>
    <w:p w14:paraId="4C475916" w14:textId="77777777" w:rsidR="0047371D" w:rsidRDefault="000651B0">
      <w:pPr>
        <w:pStyle w:val="FrontMatterHeading"/>
      </w:pPr>
      <w:r>
        <w:rPr>
          <w:rFonts w:eastAsia="Arial" w:cs="Arial"/>
        </w:rPr>
        <w:lastRenderedPageBreak/>
        <w:t>Confidentiality Statement</w:t>
      </w:r>
    </w:p>
    <w:p w14:paraId="68316D91" w14:textId="77777777" w:rsidR="0047371D" w:rsidRDefault="00C5534E">
      <w:r>
        <w:rPr>
          <w:rFonts w:eastAsia="Arial" w:cs="Arial"/>
          <w:i/>
        </w:rPr>
        <w:t>No confidentiality statement is required for this thesis.</w:t>
      </w:r>
    </w:p>
    <w:p w14:paraId="4B4545F1" w14:textId="77777777" w:rsidR="0047371D" w:rsidRDefault="000651B0">
      <w:r>
        <w:br w:type="page"/>
      </w:r>
    </w:p>
    <w:p w14:paraId="3B990877" w14:textId="77777777" w:rsidR="0047371D" w:rsidRDefault="000651B0">
      <w:pPr>
        <w:pStyle w:val="FrontMatterHeading"/>
      </w:pPr>
      <w:r>
        <w:rPr>
          <w:rFonts w:eastAsia="Arial" w:cs="Arial"/>
        </w:rPr>
        <w:lastRenderedPageBreak/>
        <w:t>Acknowledgement</w:t>
      </w:r>
    </w:p>
    <w:p w14:paraId="78E695DE" w14:textId="77777777" w:rsidR="0047371D" w:rsidRDefault="00C5534E">
      <w:r>
        <w:rPr>
          <w:rFonts w:eastAsia="Arial" w:cs="Arial"/>
          <w:i/>
        </w:rPr>
        <w:t>I would like to thank my supervisor Prof. Dr. Maxim Ulrich and my advisor Ardalan Azarnejad for their guidance and feedback throughout this thesis.</w:t>
      </w:r>
    </w:p>
    <w:p w14:paraId="41106148" w14:textId="77777777" w:rsidR="0047371D" w:rsidRDefault="000651B0">
      <w:r>
        <w:br w:type="page"/>
      </w:r>
    </w:p>
    <w:p w14:paraId="2C70D5E8" w14:textId="77777777" w:rsidR="0047371D" w:rsidRDefault="000651B0">
      <w:pPr>
        <w:pStyle w:val="FrontMatterHeading"/>
      </w:pPr>
      <w:r>
        <w:rPr>
          <w:rFonts w:eastAsia="Arial" w:cs="Arial"/>
        </w:rPr>
        <w:lastRenderedPageBreak/>
        <w:t>Abstract</w:t>
      </w:r>
    </w:p>
    <w:p w14:paraId="7FCAFB72" w14:textId="77777777" w:rsidR="0047371D" w:rsidRDefault="000651B0">
      <w:r>
        <w:rPr>
          <w:rFonts w:eastAsia="Arial" w:cs="Arial"/>
        </w:rPr>
        <w:t>This thesis studies whether explicit volatility-regime information improves a Proximal Policy Optimization (PPO)-based high-frequency market-making (HFMM) agent in a controlled synthetic limit-order-book (LOB) environment. The simulator uses an arithmetic Brownian-motion mid-price, a sticky Markov volatility-regime process, rolling realized-volatility detection, and Poisson-arrival fills. The PPO agent chooses bid and ask quotes through a discrete half-spread and skew parameterization, and it is compared with a fixed-spread strategy and an Avellaneda-Stoikov analytical baseline.</w:t>
      </w:r>
    </w:p>
    <w:p w14:paraId="291D4046" w14:textId="77777777" w:rsidR="0047371D" w:rsidRDefault="000651B0">
      <w:r>
        <w:rPr>
          <w:rFonts w:eastAsia="Arial" w:cs="Arial"/>
        </w:rPr>
        <w:t>In the tested controlled synthetic HFMM environment, explicit categorical volatility-regime labels do not provide robust incremental value once sigma_hat is already observed by the PPO policy. The results are consistent with signal redundancy. The evidence comes from the canonical experiments: out-of-sample evaluation, detector robustness, oracle-label ablations, regime-conditional reward shaping, mild model misspecification, and a signal-informativeness sweep. The strongest interpretation is conditional and synthetic-market bounded: the explicit regime label mostly repackages volatility information already present in the continuous signal. The thesis makes no live-trading deployment claim and does not claim to prove the internal PPO mechanism.</w:t>
      </w:r>
    </w:p>
    <w:p w14:paraId="62377AA5" w14:textId="77777777" w:rsidR="0047371D" w:rsidRDefault="000651B0">
      <w:pPr>
        <w:spacing w:before="160" w:after="40"/>
        <w:jc w:val="left"/>
      </w:pPr>
      <w:r>
        <w:rPr>
          <w:rFonts w:eastAsia="Arial" w:cs="Arial"/>
          <w:b/>
        </w:rPr>
        <w:t>Keywords:</w:t>
      </w:r>
    </w:p>
    <w:p w14:paraId="0568F525" w14:textId="77777777" w:rsidR="0047371D" w:rsidRDefault="000651B0">
      <w:pPr>
        <w:jc w:val="left"/>
      </w:pPr>
      <w:r>
        <w:rPr>
          <w:rFonts w:eastAsia="Arial" w:cs="Arial"/>
        </w:rPr>
        <w:t>market making; reinforcement learning; PPO; volatility regimes; signal redundancy; limit order book; equivalence testing</w:t>
      </w:r>
    </w:p>
    <w:p w14:paraId="269140D1" w14:textId="77777777" w:rsidR="0047371D" w:rsidRDefault="000651B0">
      <w:r>
        <w:br w:type="page"/>
      </w:r>
    </w:p>
    <w:p w14:paraId="2D706A7E" w14:textId="77777777" w:rsidR="0047371D" w:rsidRDefault="000651B0">
      <w:pPr>
        <w:pStyle w:val="FrontMatterHeading"/>
      </w:pPr>
      <w:r>
        <w:rPr>
          <w:rFonts w:eastAsia="Arial" w:cs="Arial"/>
        </w:rPr>
        <w:lastRenderedPageBreak/>
        <w:t>Table of Contents</w:t>
      </w:r>
    </w:p>
    <w:p w14:paraId="66A544F1" w14:textId="52933000" w:rsidR="00966AED" w:rsidRDefault="00C5534E">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r>
        <w:fldChar w:fldCharType="begin"/>
      </w:r>
      <w:r>
        <w:instrText xml:space="preserve"> TOC \o "1-2" \h \z \u </w:instrText>
      </w:r>
      <w:r>
        <w:fldChar w:fldCharType="separate"/>
      </w:r>
      <w:hyperlink w:anchor="_Toc233061588" w:history="1">
        <w:r w:rsidR="00966AED" w:rsidRPr="000A2FEC">
          <w:rPr>
            <w:rStyle w:val="Kpr"/>
            <w:rFonts w:eastAsia="Arial" w:cs="Arial"/>
            <w:noProof/>
          </w:rPr>
          <w:t>List of Figures</w:t>
        </w:r>
        <w:r w:rsidR="00966AED">
          <w:rPr>
            <w:noProof/>
            <w:webHidden/>
          </w:rPr>
          <w:tab/>
        </w:r>
        <w:r w:rsidR="00966AED">
          <w:rPr>
            <w:noProof/>
            <w:webHidden/>
          </w:rPr>
          <w:fldChar w:fldCharType="begin"/>
        </w:r>
        <w:r w:rsidR="00966AED">
          <w:rPr>
            <w:noProof/>
            <w:webHidden/>
          </w:rPr>
          <w:instrText xml:space="preserve"> PAGEREF _Toc233061588 \h </w:instrText>
        </w:r>
        <w:r w:rsidR="00966AED">
          <w:rPr>
            <w:noProof/>
            <w:webHidden/>
          </w:rPr>
        </w:r>
        <w:r w:rsidR="00966AED">
          <w:rPr>
            <w:noProof/>
            <w:webHidden/>
          </w:rPr>
          <w:fldChar w:fldCharType="separate"/>
        </w:r>
        <w:r w:rsidR="00966AED">
          <w:rPr>
            <w:noProof/>
            <w:webHidden/>
          </w:rPr>
          <w:t>8</w:t>
        </w:r>
        <w:r w:rsidR="00966AED">
          <w:rPr>
            <w:noProof/>
            <w:webHidden/>
          </w:rPr>
          <w:fldChar w:fldCharType="end"/>
        </w:r>
      </w:hyperlink>
    </w:p>
    <w:p w14:paraId="6D52D233" w14:textId="62AF8E77" w:rsidR="00966AED" w:rsidRDefault="00966AED">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61589" w:history="1">
        <w:r w:rsidRPr="000A2FEC">
          <w:rPr>
            <w:rStyle w:val="Kpr"/>
            <w:rFonts w:eastAsia="Arial" w:cs="Arial"/>
            <w:noProof/>
          </w:rPr>
          <w:t>List of Abbreviations / Symbols</w:t>
        </w:r>
        <w:r>
          <w:rPr>
            <w:noProof/>
            <w:webHidden/>
          </w:rPr>
          <w:tab/>
        </w:r>
        <w:r>
          <w:rPr>
            <w:noProof/>
            <w:webHidden/>
          </w:rPr>
          <w:fldChar w:fldCharType="begin"/>
        </w:r>
        <w:r>
          <w:rPr>
            <w:noProof/>
            <w:webHidden/>
          </w:rPr>
          <w:instrText xml:space="preserve"> PAGEREF _Toc233061589 \h </w:instrText>
        </w:r>
        <w:r>
          <w:rPr>
            <w:noProof/>
            <w:webHidden/>
          </w:rPr>
        </w:r>
        <w:r>
          <w:rPr>
            <w:noProof/>
            <w:webHidden/>
          </w:rPr>
          <w:fldChar w:fldCharType="separate"/>
        </w:r>
        <w:r>
          <w:rPr>
            <w:noProof/>
            <w:webHidden/>
          </w:rPr>
          <w:t>9</w:t>
        </w:r>
        <w:r>
          <w:rPr>
            <w:noProof/>
            <w:webHidden/>
          </w:rPr>
          <w:fldChar w:fldCharType="end"/>
        </w:r>
      </w:hyperlink>
    </w:p>
    <w:p w14:paraId="1D56EA03" w14:textId="411A74DF" w:rsidR="00966AED" w:rsidRDefault="00966AED">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61590" w:history="1">
        <w:r w:rsidRPr="000A2FEC">
          <w:rPr>
            <w:rStyle w:val="Kpr"/>
            <w:rFonts w:eastAsia="Arial" w:cs="Arial"/>
            <w:noProof/>
          </w:rPr>
          <w:t>1 Introduction</w:t>
        </w:r>
        <w:r>
          <w:rPr>
            <w:noProof/>
            <w:webHidden/>
          </w:rPr>
          <w:tab/>
        </w:r>
        <w:r>
          <w:rPr>
            <w:noProof/>
            <w:webHidden/>
          </w:rPr>
          <w:fldChar w:fldCharType="begin"/>
        </w:r>
        <w:r>
          <w:rPr>
            <w:noProof/>
            <w:webHidden/>
          </w:rPr>
          <w:instrText xml:space="preserve"> PAGEREF _Toc233061590 \h </w:instrText>
        </w:r>
        <w:r>
          <w:rPr>
            <w:noProof/>
            <w:webHidden/>
          </w:rPr>
        </w:r>
        <w:r>
          <w:rPr>
            <w:noProof/>
            <w:webHidden/>
          </w:rPr>
          <w:fldChar w:fldCharType="separate"/>
        </w:r>
        <w:r>
          <w:rPr>
            <w:noProof/>
            <w:webHidden/>
          </w:rPr>
          <w:t>10</w:t>
        </w:r>
        <w:r>
          <w:rPr>
            <w:noProof/>
            <w:webHidden/>
          </w:rPr>
          <w:fldChar w:fldCharType="end"/>
        </w:r>
      </w:hyperlink>
    </w:p>
    <w:p w14:paraId="2A5C35C1" w14:textId="1BFDDB4C" w:rsidR="00966AED" w:rsidRDefault="00966AED">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61591" w:history="1">
        <w:r w:rsidRPr="000A2FEC">
          <w:rPr>
            <w:rStyle w:val="Kpr"/>
            <w:rFonts w:eastAsia="Arial" w:cs="Arial"/>
            <w:noProof/>
          </w:rPr>
          <w:t>1.1 Problem Statement and Motivation</w:t>
        </w:r>
        <w:r>
          <w:rPr>
            <w:noProof/>
            <w:webHidden/>
          </w:rPr>
          <w:tab/>
        </w:r>
        <w:r>
          <w:rPr>
            <w:noProof/>
            <w:webHidden/>
          </w:rPr>
          <w:fldChar w:fldCharType="begin"/>
        </w:r>
        <w:r>
          <w:rPr>
            <w:noProof/>
            <w:webHidden/>
          </w:rPr>
          <w:instrText xml:space="preserve"> PAGEREF _Toc233061591 \h </w:instrText>
        </w:r>
        <w:r>
          <w:rPr>
            <w:noProof/>
            <w:webHidden/>
          </w:rPr>
        </w:r>
        <w:r>
          <w:rPr>
            <w:noProof/>
            <w:webHidden/>
          </w:rPr>
          <w:fldChar w:fldCharType="separate"/>
        </w:r>
        <w:r>
          <w:rPr>
            <w:noProof/>
            <w:webHidden/>
          </w:rPr>
          <w:t>10</w:t>
        </w:r>
        <w:r>
          <w:rPr>
            <w:noProof/>
            <w:webHidden/>
          </w:rPr>
          <w:fldChar w:fldCharType="end"/>
        </w:r>
      </w:hyperlink>
    </w:p>
    <w:p w14:paraId="2E86FD96" w14:textId="18D97B71" w:rsidR="00966AED" w:rsidRDefault="00966AED">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61592" w:history="1">
        <w:r w:rsidRPr="000A2FEC">
          <w:rPr>
            <w:rStyle w:val="Kpr"/>
            <w:rFonts w:eastAsia="Arial" w:cs="Arial"/>
            <w:noProof/>
          </w:rPr>
          <w:t>1.2 Research Objective</w:t>
        </w:r>
        <w:r>
          <w:rPr>
            <w:noProof/>
            <w:webHidden/>
          </w:rPr>
          <w:tab/>
        </w:r>
        <w:r>
          <w:rPr>
            <w:noProof/>
            <w:webHidden/>
          </w:rPr>
          <w:fldChar w:fldCharType="begin"/>
        </w:r>
        <w:r>
          <w:rPr>
            <w:noProof/>
            <w:webHidden/>
          </w:rPr>
          <w:instrText xml:space="preserve"> PAGEREF _Toc233061592 \h </w:instrText>
        </w:r>
        <w:r>
          <w:rPr>
            <w:noProof/>
            <w:webHidden/>
          </w:rPr>
        </w:r>
        <w:r>
          <w:rPr>
            <w:noProof/>
            <w:webHidden/>
          </w:rPr>
          <w:fldChar w:fldCharType="separate"/>
        </w:r>
        <w:r>
          <w:rPr>
            <w:noProof/>
            <w:webHidden/>
          </w:rPr>
          <w:t>10</w:t>
        </w:r>
        <w:r>
          <w:rPr>
            <w:noProof/>
            <w:webHidden/>
          </w:rPr>
          <w:fldChar w:fldCharType="end"/>
        </w:r>
      </w:hyperlink>
    </w:p>
    <w:p w14:paraId="0BBB407B" w14:textId="2F97ABAE" w:rsidR="00966AED" w:rsidRDefault="00966AED">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61593" w:history="1">
        <w:r w:rsidRPr="000A2FEC">
          <w:rPr>
            <w:rStyle w:val="Kpr"/>
            <w:rFonts w:eastAsia="Arial" w:cs="Arial"/>
            <w:noProof/>
          </w:rPr>
          <w:t>1.3 Contributions</w:t>
        </w:r>
        <w:r>
          <w:rPr>
            <w:noProof/>
            <w:webHidden/>
          </w:rPr>
          <w:tab/>
        </w:r>
        <w:r>
          <w:rPr>
            <w:noProof/>
            <w:webHidden/>
          </w:rPr>
          <w:fldChar w:fldCharType="begin"/>
        </w:r>
        <w:r>
          <w:rPr>
            <w:noProof/>
            <w:webHidden/>
          </w:rPr>
          <w:instrText xml:space="preserve"> PAGEREF _Toc233061593 \h </w:instrText>
        </w:r>
        <w:r>
          <w:rPr>
            <w:noProof/>
            <w:webHidden/>
          </w:rPr>
        </w:r>
        <w:r>
          <w:rPr>
            <w:noProof/>
            <w:webHidden/>
          </w:rPr>
          <w:fldChar w:fldCharType="separate"/>
        </w:r>
        <w:r>
          <w:rPr>
            <w:noProof/>
            <w:webHidden/>
          </w:rPr>
          <w:t>10</w:t>
        </w:r>
        <w:r>
          <w:rPr>
            <w:noProof/>
            <w:webHidden/>
          </w:rPr>
          <w:fldChar w:fldCharType="end"/>
        </w:r>
      </w:hyperlink>
    </w:p>
    <w:p w14:paraId="29A5721F" w14:textId="04BD5B02" w:rsidR="00966AED" w:rsidRDefault="00966AED">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61594" w:history="1">
        <w:r w:rsidRPr="000A2FEC">
          <w:rPr>
            <w:rStyle w:val="Kpr"/>
            <w:rFonts w:eastAsia="Arial" w:cs="Arial"/>
            <w:noProof/>
          </w:rPr>
          <w:t>1.4 Scope and Limitations</w:t>
        </w:r>
        <w:r>
          <w:rPr>
            <w:noProof/>
            <w:webHidden/>
          </w:rPr>
          <w:tab/>
        </w:r>
        <w:r>
          <w:rPr>
            <w:noProof/>
            <w:webHidden/>
          </w:rPr>
          <w:fldChar w:fldCharType="begin"/>
        </w:r>
        <w:r>
          <w:rPr>
            <w:noProof/>
            <w:webHidden/>
          </w:rPr>
          <w:instrText xml:space="preserve"> PAGEREF _Toc233061594 \h </w:instrText>
        </w:r>
        <w:r>
          <w:rPr>
            <w:noProof/>
            <w:webHidden/>
          </w:rPr>
        </w:r>
        <w:r>
          <w:rPr>
            <w:noProof/>
            <w:webHidden/>
          </w:rPr>
          <w:fldChar w:fldCharType="separate"/>
        </w:r>
        <w:r>
          <w:rPr>
            <w:noProof/>
            <w:webHidden/>
          </w:rPr>
          <w:t>10</w:t>
        </w:r>
        <w:r>
          <w:rPr>
            <w:noProof/>
            <w:webHidden/>
          </w:rPr>
          <w:fldChar w:fldCharType="end"/>
        </w:r>
      </w:hyperlink>
    </w:p>
    <w:p w14:paraId="4B17D505" w14:textId="0BDB9E6D" w:rsidR="00966AED" w:rsidRDefault="00966AED">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61595" w:history="1">
        <w:r w:rsidRPr="000A2FEC">
          <w:rPr>
            <w:rStyle w:val="Kpr"/>
            <w:rFonts w:eastAsia="Arial" w:cs="Arial"/>
            <w:noProof/>
          </w:rPr>
          <w:t>1.5 Thesis Structure</w:t>
        </w:r>
        <w:r>
          <w:rPr>
            <w:noProof/>
            <w:webHidden/>
          </w:rPr>
          <w:tab/>
        </w:r>
        <w:r>
          <w:rPr>
            <w:noProof/>
            <w:webHidden/>
          </w:rPr>
          <w:fldChar w:fldCharType="begin"/>
        </w:r>
        <w:r>
          <w:rPr>
            <w:noProof/>
            <w:webHidden/>
          </w:rPr>
          <w:instrText xml:space="preserve"> PAGEREF _Toc233061595 \h </w:instrText>
        </w:r>
        <w:r>
          <w:rPr>
            <w:noProof/>
            <w:webHidden/>
          </w:rPr>
        </w:r>
        <w:r>
          <w:rPr>
            <w:noProof/>
            <w:webHidden/>
          </w:rPr>
          <w:fldChar w:fldCharType="separate"/>
        </w:r>
        <w:r>
          <w:rPr>
            <w:noProof/>
            <w:webHidden/>
          </w:rPr>
          <w:t>11</w:t>
        </w:r>
        <w:r>
          <w:rPr>
            <w:noProof/>
            <w:webHidden/>
          </w:rPr>
          <w:fldChar w:fldCharType="end"/>
        </w:r>
      </w:hyperlink>
    </w:p>
    <w:p w14:paraId="6C53FEC6" w14:textId="5BC110C6" w:rsidR="00966AED" w:rsidRDefault="00966AED">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61596" w:history="1">
        <w:r w:rsidRPr="000A2FEC">
          <w:rPr>
            <w:rStyle w:val="Kpr"/>
            <w:rFonts w:eastAsia="Arial" w:cs="Arial"/>
            <w:noProof/>
          </w:rPr>
          <w:t>2 State of the Art</w:t>
        </w:r>
        <w:r>
          <w:rPr>
            <w:noProof/>
            <w:webHidden/>
          </w:rPr>
          <w:tab/>
        </w:r>
        <w:r>
          <w:rPr>
            <w:noProof/>
            <w:webHidden/>
          </w:rPr>
          <w:fldChar w:fldCharType="begin"/>
        </w:r>
        <w:r>
          <w:rPr>
            <w:noProof/>
            <w:webHidden/>
          </w:rPr>
          <w:instrText xml:space="preserve"> PAGEREF _Toc233061596 \h </w:instrText>
        </w:r>
        <w:r>
          <w:rPr>
            <w:noProof/>
            <w:webHidden/>
          </w:rPr>
        </w:r>
        <w:r>
          <w:rPr>
            <w:noProof/>
            <w:webHidden/>
          </w:rPr>
          <w:fldChar w:fldCharType="separate"/>
        </w:r>
        <w:r>
          <w:rPr>
            <w:noProof/>
            <w:webHidden/>
          </w:rPr>
          <w:t>12</w:t>
        </w:r>
        <w:r>
          <w:rPr>
            <w:noProof/>
            <w:webHidden/>
          </w:rPr>
          <w:fldChar w:fldCharType="end"/>
        </w:r>
      </w:hyperlink>
    </w:p>
    <w:p w14:paraId="6D61E996" w14:textId="6B0B636F" w:rsidR="00966AED" w:rsidRDefault="00966AED">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61597" w:history="1">
        <w:r w:rsidRPr="000A2FEC">
          <w:rPr>
            <w:rStyle w:val="Kpr"/>
            <w:rFonts w:eastAsia="Arial" w:cs="Arial"/>
            <w:noProof/>
          </w:rPr>
          <w:t>2.1 Background and Related Work</w:t>
        </w:r>
        <w:r>
          <w:rPr>
            <w:noProof/>
            <w:webHidden/>
          </w:rPr>
          <w:tab/>
        </w:r>
        <w:r>
          <w:rPr>
            <w:noProof/>
            <w:webHidden/>
          </w:rPr>
          <w:fldChar w:fldCharType="begin"/>
        </w:r>
        <w:r>
          <w:rPr>
            <w:noProof/>
            <w:webHidden/>
          </w:rPr>
          <w:instrText xml:space="preserve"> PAGEREF _Toc233061597 \h </w:instrText>
        </w:r>
        <w:r>
          <w:rPr>
            <w:noProof/>
            <w:webHidden/>
          </w:rPr>
        </w:r>
        <w:r>
          <w:rPr>
            <w:noProof/>
            <w:webHidden/>
          </w:rPr>
          <w:fldChar w:fldCharType="separate"/>
        </w:r>
        <w:r>
          <w:rPr>
            <w:noProof/>
            <w:webHidden/>
          </w:rPr>
          <w:t>12</w:t>
        </w:r>
        <w:r>
          <w:rPr>
            <w:noProof/>
            <w:webHidden/>
          </w:rPr>
          <w:fldChar w:fldCharType="end"/>
        </w:r>
      </w:hyperlink>
    </w:p>
    <w:p w14:paraId="604B22D7" w14:textId="0E589332" w:rsidR="00966AED" w:rsidRDefault="00966AED">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61598" w:history="1">
        <w:r w:rsidRPr="000A2FEC">
          <w:rPr>
            <w:rStyle w:val="Kpr"/>
            <w:rFonts w:eastAsia="Arial" w:cs="Arial"/>
            <w:noProof/>
          </w:rPr>
          <w:t>3 Approach of Thesis / Methodology</w:t>
        </w:r>
        <w:r>
          <w:rPr>
            <w:noProof/>
            <w:webHidden/>
          </w:rPr>
          <w:tab/>
        </w:r>
        <w:r>
          <w:rPr>
            <w:noProof/>
            <w:webHidden/>
          </w:rPr>
          <w:fldChar w:fldCharType="begin"/>
        </w:r>
        <w:r>
          <w:rPr>
            <w:noProof/>
            <w:webHidden/>
          </w:rPr>
          <w:instrText xml:space="preserve"> PAGEREF _Toc233061598 \h </w:instrText>
        </w:r>
        <w:r>
          <w:rPr>
            <w:noProof/>
            <w:webHidden/>
          </w:rPr>
        </w:r>
        <w:r>
          <w:rPr>
            <w:noProof/>
            <w:webHidden/>
          </w:rPr>
          <w:fldChar w:fldCharType="separate"/>
        </w:r>
        <w:r>
          <w:rPr>
            <w:noProof/>
            <w:webHidden/>
          </w:rPr>
          <w:t>14</w:t>
        </w:r>
        <w:r>
          <w:rPr>
            <w:noProof/>
            <w:webHidden/>
          </w:rPr>
          <w:fldChar w:fldCharType="end"/>
        </w:r>
      </w:hyperlink>
    </w:p>
    <w:p w14:paraId="3D847BFB" w14:textId="1120FE3F" w:rsidR="00966AED" w:rsidRDefault="00966AED">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61599" w:history="1">
        <w:r w:rsidRPr="000A2FEC">
          <w:rPr>
            <w:rStyle w:val="Kpr"/>
            <w:rFonts w:eastAsia="Arial" w:cs="Arial"/>
            <w:noProof/>
          </w:rPr>
          <w:t>3.1 Mathematical Formulation</w:t>
        </w:r>
        <w:r>
          <w:rPr>
            <w:noProof/>
            <w:webHidden/>
          </w:rPr>
          <w:tab/>
        </w:r>
        <w:r>
          <w:rPr>
            <w:noProof/>
            <w:webHidden/>
          </w:rPr>
          <w:fldChar w:fldCharType="begin"/>
        </w:r>
        <w:r>
          <w:rPr>
            <w:noProof/>
            <w:webHidden/>
          </w:rPr>
          <w:instrText xml:space="preserve"> PAGEREF _Toc233061599 \h </w:instrText>
        </w:r>
        <w:r>
          <w:rPr>
            <w:noProof/>
            <w:webHidden/>
          </w:rPr>
        </w:r>
        <w:r>
          <w:rPr>
            <w:noProof/>
            <w:webHidden/>
          </w:rPr>
          <w:fldChar w:fldCharType="separate"/>
        </w:r>
        <w:r>
          <w:rPr>
            <w:noProof/>
            <w:webHidden/>
          </w:rPr>
          <w:t>14</w:t>
        </w:r>
        <w:r>
          <w:rPr>
            <w:noProof/>
            <w:webHidden/>
          </w:rPr>
          <w:fldChar w:fldCharType="end"/>
        </w:r>
      </w:hyperlink>
    </w:p>
    <w:p w14:paraId="1E9518EA" w14:textId="678CA2CF" w:rsidR="00966AED" w:rsidRDefault="00966AED">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61600" w:history="1">
        <w:r w:rsidRPr="000A2FEC">
          <w:rPr>
            <w:rStyle w:val="Kpr"/>
            <w:rFonts w:eastAsia="Arial" w:cs="Arial"/>
            <w:noProof/>
          </w:rPr>
          <w:t>3.2 Synthetic HFMM Use-Case Scenario</w:t>
        </w:r>
        <w:r>
          <w:rPr>
            <w:noProof/>
            <w:webHidden/>
          </w:rPr>
          <w:tab/>
        </w:r>
        <w:r>
          <w:rPr>
            <w:noProof/>
            <w:webHidden/>
          </w:rPr>
          <w:fldChar w:fldCharType="begin"/>
        </w:r>
        <w:r>
          <w:rPr>
            <w:noProof/>
            <w:webHidden/>
          </w:rPr>
          <w:instrText xml:space="preserve"> PAGEREF _Toc233061600 \h </w:instrText>
        </w:r>
        <w:r>
          <w:rPr>
            <w:noProof/>
            <w:webHidden/>
          </w:rPr>
        </w:r>
        <w:r>
          <w:rPr>
            <w:noProof/>
            <w:webHidden/>
          </w:rPr>
          <w:fldChar w:fldCharType="separate"/>
        </w:r>
        <w:r>
          <w:rPr>
            <w:noProof/>
            <w:webHidden/>
          </w:rPr>
          <w:t>18</w:t>
        </w:r>
        <w:r>
          <w:rPr>
            <w:noProof/>
            <w:webHidden/>
          </w:rPr>
          <w:fldChar w:fldCharType="end"/>
        </w:r>
      </w:hyperlink>
    </w:p>
    <w:p w14:paraId="58E97C7B" w14:textId="24D43C4D" w:rsidR="00966AED" w:rsidRDefault="00966AED">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61601" w:history="1">
        <w:r w:rsidRPr="000A2FEC">
          <w:rPr>
            <w:rStyle w:val="Kpr"/>
            <w:rFonts w:eastAsia="Arial" w:cs="Arial"/>
            <w:noProof/>
          </w:rPr>
          <w:t>3.3 System Architecture</w:t>
        </w:r>
        <w:r>
          <w:rPr>
            <w:noProof/>
            <w:webHidden/>
          </w:rPr>
          <w:tab/>
        </w:r>
        <w:r>
          <w:rPr>
            <w:noProof/>
            <w:webHidden/>
          </w:rPr>
          <w:fldChar w:fldCharType="begin"/>
        </w:r>
        <w:r>
          <w:rPr>
            <w:noProof/>
            <w:webHidden/>
          </w:rPr>
          <w:instrText xml:space="preserve"> PAGEREF _Toc233061601 \h </w:instrText>
        </w:r>
        <w:r>
          <w:rPr>
            <w:noProof/>
            <w:webHidden/>
          </w:rPr>
        </w:r>
        <w:r>
          <w:rPr>
            <w:noProof/>
            <w:webHidden/>
          </w:rPr>
          <w:fldChar w:fldCharType="separate"/>
        </w:r>
        <w:r>
          <w:rPr>
            <w:noProof/>
            <w:webHidden/>
          </w:rPr>
          <w:t>19</w:t>
        </w:r>
        <w:r>
          <w:rPr>
            <w:noProof/>
            <w:webHidden/>
          </w:rPr>
          <w:fldChar w:fldCharType="end"/>
        </w:r>
      </w:hyperlink>
    </w:p>
    <w:p w14:paraId="105972B9" w14:textId="799FB2D6" w:rsidR="00966AED" w:rsidRDefault="00966AED">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61602" w:history="1">
        <w:r w:rsidRPr="000A2FEC">
          <w:rPr>
            <w:rStyle w:val="Kpr"/>
            <w:rFonts w:eastAsia="Arial" w:cs="Arial"/>
            <w:noProof/>
          </w:rPr>
          <w:t>3.4 Layered Experimental Model</w:t>
        </w:r>
        <w:r>
          <w:rPr>
            <w:noProof/>
            <w:webHidden/>
          </w:rPr>
          <w:tab/>
        </w:r>
        <w:r>
          <w:rPr>
            <w:noProof/>
            <w:webHidden/>
          </w:rPr>
          <w:fldChar w:fldCharType="begin"/>
        </w:r>
        <w:r>
          <w:rPr>
            <w:noProof/>
            <w:webHidden/>
          </w:rPr>
          <w:instrText xml:space="preserve"> PAGEREF _Toc233061602 \h </w:instrText>
        </w:r>
        <w:r>
          <w:rPr>
            <w:noProof/>
            <w:webHidden/>
          </w:rPr>
        </w:r>
        <w:r>
          <w:rPr>
            <w:noProof/>
            <w:webHidden/>
          </w:rPr>
          <w:fldChar w:fldCharType="separate"/>
        </w:r>
        <w:r>
          <w:rPr>
            <w:noProof/>
            <w:webHidden/>
          </w:rPr>
          <w:t>20</w:t>
        </w:r>
        <w:r>
          <w:rPr>
            <w:noProof/>
            <w:webHidden/>
          </w:rPr>
          <w:fldChar w:fldCharType="end"/>
        </w:r>
      </w:hyperlink>
    </w:p>
    <w:p w14:paraId="5292D63B" w14:textId="5B69F6F4" w:rsidR="00966AED" w:rsidRDefault="00966AED">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61603" w:history="1">
        <w:r w:rsidRPr="000A2FEC">
          <w:rPr>
            <w:rStyle w:val="Kpr"/>
            <w:rFonts w:eastAsia="Arial" w:cs="Arial"/>
            <w:noProof/>
          </w:rPr>
          <w:t>3.5 Algorithm Specification and Pseudocode</w:t>
        </w:r>
        <w:r>
          <w:rPr>
            <w:noProof/>
            <w:webHidden/>
          </w:rPr>
          <w:tab/>
        </w:r>
        <w:r>
          <w:rPr>
            <w:noProof/>
            <w:webHidden/>
          </w:rPr>
          <w:fldChar w:fldCharType="begin"/>
        </w:r>
        <w:r>
          <w:rPr>
            <w:noProof/>
            <w:webHidden/>
          </w:rPr>
          <w:instrText xml:space="preserve"> PAGEREF _Toc233061603 \h </w:instrText>
        </w:r>
        <w:r>
          <w:rPr>
            <w:noProof/>
            <w:webHidden/>
          </w:rPr>
        </w:r>
        <w:r>
          <w:rPr>
            <w:noProof/>
            <w:webHidden/>
          </w:rPr>
          <w:fldChar w:fldCharType="separate"/>
        </w:r>
        <w:r>
          <w:rPr>
            <w:noProof/>
            <w:webHidden/>
          </w:rPr>
          <w:t>20</w:t>
        </w:r>
        <w:r>
          <w:rPr>
            <w:noProof/>
            <w:webHidden/>
          </w:rPr>
          <w:fldChar w:fldCharType="end"/>
        </w:r>
      </w:hyperlink>
    </w:p>
    <w:p w14:paraId="66318A05" w14:textId="2C16EADE" w:rsidR="00966AED" w:rsidRDefault="00966AED">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61604" w:history="1">
        <w:r w:rsidRPr="000A2FEC">
          <w:rPr>
            <w:rStyle w:val="Kpr"/>
            <w:rFonts w:eastAsia="Arial" w:cs="Arial"/>
            <w:noProof/>
          </w:rPr>
          <w:t>3.6 Experimental Setup</w:t>
        </w:r>
        <w:r>
          <w:rPr>
            <w:noProof/>
            <w:webHidden/>
          </w:rPr>
          <w:tab/>
        </w:r>
        <w:r>
          <w:rPr>
            <w:noProof/>
            <w:webHidden/>
          </w:rPr>
          <w:fldChar w:fldCharType="begin"/>
        </w:r>
        <w:r>
          <w:rPr>
            <w:noProof/>
            <w:webHidden/>
          </w:rPr>
          <w:instrText xml:space="preserve"> PAGEREF _Toc233061604 \h </w:instrText>
        </w:r>
        <w:r>
          <w:rPr>
            <w:noProof/>
            <w:webHidden/>
          </w:rPr>
        </w:r>
        <w:r>
          <w:rPr>
            <w:noProof/>
            <w:webHidden/>
          </w:rPr>
          <w:fldChar w:fldCharType="separate"/>
        </w:r>
        <w:r>
          <w:rPr>
            <w:noProof/>
            <w:webHidden/>
          </w:rPr>
          <w:t>23</w:t>
        </w:r>
        <w:r>
          <w:rPr>
            <w:noProof/>
            <w:webHidden/>
          </w:rPr>
          <w:fldChar w:fldCharType="end"/>
        </w:r>
      </w:hyperlink>
    </w:p>
    <w:p w14:paraId="1588D3EF" w14:textId="7B5EC314" w:rsidR="00966AED" w:rsidRDefault="00966AED">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61605" w:history="1">
        <w:r w:rsidRPr="000A2FEC">
          <w:rPr>
            <w:rStyle w:val="Kpr"/>
            <w:rFonts w:eastAsia="Arial" w:cs="Arial"/>
            <w:noProof/>
          </w:rPr>
          <w:t>4 Results</w:t>
        </w:r>
        <w:r>
          <w:rPr>
            <w:noProof/>
            <w:webHidden/>
          </w:rPr>
          <w:tab/>
        </w:r>
        <w:r>
          <w:rPr>
            <w:noProof/>
            <w:webHidden/>
          </w:rPr>
          <w:fldChar w:fldCharType="begin"/>
        </w:r>
        <w:r>
          <w:rPr>
            <w:noProof/>
            <w:webHidden/>
          </w:rPr>
          <w:instrText xml:space="preserve"> PAGEREF _Toc233061605 \h </w:instrText>
        </w:r>
        <w:r>
          <w:rPr>
            <w:noProof/>
            <w:webHidden/>
          </w:rPr>
        </w:r>
        <w:r>
          <w:rPr>
            <w:noProof/>
            <w:webHidden/>
          </w:rPr>
          <w:fldChar w:fldCharType="separate"/>
        </w:r>
        <w:r>
          <w:rPr>
            <w:noProof/>
            <w:webHidden/>
          </w:rPr>
          <w:t>26</w:t>
        </w:r>
        <w:r>
          <w:rPr>
            <w:noProof/>
            <w:webHidden/>
          </w:rPr>
          <w:fldChar w:fldCharType="end"/>
        </w:r>
      </w:hyperlink>
    </w:p>
    <w:p w14:paraId="3D3743CD" w14:textId="5CDECD2F" w:rsidR="00966AED" w:rsidRDefault="00966AED">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61606" w:history="1">
        <w:r w:rsidRPr="000A2FEC">
          <w:rPr>
            <w:rStyle w:val="Kpr"/>
            <w:rFonts w:eastAsia="Arial" w:cs="Arial"/>
            <w:noProof/>
          </w:rPr>
          <w:t>4.1 Experiment 1: Main Out-of-Sample Evaluation</w:t>
        </w:r>
        <w:r>
          <w:rPr>
            <w:noProof/>
            <w:webHidden/>
          </w:rPr>
          <w:tab/>
        </w:r>
        <w:r>
          <w:rPr>
            <w:noProof/>
            <w:webHidden/>
          </w:rPr>
          <w:fldChar w:fldCharType="begin"/>
        </w:r>
        <w:r>
          <w:rPr>
            <w:noProof/>
            <w:webHidden/>
          </w:rPr>
          <w:instrText xml:space="preserve"> PAGEREF _Toc233061606 \h </w:instrText>
        </w:r>
        <w:r>
          <w:rPr>
            <w:noProof/>
            <w:webHidden/>
          </w:rPr>
        </w:r>
        <w:r>
          <w:rPr>
            <w:noProof/>
            <w:webHidden/>
          </w:rPr>
          <w:fldChar w:fldCharType="separate"/>
        </w:r>
        <w:r>
          <w:rPr>
            <w:noProof/>
            <w:webHidden/>
          </w:rPr>
          <w:t>26</w:t>
        </w:r>
        <w:r>
          <w:rPr>
            <w:noProof/>
            <w:webHidden/>
          </w:rPr>
          <w:fldChar w:fldCharType="end"/>
        </w:r>
      </w:hyperlink>
    </w:p>
    <w:p w14:paraId="0C30F05C" w14:textId="0484F32E" w:rsidR="00966AED" w:rsidRDefault="00966AED">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61607" w:history="1">
        <w:r w:rsidRPr="000A2FEC">
          <w:rPr>
            <w:rStyle w:val="Kpr"/>
            <w:rFonts w:eastAsia="Arial" w:cs="Arial"/>
            <w:noProof/>
          </w:rPr>
          <w:t>4.2 Experiment 2: Five-Variant Ablation</w:t>
        </w:r>
        <w:r>
          <w:rPr>
            <w:noProof/>
            <w:webHidden/>
          </w:rPr>
          <w:tab/>
        </w:r>
        <w:r>
          <w:rPr>
            <w:noProof/>
            <w:webHidden/>
          </w:rPr>
          <w:fldChar w:fldCharType="begin"/>
        </w:r>
        <w:r>
          <w:rPr>
            <w:noProof/>
            <w:webHidden/>
          </w:rPr>
          <w:instrText xml:space="preserve"> PAGEREF _Toc233061607 \h </w:instrText>
        </w:r>
        <w:r>
          <w:rPr>
            <w:noProof/>
            <w:webHidden/>
          </w:rPr>
        </w:r>
        <w:r>
          <w:rPr>
            <w:noProof/>
            <w:webHidden/>
          </w:rPr>
          <w:fldChar w:fldCharType="separate"/>
        </w:r>
        <w:r>
          <w:rPr>
            <w:noProof/>
            <w:webHidden/>
          </w:rPr>
          <w:t>28</w:t>
        </w:r>
        <w:r>
          <w:rPr>
            <w:noProof/>
            <w:webHidden/>
          </w:rPr>
          <w:fldChar w:fldCharType="end"/>
        </w:r>
      </w:hyperlink>
    </w:p>
    <w:p w14:paraId="4C81A794" w14:textId="38E16A69" w:rsidR="00966AED" w:rsidRDefault="00966AED">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61608" w:history="1">
        <w:r w:rsidRPr="000A2FEC">
          <w:rPr>
            <w:rStyle w:val="Kpr"/>
            <w:rFonts w:eastAsia="Arial" w:cs="Arial"/>
            <w:noProof/>
          </w:rPr>
          <w:t>4.3 Experiment 3: Detector Robustness</w:t>
        </w:r>
        <w:r>
          <w:rPr>
            <w:noProof/>
            <w:webHidden/>
          </w:rPr>
          <w:tab/>
        </w:r>
        <w:r>
          <w:rPr>
            <w:noProof/>
            <w:webHidden/>
          </w:rPr>
          <w:fldChar w:fldCharType="begin"/>
        </w:r>
        <w:r>
          <w:rPr>
            <w:noProof/>
            <w:webHidden/>
          </w:rPr>
          <w:instrText xml:space="preserve"> PAGEREF _Toc233061608 \h </w:instrText>
        </w:r>
        <w:r>
          <w:rPr>
            <w:noProof/>
            <w:webHidden/>
          </w:rPr>
        </w:r>
        <w:r>
          <w:rPr>
            <w:noProof/>
            <w:webHidden/>
          </w:rPr>
          <w:fldChar w:fldCharType="separate"/>
        </w:r>
        <w:r>
          <w:rPr>
            <w:noProof/>
            <w:webHidden/>
          </w:rPr>
          <w:t>30</w:t>
        </w:r>
        <w:r>
          <w:rPr>
            <w:noProof/>
            <w:webHidden/>
          </w:rPr>
          <w:fldChar w:fldCharType="end"/>
        </w:r>
      </w:hyperlink>
    </w:p>
    <w:p w14:paraId="2506AE69" w14:textId="010D7CE7" w:rsidR="00966AED" w:rsidRDefault="00966AED">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61609" w:history="1">
        <w:r w:rsidRPr="000A2FEC">
          <w:rPr>
            <w:rStyle w:val="Kpr"/>
            <w:rFonts w:eastAsia="Arial" w:cs="Arial"/>
            <w:noProof/>
          </w:rPr>
          <w:t>4.4 Experiment 4: Reward-Shaping and Misspecification Checks</w:t>
        </w:r>
        <w:r>
          <w:rPr>
            <w:noProof/>
            <w:webHidden/>
          </w:rPr>
          <w:tab/>
        </w:r>
        <w:r>
          <w:rPr>
            <w:noProof/>
            <w:webHidden/>
          </w:rPr>
          <w:fldChar w:fldCharType="begin"/>
        </w:r>
        <w:r>
          <w:rPr>
            <w:noProof/>
            <w:webHidden/>
          </w:rPr>
          <w:instrText xml:space="preserve"> PAGEREF _Toc233061609 \h </w:instrText>
        </w:r>
        <w:r>
          <w:rPr>
            <w:noProof/>
            <w:webHidden/>
          </w:rPr>
        </w:r>
        <w:r>
          <w:rPr>
            <w:noProof/>
            <w:webHidden/>
          </w:rPr>
          <w:fldChar w:fldCharType="separate"/>
        </w:r>
        <w:r>
          <w:rPr>
            <w:noProof/>
            <w:webHidden/>
          </w:rPr>
          <w:t>31</w:t>
        </w:r>
        <w:r>
          <w:rPr>
            <w:noProof/>
            <w:webHidden/>
          </w:rPr>
          <w:fldChar w:fldCharType="end"/>
        </w:r>
      </w:hyperlink>
    </w:p>
    <w:p w14:paraId="0C5DBD3A" w14:textId="41AC3C88" w:rsidR="00966AED" w:rsidRDefault="00966AED">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61610" w:history="1">
        <w:r w:rsidRPr="000A2FEC">
          <w:rPr>
            <w:rStyle w:val="Kpr"/>
            <w:rFonts w:eastAsia="Arial" w:cs="Arial"/>
            <w:noProof/>
          </w:rPr>
          <w:t>4.5 Experiment 5: Signal-Informativeness Sweep</w:t>
        </w:r>
        <w:r>
          <w:rPr>
            <w:noProof/>
            <w:webHidden/>
          </w:rPr>
          <w:tab/>
        </w:r>
        <w:r>
          <w:rPr>
            <w:noProof/>
            <w:webHidden/>
          </w:rPr>
          <w:fldChar w:fldCharType="begin"/>
        </w:r>
        <w:r>
          <w:rPr>
            <w:noProof/>
            <w:webHidden/>
          </w:rPr>
          <w:instrText xml:space="preserve"> PAGEREF _Toc233061610 \h </w:instrText>
        </w:r>
        <w:r>
          <w:rPr>
            <w:noProof/>
            <w:webHidden/>
          </w:rPr>
        </w:r>
        <w:r>
          <w:rPr>
            <w:noProof/>
            <w:webHidden/>
          </w:rPr>
          <w:fldChar w:fldCharType="separate"/>
        </w:r>
        <w:r>
          <w:rPr>
            <w:noProof/>
            <w:webHidden/>
          </w:rPr>
          <w:t>33</w:t>
        </w:r>
        <w:r>
          <w:rPr>
            <w:noProof/>
            <w:webHidden/>
          </w:rPr>
          <w:fldChar w:fldCharType="end"/>
        </w:r>
      </w:hyperlink>
    </w:p>
    <w:p w14:paraId="03310DB3" w14:textId="781DCADF" w:rsidR="00966AED" w:rsidRDefault="00966AED">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61611" w:history="1">
        <w:r w:rsidRPr="000A2FEC">
          <w:rPr>
            <w:rStyle w:val="Kpr"/>
            <w:rFonts w:eastAsia="Arial" w:cs="Arial"/>
            <w:noProof/>
          </w:rPr>
          <w:t>5 Evaluation and Discussion</w:t>
        </w:r>
        <w:r>
          <w:rPr>
            <w:noProof/>
            <w:webHidden/>
          </w:rPr>
          <w:tab/>
        </w:r>
        <w:r>
          <w:rPr>
            <w:noProof/>
            <w:webHidden/>
          </w:rPr>
          <w:fldChar w:fldCharType="begin"/>
        </w:r>
        <w:r>
          <w:rPr>
            <w:noProof/>
            <w:webHidden/>
          </w:rPr>
          <w:instrText xml:space="preserve"> PAGEREF _Toc233061611 \h </w:instrText>
        </w:r>
        <w:r>
          <w:rPr>
            <w:noProof/>
            <w:webHidden/>
          </w:rPr>
        </w:r>
        <w:r>
          <w:rPr>
            <w:noProof/>
            <w:webHidden/>
          </w:rPr>
          <w:fldChar w:fldCharType="separate"/>
        </w:r>
        <w:r>
          <w:rPr>
            <w:noProof/>
            <w:webHidden/>
          </w:rPr>
          <w:t>38</w:t>
        </w:r>
        <w:r>
          <w:rPr>
            <w:noProof/>
            <w:webHidden/>
          </w:rPr>
          <w:fldChar w:fldCharType="end"/>
        </w:r>
      </w:hyperlink>
    </w:p>
    <w:p w14:paraId="0BE74547" w14:textId="5CC6979E" w:rsidR="00966AED" w:rsidRDefault="00966AED">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61612" w:history="1">
        <w:r w:rsidRPr="000A2FEC">
          <w:rPr>
            <w:rStyle w:val="Kpr"/>
            <w:rFonts w:eastAsia="Arial" w:cs="Arial"/>
            <w:noProof/>
          </w:rPr>
          <w:t>5.1 Evaluation Metrics</w:t>
        </w:r>
        <w:r>
          <w:rPr>
            <w:noProof/>
            <w:webHidden/>
          </w:rPr>
          <w:tab/>
        </w:r>
        <w:r>
          <w:rPr>
            <w:noProof/>
            <w:webHidden/>
          </w:rPr>
          <w:fldChar w:fldCharType="begin"/>
        </w:r>
        <w:r>
          <w:rPr>
            <w:noProof/>
            <w:webHidden/>
          </w:rPr>
          <w:instrText xml:space="preserve"> PAGEREF _Toc233061612 \h </w:instrText>
        </w:r>
        <w:r>
          <w:rPr>
            <w:noProof/>
            <w:webHidden/>
          </w:rPr>
        </w:r>
        <w:r>
          <w:rPr>
            <w:noProof/>
            <w:webHidden/>
          </w:rPr>
          <w:fldChar w:fldCharType="separate"/>
        </w:r>
        <w:r>
          <w:rPr>
            <w:noProof/>
            <w:webHidden/>
          </w:rPr>
          <w:t>38</w:t>
        </w:r>
        <w:r>
          <w:rPr>
            <w:noProof/>
            <w:webHidden/>
          </w:rPr>
          <w:fldChar w:fldCharType="end"/>
        </w:r>
      </w:hyperlink>
    </w:p>
    <w:p w14:paraId="42595F94" w14:textId="5A79092E" w:rsidR="00966AED" w:rsidRDefault="00966AED">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61613" w:history="1">
        <w:r w:rsidRPr="000A2FEC">
          <w:rPr>
            <w:rStyle w:val="Kpr"/>
            <w:rFonts w:eastAsia="Arial" w:cs="Arial"/>
            <w:noProof/>
          </w:rPr>
          <w:t>5.2 Main Interpretation: Signal Redundancy</w:t>
        </w:r>
        <w:r>
          <w:rPr>
            <w:noProof/>
            <w:webHidden/>
          </w:rPr>
          <w:tab/>
        </w:r>
        <w:r>
          <w:rPr>
            <w:noProof/>
            <w:webHidden/>
          </w:rPr>
          <w:fldChar w:fldCharType="begin"/>
        </w:r>
        <w:r>
          <w:rPr>
            <w:noProof/>
            <w:webHidden/>
          </w:rPr>
          <w:instrText xml:space="preserve"> PAGEREF _Toc233061613 \h </w:instrText>
        </w:r>
        <w:r>
          <w:rPr>
            <w:noProof/>
            <w:webHidden/>
          </w:rPr>
        </w:r>
        <w:r>
          <w:rPr>
            <w:noProof/>
            <w:webHidden/>
          </w:rPr>
          <w:fldChar w:fldCharType="separate"/>
        </w:r>
        <w:r>
          <w:rPr>
            <w:noProof/>
            <w:webHidden/>
          </w:rPr>
          <w:t>39</w:t>
        </w:r>
        <w:r>
          <w:rPr>
            <w:noProof/>
            <w:webHidden/>
          </w:rPr>
          <w:fldChar w:fldCharType="end"/>
        </w:r>
      </w:hyperlink>
    </w:p>
    <w:p w14:paraId="79B496BB" w14:textId="2AF121A6" w:rsidR="00966AED" w:rsidRDefault="00966AED">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61614" w:history="1">
        <w:r w:rsidRPr="000A2FEC">
          <w:rPr>
            <w:rStyle w:val="Kpr"/>
            <w:rFonts w:eastAsia="Arial" w:cs="Arial"/>
            <w:noProof/>
          </w:rPr>
          <w:t>5.3 Why the Result Is Not a Weak Null</w:t>
        </w:r>
        <w:r>
          <w:rPr>
            <w:noProof/>
            <w:webHidden/>
          </w:rPr>
          <w:tab/>
        </w:r>
        <w:r>
          <w:rPr>
            <w:noProof/>
            <w:webHidden/>
          </w:rPr>
          <w:fldChar w:fldCharType="begin"/>
        </w:r>
        <w:r>
          <w:rPr>
            <w:noProof/>
            <w:webHidden/>
          </w:rPr>
          <w:instrText xml:space="preserve"> PAGEREF _Toc233061614 \h </w:instrText>
        </w:r>
        <w:r>
          <w:rPr>
            <w:noProof/>
            <w:webHidden/>
          </w:rPr>
        </w:r>
        <w:r>
          <w:rPr>
            <w:noProof/>
            <w:webHidden/>
          </w:rPr>
          <w:fldChar w:fldCharType="separate"/>
        </w:r>
        <w:r>
          <w:rPr>
            <w:noProof/>
            <w:webHidden/>
          </w:rPr>
          <w:t>40</w:t>
        </w:r>
        <w:r>
          <w:rPr>
            <w:noProof/>
            <w:webHidden/>
          </w:rPr>
          <w:fldChar w:fldCharType="end"/>
        </w:r>
      </w:hyperlink>
    </w:p>
    <w:p w14:paraId="20077D05" w14:textId="4C375883" w:rsidR="00966AED" w:rsidRDefault="00966AED">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61615" w:history="1">
        <w:r w:rsidRPr="000A2FEC">
          <w:rPr>
            <w:rStyle w:val="Kpr"/>
            <w:rFonts w:eastAsia="Arial" w:cs="Arial"/>
            <w:noProof/>
          </w:rPr>
          <w:t>5.4 Synthetic-Market Boundary</w:t>
        </w:r>
        <w:r>
          <w:rPr>
            <w:noProof/>
            <w:webHidden/>
          </w:rPr>
          <w:tab/>
        </w:r>
        <w:r>
          <w:rPr>
            <w:noProof/>
            <w:webHidden/>
          </w:rPr>
          <w:fldChar w:fldCharType="begin"/>
        </w:r>
        <w:r>
          <w:rPr>
            <w:noProof/>
            <w:webHidden/>
          </w:rPr>
          <w:instrText xml:space="preserve"> PAGEREF _Toc233061615 \h </w:instrText>
        </w:r>
        <w:r>
          <w:rPr>
            <w:noProof/>
            <w:webHidden/>
          </w:rPr>
        </w:r>
        <w:r>
          <w:rPr>
            <w:noProof/>
            <w:webHidden/>
          </w:rPr>
          <w:fldChar w:fldCharType="separate"/>
        </w:r>
        <w:r>
          <w:rPr>
            <w:noProof/>
            <w:webHidden/>
          </w:rPr>
          <w:t>40</w:t>
        </w:r>
        <w:r>
          <w:rPr>
            <w:noProof/>
            <w:webHidden/>
          </w:rPr>
          <w:fldChar w:fldCharType="end"/>
        </w:r>
      </w:hyperlink>
    </w:p>
    <w:p w14:paraId="5A53F0AC" w14:textId="39DCAA0F" w:rsidR="00966AED" w:rsidRDefault="00966AED">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61616" w:history="1">
        <w:r w:rsidRPr="000A2FEC">
          <w:rPr>
            <w:rStyle w:val="Kpr"/>
            <w:rFonts w:eastAsia="Arial" w:cs="Arial"/>
            <w:noProof/>
          </w:rPr>
          <w:t>5.5 Risks to Interpretation</w:t>
        </w:r>
        <w:r>
          <w:rPr>
            <w:noProof/>
            <w:webHidden/>
          </w:rPr>
          <w:tab/>
        </w:r>
        <w:r>
          <w:rPr>
            <w:noProof/>
            <w:webHidden/>
          </w:rPr>
          <w:fldChar w:fldCharType="begin"/>
        </w:r>
        <w:r>
          <w:rPr>
            <w:noProof/>
            <w:webHidden/>
          </w:rPr>
          <w:instrText xml:space="preserve"> PAGEREF _Toc233061616 \h </w:instrText>
        </w:r>
        <w:r>
          <w:rPr>
            <w:noProof/>
            <w:webHidden/>
          </w:rPr>
        </w:r>
        <w:r>
          <w:rPr>
            <w:noProof/>
            <w:webHidden/>
          </w:rPr>
          <w:fldChar w:fldCharType="separate"/>
        </w:r>
        <w:r>
          <w:rPr>
            <w:noProof/>
            <w:webHidden/>
          </w:rPr>
          <w:t>40</w:t>
        </w:r>
        <w:r>
          <w:rPr>
            <w:noProof/>
            <w:webHidden/>
          </w:rPr>
          <w:fldChar w:fldCharType="end"/>
        </w:r>
      </w:hyperlink>
    </w:p>
    <w:p w14:paraId="6144D7BD" w14:textId="2F2CD068" w:rsidR="00966AED" w:rsidRDefault="00966AED">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61617" w:history="1">
        <w:r w:rsidRPr="000A2FEC">
          <w:rPr>
            <w:rStyle w:val="Kpr"/>
            <w:rFonts w:eastAsia="Arial" w:cs="Arial"/>
            <w:noProof/>
          </w:rPr>
          <w:t>5.6 Future Work</w:t>
        </w:r>
        <w:r>
          <w:rPr>
            <w:noProof/>
            <w:webHidden/>
          </w:rPr>
          <w:tab/>
        </w:r>
        <w:r>
          <w:rPr>
            <w:noProof/>
            <w:webHidden/>
          </w:rPr>
          <w:fldChar w:fldCharType="begin"/>
        </w:r>
        <w:r>
          <w:rPr>
            <w:noProof/>
            <w:webHidden/>
          </w:rPr>
          <w:instrText xml:space="preserve"> PAGEREF _Toc233061617 \h </w:instrText>
        </w:r>
        <w:r>
          <w:rPr>
            <w:noProof/>
            <w:webHidden/>
          </w:rPr>
        </w:r>
        <w:r>
          <w:rPr>
            <w:noProof/>
            <w:webHidden/>
          </w:rPr>
          <w:fldChar w:fldCharType="separate"/>
        </w:r>
        <w:r>
          <w:rPr>
            <w:noProof/>
            <w:webHidden/>
          </w:rPr>
          <w:t>41</w:t>
        </w:r>
        <w:r>
          <w:rPr>
            <w:noProof/>
            <w:webHidden/>
          </w:rPr>
          <w:fldChar w:fldCharType="end"/>
        </w:r>
      </w:hyperlink>
    </w:p>
    <w:p w14:paraId="29156506" w14:textId="36055CD7" w:rsidR="00966AED" w:rsidRDefault="00966AED">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61618" w:history="1">
        <w:r w:rsidRPr="000A2FEC">
          <w:rPr>
            <w:rStyle w:val="Kpr"/>
            <w:rFonts w:eastAsia="Arial" w:cs="Arial"/>
            <w:noProof/>
          </w:rPr>
          <w:t>6 Conclusion and Outlook</w:t>
        </w:r>
        <w:r>
          <w:rPr>
            <w:noProof/>
            <w:webHidden/>
          </w:rPr>
          <w:tab/>
        </w:r>
        <w:r>
          <w:rPr>
            <w:noProof/>
            <w:webHidden/>
          </w:rPr>
          <w:fldChar w:fldCharType="begin"/>
        </w:r>
        <w:r>
          <w:rPr>
            <w:noProof/>
            <w:webHidden/>
          </w:rPr>
          <w:instrText xml:space="preserve"> PAGEREF _Toc233061618 \h </w:instrText>
        </w:r>
        <w:r>
          <w:rPr>
            <w:noProof/>
            <w:webHidden/>
          </w:rPr>
        </w:r>
        <w:r>
          <w:rPr>
            <w:noProof/>
            <w:webHidden/>
          </w:rPr>
          <w:fldChar w:fldCharType="separate"/>
        </w:r>
        <w:r>
          <w:rPr>
            <w:noProof/>
            <w:webHidden/>
          </w:rPr>
          <w:t>42</w:t>
        </w:r>
        <w:r>
          <w:rPr>
            <w:noProof/>
            <w:webHidden/>
          </w:rPr>
          <w:fldChar w:fldCharType="end"/>
        </w:r>
      </w:hyperlink>
    </w:p>
    <w:p w14:paraId="34D15838" w14:textId="227C8E50" w:rsidR="00966AED" w:rsidRDefault="00966AED">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61619" w:history="1">
        <w:r w:rsidRPr="000A2FEC">
          <w:rPr>
            <w:rStyle w:val="Kpr"/>
            <w:rFonts w:eastAsia="Arial" w:cs="Arial"/>
            <w:noProof/>
          </w:rPr>
          <w:t>Literature</w:t>
        </w:r>
        <w:r>
          <w:rPr>
            <w:noProof/>
            <w:webHidden/>
          </w:rPr>
          <w:tab/>
        </w:r>
        <w:r>
          <w:rPr>
            <w:noProof/>
            <w:webHidden/>
          </w:rPr>
          <w:fldChar w:fldCharType="begin"/>
        </w:r>
        <w:r>
          <w:rPr>
            <w:noProof/>
            <w:webHidden/>
          </w:rPr>
          <w:instrText xml:space="preserve"> PAGEREF _Toc233061619 \h </w:instrText>
        </w:r>
        <w:r>
          <w:rPr>
            <w:noProof/>
            <w:webHidden/>
          </w:rPr>
        </w:r>
        <w:r>
          <w:rPr>
            <w:noProof/>
            <w:webHidden/>
          </w:rPr>
          <w:fldChar w:fldCharType="separate"/>
        </w:r>
        <w:r>
          <w:rPr>
            <w:noProof/>
            <w:webHidden/>
          </w:rPr>
          <w:t>44</w:t>
        </w:r>
        <w:r>
          <w:rPr>
            <w:noProof/>
            <w:webHidden/>
          </w:rPr>
          <w:fldChar w:fldCharType="end"/>
        </w:r>
      </w:hyperlink>
    </w:p>
    <w:p w14:paraId="5E32294B" w14:textId="2929525F" w:rsidR="00966AED" w:rsidRDefault="00966AED">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61620" w:history="1">
        <w:r w:rsidRPr="000A2FEC">
          <w:rPr>
            <w:rStyle w:val="Kpr"/>
            <w:rFonts w:eastAsia="Arial" w:cs="Arial"/>
            <w:noProof/>
          </w:rPr>
          <w:t>Appendix A Reproducibility and Implementation Notes</w:t>
        </w:r>
        <w:r>
          <w:rPr>
            <w:noProof/>
            <w:webHidden/>
          </w:rPr>
          <w:tab/>
        </w:r>
        <w:r>
          <w:rPr>
            <w:noProof/>
            <w:webHidden/>
          </w:rPr>
          <w:fldChar w:fldCharType="begin"/>
        </w:r>
        <w:r>
          <w:rPr>
            <w:noProof/>
            <w:webHidden/>
          </w:rPr>
          <w:instrText xml:space="preserve"> PAGEREF _Toc233061620 \h </w:instrText>
        </w:r>
        <w:r>
          <w:rPr>
            <w:noProof/>
            <w:webHidden/>
          </w:rPr>
        </w:r>
        <w:r>
          <w:rPr>
            <w:noProof/>
            <w:webHidden/>
          </w:rPr>
          <w:fldChar w:fldCharType="separate"/>
        </w:r>
        <w:r>
          <w:rPr>
            <w:noProof/>
            <w:webHidden/>
          </w:rPr>
          <w:t>45</w:t>
        </w:r>
        <w:r>
          <w:rPr>
            <w:noProof/>
            <w:webHidden/>
          </w:rPr>
          <w:fldChar w:fldCharType="end"/>
        </w:r>
      </w:hyperlink>
    </w:p>
    <w:p w14:paraId="456710FD" w14:textId="5C8DC62F" w:rsidR="00966AED" w:rsidRDefault="00966AED">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61621" w:history="1">
        <w:r w:rsidRPr="000A2FEC">
          <w:rPr>
            <w:rStyle w:val="Kpr"/>
            <w:rFonts w:eastAsia="Arial" w:cs="Arial"/>
            <w:noProof/>
          </w:rPr>
          <w:t>Appendix B Author Contribution Statement</w:t>
        </w:r>
        <w:r>
          <w:rPr>
            <w:noProof/>
            <w:webHidden/>
          </w:rPr>
          <w:tab/>
        </w:r>
        <w:r>
          <w:rPr>
            <w:noProof/>
            <w:webHidden/>
          </w:rPr>
          <w:fldChar w:fldCharType="begin"/>
        </w:r>
        <w:r>
          <w:rPr>
            <w:noProof/>
            <w:webHidden/>
          </w:rPr>
          <w:instrText xml:space="preserve"> PAGEREF _Toc233061621 \h </w:instrText>
        </w:r>
        <w:r>
          <w:rPr>
            <w:noProof/>
            <w:webHidden/>
          </w:rPr>
        </w:r>
        <w:r>
          <w:rPr>
            <w:noProof/>
            <w:webHidden/>
          </w:rPr>
          <w:fldChar w:fldCharType="separate"/>
        </w:r>
        <w:r>
          <w:rPr>
            <w:noProof/>
            <w:webHidden/>
          </w:rPr>
          <w:t>46</w:t>
        </w:r>
        <w:r>
          <w:rPr>
            <w:noProof/>
            <w:webHidden/>
          </w:rPr>
          <w:fldChar w:fldCharType="end"/>
        </w:r>
      </w:hyperlink>
    </w:p>
    <w:p w14:paraId="6699777F" w14:textId="1E03A596" w:rsidR="0047371D" w:rsidRDefault="00C5534E">
      <w:pPr>
        <w:spacing w:line="240" w:lineRule="auto"/>
      </w:pPr>
      <w:r>
        <w:fldChar w:fldCharType="end"/>
      </w:r>
    </w:p>
    <w:p w14:paraId="288A2332" w14:textId="77777777" w:rsidR="0047371D" w:rsidRDefault="000651B0">
      <w:r>
        <w:br w:type="page"/>
      </w:r>
    </w:p>
    <w:p w14:paraId="567509C2" w14:textId="77777777" w:rsidR="0047371D" w:rsidRDefault="000651B0">
      <w:pPr>
        <w:pStyle w:val="Balk1"/>
      </w:pPr>
      <w:bookmarkStart w:id="0" w:name="_Toc233061588"/>
      <w:r>
        <w:rPr>
          <w:rFonts w:ascii="Arial" w:eastAsia="Arial" w:hAnsi="Arial" w:cs="Arial"/>
        </w:rPr>
        <w:lastRenderedPageBreak/>
        <w:t>List of Figures</w:t>
      </w:r>
      <w:bookmarkEnd w:id="0"/>
    </w:p>
    <w:p w14:paraId="63043416" w14:textId="2856B2EF" w:rsidR="0047371D" w:rsidRDefault="000651B0">
      <w:pPr>
        <w:tabs>
          <w:tab w:val="left" w:pos="1411"/>
          <w:tab w:val="right" w:leader="dot" w:pos="9000"/>
        </w:tabs>
        <w:spacing w:after="80" w:line="240" w:lineRule="auto"/>
        <w:jc w:val="left"/>
      </w:pPr>
      <w:r>
        <w:rPr>
          <w:rFonts w:eastAsia="Arial" w:cs="Arial"/>
          <w:b/>
          <w:sz w:val="22"/>
        </w:rPr>
        <w:t>Figure 3.1</w:t>
      </w:r>
      <w:r>
        <w:rPr>
          <w:rFonts w:eastAsia="Arial" w:cs="Arial"/>
          <w:sz w:val="22"/>
        </w:rPr>
        <w:tab/>
        <w:t>Synthetic HFMM environment path</w:t>
      </w:r>
      <w:r>
        <w:rPr>
          <w:rFonts w:eastAsia="Arial" w:cs="Arial"/>
          <w:sz w:val="22"/>
        </w:rPr>
        <w:tab/>
      </w:r>
      <w:r>
        <w:fldChar w:fldCharType="begin"/>
      </w:r>
      <w:r>
        <w:instrText xml:space="preserve"> PAGEREF fig_3_1 \h </w:instrText>
      </w:r>
      <w:r>
        <w:fldChar w:fldCharType="separate"/>
      </w:r>
      <w:r w:rsidR="00966AED">
        <w:rPr>
          <w:noProof/>
        </w:rPr>
        <w:t>15</w:t>
      </w:r>
      <w:r>
        <w:fldChar w:fldCharType="end"/>
      </w:r>
    </w:p>
    <w:p w14:paraId="334F1D50" w14:textId="2B7889E3" w:rsidR="0047371D" w:rsidRDefault="000651B0">
      <w:pPr>
        <w:tabs>
          <w:tab w:val="left" w:pos="1411"/>
          <w:tab w:val="right" w:leader="dot" w:pos="9000"/>
        </w:tabs>
        <w:spacing w:after="80" w:line="240" w:lineRule="auto"/>
        <w:jc w:val="left"/>
      </w:pPr>
      <w:r>
        <w:rPr>
          <w:rFonts w:eastAsia="Arial" w:cs="Arial"/>
          <w:b/>
          <w:sz w:val="22"/>
        </w:rPr>
        <w:t>Figure 3.2</w:t>
      </w:r>
      <w:r>
        <w:rPr>
          <w:rFonts w:eastAsia="Arial" w:cs="Arial"/>
          <w:sz w:val="22"/>
        </w:rPr>
        <w:tab/>
        <w:t>HFMM evaluation pipeline</w:t>
      </w:r>
      <w:r>
        <w:rPr>
          <w:rFonts w:eastAsia="Arial" w:cs="Arial"/>
          <w:sz w:val="22"/>
        </w:rPr>
        <w:tab/>
      </w:r>
      <w:r>
        <w:fldChar w:fldCharType="begin"/>
      </w:r>
      <w:r>
        <w:instrText xml:space="preserve"> PAGEREF fig_3_2 \h </w:instrText>
      </w:r>
      <w:r>
        <w:fldChar w:fldCharType="separate"/>
      </w:r>
      <w:r w:rsidR="00966AED">
        <w:rPr>
          <w:noProof/>
        </w:rPr>
        <w:t>20</w:t>
      </w:r>
      <w:r>
        <w:fldChar w:fldCharType="end"/>
      </w:r>
    </w:p>
    <w:p w14:paraId="7D24606C" w14:textId="433B1745" w:rsidR="0047371D" w:rsidRDefault="000651B0">
      <w:pPr>
        <w:tabs>
          <w:tab w:val="left" w:pos="1411"/>
          <w:tab w:val="right" w:leader="dot" w:pos="9000"/>
        </w:tabs>
        <w:spacing w:after="80" w:line="240" w:lineRule="auto"/>
        <w:jc w:val="left"/>
      </w:pPr>
      <w:r>
        <w:rPr>
          <w:rFonts w:eastAsia="Arial" w:cs="Arial"/>
          <w:b/>
          <w:sz w:val="22"/>
        </w:rPr>
        <w:t>Figure 4.1</w:t>
      </w:r>
      <w:r>
        <w:rPr>
          <w:rFonts w:eastAsia="Arial" w:cs="Arial"/>
          <w:sz w:val="22"/>
        </w:rPr>
        <w:tab/>
        <w:t>Main OOS strategy comparison</w:t>
      </w:r>
      <w:r>
        <w:rPr>
          <w:rFonts w:eastAsia="Arial" w:cs="Arial"/>
          <w:sz w:val="22"/>
        </w:rPr>
        <w:tab/>
      </w:r>
      <w:r>
        <w:fldChar w:fldCharType="begin"/>
      </w:r>
      <w:r>
        <w:instrText xml:space="preserve"> PAGEREF fig_4_1 \h </w:instrText>
      </w:r>
      <w:r>
        <w:fldChar w:fldCharType="separate"/>
      </w:r>
      <w:r w:rsidR="00966AED">
        <w:rPr>
          <w:noProof/>
        </w:rPr>
        <w:t>27</w:t>
      </w:r>
      <w:r>
        <w:fldChar w:fldCharType="end"/>
      </w:r>
    </w:p>
    <w:p w14:paraId="779411AE" w14:textId="76D40CAC" w:rsidR="0047371D" w:rsidRDefault="000651B0">
      <w:pPr>
        <w:tabs>
          <w:tab w:val="left" w:pos="1411"/>
          <w:tab w:val="right" w:leader="dot" w:pos="9000"/>
        </w:tabs>
        <w:spacing w:after="80" w:line="240" w:lineRule="auto"/>
        <w:jc w:val="left"/>
      </w:pPr>
      <w:r>
        <w:rPr>
          <w:rFonts w:eastAsia="Arial" w:cs="Arial"/>
          <w:b/>
          <w:sz w:val="22"/>
        </w:rPr>
        <w:t>Figure 4.2</w:t>
      </w:r>
      <w:r>
        <w:rPr>
          <w:rFonts w:eastAsia="Arial" w:cs="Arial"/>
          <w:sz w:val="22"/>
        </w:rPr>
        <w:tab/>
        <w:t>PPO-aware versus PPO-blind paired comparison</w:t>
      </w:r>
      <w:r>
        <w:rPr>
          <w:rFonts w:eastAsia="Arial" w:cs="Arial"/>
          <w:sz w:val="22"/>
        </w:rPr>
        <w:tab/>
      </w:r>
      <w:r>
        <w:fldChar w:fldCharType="begin"/>
      </w:r>
      <w:r>
        <w:instrText xml:space="preserve"> PAGEREF fig_4_2 \h </w:instrText>
      </w:r>
      <w:r>
        <w:fldChar w:fldCharType="separate"/>
      </w:r>
      <w:r w:rsidR="00966AED">
        <w:rPr>
          <w:noProof/>
        </w:rPr>
        <w:t>27</w:t>
      </w:r>
      <w:r>
        <w:fldChar w:fldCharType="end"/>
      </w:r>
    </w:p>
    <w:p w14:paraId="0677498F" w14:textId="07A14430" w:rsidR="0047371D" w:rsidRDefault="000651B0">
      <w:pPr>
        <w:tabs>
          <w:tab w:val="left" w:pos="1411"/>
          <w:tab w:val="right" w:leader="dot" w:pos="9000"/>
        </w:tabs>
        <w:spacing w:after="80" w:line="240" w:lineRule="auto"/>
        <w:jc w:val="left"/>
      </w:pPr>
      <w:r>
        <w:rPr>
          <w:rFonts w:eastAsia="Arial" w:cs="Arial"/>
          <w:b/>
          <w:sz w:val="22"/>
        </w:rPr>
        <w:t>Figure 4.3</w:t>
      </w:r>
      <w:r>
        <w:rPr>
          <w:rFonts w:eastAsia="Arial" w:cs="Arial"/>
          <w:sz w:val="22"/>
        </w:rPr>
        <w:tab/>
        <w:t>Five-variant ablation</w:t>
      </w:r>
      <w:r>
        <w:rPr>
          <w:rFonts w:eastAsia="Arial" w:cs="Arial"/>
          <w:sz w:val="22"/>
        </w:rPr>
        <w:tab/>
      </w:r>
      <w:r>
        <w:fldChar w:fldCharType="begin"/>
      </w:r>
      <w:r>
        <w:instrText xml:space="preserve"> PAGEREF fig_4_3 \h </w:instrText>
      </w:r>
      <w:r>
        <w:fldChar w:fldCharType="separate"/>
      </w:r>
      <w:r w:rsidR="00966AED">
        <w:rPr>
          <w:noProof/>
        </w:rPr>
        <w:t>29</w:t>
      </w:r>
      <w:r>
        <w:fldChar w:fldCharType="end"/>
      </w:r>
    </w:p>
    <w:p w14:paraId="294DA47B" w14:textId="2DBAFEB1" w:rsidR="0047371D" w:rsidRDefault="000651B0">
      <w:pPr>
        <w:tabs>
          <w:tab w:val="left" w:pos="1411"/>
          <w:tab w:val="right" w:leader="dot" w:pos="9000"/>
        </w:tabs>
        <w:spacing w:after="80" w:line="240" w:lineRule="auto"/>
        <w:jc w:val="left"/>
      </w:pPr>
      <w:r>
        <w:rPr>
          <w:rFonts w:eastAsia="Arial" w:cs="Arial"/>
          <w:b/>
          <w:sz w:val="22"/>
        </w:rPr>
        <w:t>Figure 4.4</w:t>
      </w:r>
      <w:r>
        <w:rPr>
          <w:rFonts w:eastAsia="Arial" w:cs="Arial"/>
          <w:sz w:val="22"/>
        </w:rPr>
        <w:tab/>
        <w:t>Oracle-label paired comparison</w:t>
      </w:r>
      <w:r>
        <w:rPr>
          <w:rFonts w:eastAsia="Arial" w:cs="Arial"/>
          <w:sz w:val="22"/>
        </w:rPr>
        <w:tab/>
      </w:r>
      <w:r>
        <w:fldChar w:fldCharType="begin"/>
      </w:r>
      <w:r>
        <w:instrText xml:space="preserve"> PAGEREF fig_4_4 \h </w:instrText>
      </w:r>
      <w:r>
        <w:fldChar w:fldCharType="separate"/>
      </w:r>
      <w:r w:rsidR="00966AED">
        <w:rPr>
          <w:noProof/>
        </w:rPr>
        <w:t>29</w:t>
      </w:r>
      <w:r>
        <w:fldChar w:fldCharType="end"/>
      </w:r>
    </w:p>
    <w:p w14:paraId="22ABB8A2" w14:textId="440C51E3" w:rsidR="0047371D" w:rsidRDefault="000651B0">
      <w:pPr>
        <w:tabs>
          <w:tab w:val="left" w:pos="1411"/>
          <w:tab w:val="right" w:leader="dot" w:pos="9000"/>
        </w:tabs>
        <w:spacing w:after="80" w:line="240" w:lineRule="auto"/>
        <w:jc w:val="left"/>
      </w:pPr>
      <w:r>
        <w:rPr>
          <w:rFonts w:eastAsia="Arial" w:cs="Arial"/>
          <w:b/>
          <w:sz w:val="22"/>
        </w:rPr>
        <w:t>Figure 4.5</w:t>
      </w:r>
      <w:r>
        <w:rPr>
          <w:rFonts w:eastAsia="Arial" w:cs="Arial"/>
          <w:sz w:val="22"/>
        </w:rPr>
        <w:tab/>
        <w:t>Detector robustness comparison</w:t>
      </w:r>
      <w:r>
        <w:rPr>
          <w:rFonts w:eastAsia="Arial" w:cs="Arial"/>
          <w:sz w:val="22"/>
        </w:rPr>
        <w:tab/>
      </w:r>
      <w:r>
        <w:fldChar w:fldCharType="begin"/>
      </w:r>
      <w:r>
        <w:instrText xml:space="preserve"> PAGEREF fig_4_5 \h </w:instrText>
      </w:r>
      <w:r>
        <w:fldChar w:fldCharType="separate"/>
      </w:r>
      <w:r w:rsidR="00966AED">
        <w:rPr>
          <w:noProof/>
        </w:rPr>
        <w:t>31</w:t>
      </w:r>
      <w:r>
        <w:fldChar w:fldCharType="end"/>
      </w:r>
    </w:p>
    <w:p w14:paraId="30D6F04D" w14:textId="618F2368" w:rsidR="0047371D" w:rsidRDefault="000651B0">
      <w:pPr>
        <w:tabs>
          <w:tab w:val="left" w:pos="1411"/>
          <w:tab w:val="right" w:leader="dot" w:pos="9000"/>
        </w:tabs>
        <w:spacing w:after="80" w:line="240" w:lineRule="auto"/>
        <w:jc w:val="left"/>
      </w:pPr>
      <w:r>
        <w:rPr>
          <w:rFonts w:eastAsia="Arial" w:cs="Arial"/>
          <w:b/>
          <w:sz w:val="22"/>
        </w:rPr>
        <w:t>Figure 4.6</w:t>
      </w:r>
      <w:r>
        <w:rPr>
          <w:rFonts w:eastAsia="Arial" w:cs="Arial"/>
          <w:sz w:val="22"/>
        </w:rPr>
        <w:tab/>
        <w:t>Regime-conditional inventory penalty</w:t>
      </w:r>
      <w:r>
        <w:rPr>
          <w:rFonts w:eastAsia="Arial" w:cs="Arial"/>
          <w:sz w:val="22"/>
        </w:rPr>
        <w:tab/>
      </w:r>
      <w:r>
        <w:fldChar w:fldCharType="begin"/>
      </w:r>
      <w:r>
        <w:instrText xml:space="preserve"> PAGEREF fig_4_6 \h </w:instrText>
      </w:r>
      <w:r>
        <w:fldChar w:fldCharType="separate"/>
      </w:r>
      <w:r w:rsidR="00966AED">
        <w:rPr>
          <w:noProof/>
        </w:rPr>
        <w:t>32</w:t>
      </w:r>
      <w:r>
        <w:fldChar w:fldCharType="end"/>
      </w:r>
    </w:p>
    <w:p w14:paraId="40CD7E75" w14:textId="13684E31" w:rsidR="0047371D" w:rsidRDefault="000651B0">
      <w:pPr>
        <w:tabs>
          <w:tab w:val="left" w:pos="1411"/>
          <w:tab w:val="right" w:leader="dot" w:pos="9000"/>
        </w:tabs>
        <w:spacing w:after="80" w:line="240" w:lineRule="auto"/>
        <w:jc w:val="left"/>
      </w:pPr>
      <w:r>
        <w:rPr>
          <w:rFonts w:eastAsia="Arial" w:cs="Arial"/>
          <w:b/>
          <w:sz w:val="22"/>
        </w:rPr>
        <w:t>Figure 4.7</w:t>
      </w:r>
      <w:r>
        <w:rPr>
          <w:rFonts w:eastAsia="Arial" w:cs="Arial"/>
          <w:sz w:val="22"/>
        </w:rPr>
        <w:tab/>
        <w:t>Mild execution-model misspecification</w:t>
      </w:r>
      <w:r>
        <w:rPr>
          <w:rFonts w:eastAsia="Arial" w:cs="Arial"/>
          <w:sz w:val="22"/>
        </w:rPr>
        <w:tab/>
      </w:r>
      <w:r>
        <w:fldChar w:fldCharType="begin"/>
      </w:r>
      <w:r>
        <w:instrText xml:space="preserve"> PAGEREF fig_4_7 \h </w:instrText>
      </w:r>
      <w:r>
        <w:fldChar w:fldCharType="separate"/>
      </w:r>
      <w:r w:rsidR="00966AED">
        <w:rPr>
          <w:noProof/>
        </w:rPr>
        <w:t>33</w:t>
      </w:r>
      <w:r>
        <w:fldChar w:fldCharType="end"/>
      </w:r>
    </w:p>
    <w:p w14:paraId="26792918" w14:textId="5BC76F1A" w:rsidR="0047371D" w:rsidRDefault="000651B0">
      <w:pPr>
        <w:tabs>
          <w:tab w:val="left" w:pos="1411"/>
          <w:tab w:val="right" w:leader="dot" w:pos="9000"/>
        </w:tabs>
        <w:spacing w:after="80" w:line="240" w:lineRule="auto"/>
        <w:jc w:val="left"/>
      </w:pPr>
      <w:r>
        <w:rPr>
          <w:rFonts w:eastAsia="Arial" w:cs="Arial"/>
          <w:b/>
          <w:sz w:val="22"/>
        </w:rPr>
        <w:t>Figure 4.8</w:t>
      </w:r>
      <w:r>
        <w:rPr>
          <w:rFonts w:eastAsia="Arial" w:cs="Arial"/>
          <w:sz w:val="22"/>
        </w:rPr>
        <w:tab/>
        <w:t>Signal-informativeness monotonic gap</w:t>
      </w:r>
      <w:r>
        <w:rPr>
          <w:rFonts w:eastAsia="Arial" w:cs="Arial"/>
          <w:sz w:val="22"/>
        </w:rPr>
        <w:tab/>
      </w:r>
      <w:r>
        <w:fldChar w:fldCharType="begin"/>
      </w:r>
      <w:r>
        <w:instrText xml:space="preserve"> PAGEREF fig_4_8 \h </w:instrText>
      </w:r>
      <w:r>
        <w:fldChar w:fldCharType="separate"/>
      </w:r>
      <w:r w:rsidR="00966AED">
        <w:rPr>
          <w:noProof/>
        </w:rPr>
        <w:t>34</w:t>
      </w:r>
      <w:r>
        <w:fldChar w:fldCharType="end"/>
      </w:r>
    </w:p>
    <w:p w14:paraId="112A485A" w14:textId="0B2FBF43" w:rsidR="0047371D" w:rsidRDefault="000651B0">
      <w:pPr>
        <w:tabs>
          <w:tab w:val="left" w:pos="1411"/>
          <w:tab w:val="right" w:leader="dot" w:pos="9000"/>
        </w:tabs>
        <w:spacing w:after="80" w:line="240" w:lineRule="auto"/>
        <w:jc w:val="left"/>
      </w:pPr>
      <w:r>
        <w:rPr>
          <w:rFonts w:eastAsia="Arial" w:cs="Arial"/>
          <w:b/>
          <w:sz w:val="22"/>
        </w:rPr>
        <w:t>Figure 4.9</w:t>
      </w:r>
      <w:r>
        <w:rPr>
          <w:rFonts w:eastAsia="Arial" w:cs="Arial"/>
          <w:sz w:val="22"/>
        </w:rPr>
        <w:tab/>
        <w:t>Combined versus sigma_only paired comparison</w:t>
      </w:r>
      <w:r>
        <w:rPr>
          <w:rFonts w:eastAsia="Arial" w:cs="Arial"/>
          <w:sz w:val="22"/>
        </w:rPr>
        <w:tab/>
      </w:r>
      <w:r>
        <w:fldChar w:fldCharType="begin"/>
      </w:r>
      <w:r>
        <w:instrText xml:space="preserve"> PAGEREF fig_4_9 \h </w:instrText>
      </w:r>
      <w:r>
        <w:fldChar w:fldCharType="separate"/>
      </w:r>
      <w:r w:rsidR="00966AED">
        <w:rPr>
          <w:noProof/>
        </w:rPr>
        <w:t>36</w:t>
      </w:r>
      <w:r>
        <w:fldChar w:fldCharType="end"/>
      </w:r>
    </w:p>
    <w:p w14:paraId="1E2654E0" w14:textId="5D66F34D" w:rsidR="0047371D" w:rsidRDefault="000651B0">
      <w:pPr>
        <w:tabs>
          <w:tab w:val="left" w:pos="1411"/>
          <w:tab w:val="right" w:leader="dot" w:pos="9000"/>
        </w:tabs>
        <w:spacing w:after="80" w:line="240" w:lineRule="auto"/>
        <w:jc w:val="left"/>
      </w:pPr>
      <w:r>
        <w:rPr>
          <w:rFonts w:eastAsia="Arial" w:cs="Arial"/>
          <w:b/>
          <w:sz w:val="22"/>
        </w:rPr>
        <w:t>Figure 4.10</w:t>
      </w:r>
      <w:r>
        <w:rPr>
          <w:rFonts w:eastAsia="Arial" w:cs="Arial"/>
          <w:sz w:val="22"/>
        </w:rPr>
        <w:tab/>
        <w:t>Combined versus regime_only paired comparison</w:t>
      </w:r>
      <w:r>
        <w:rPr>
          <w:rFonts w:eastAsia="Arial" w:cs="Arial"/>
          <w:sz w:val="22"/>
        </w:rPr>
        <w:tab/>
      </w:r>
      <w:r>
        <w:fldChar w:fldCharType="begin"/>
      </w:r>
      <w:r>
        <w:instrText xml:space="preserve"> PAGEREF fig_4_10 \h </w:instrText>
      </w:r>
      <w:r>
        <w:fldChar w:fldCharType="separate"/>
      </w:r>
      <w:r w:rsidR="00966AED">
        <w:rPr>
          <w:noProof/>
        </w:rPr>
        <w:t>37</w:t>
      </w:r>
      <w:r>
        <w:fldChar w:fldCharType="end"/>
      </w:r>
    </w:p>
    <w:p w14:paraId="3F92E759" w14:textId="77777777" w:rsidR="0047371D" w:rsidRDefault="000651B0">
      <w:pPr>
        <w:pStyle w:val="Balk1"/>
        <w:pageBreakBefore/>
      </w:pPr>
      <w:bookmarkStart w:id="1" w:name="_Toc233061589"/>
      <w:r>
        <w:rPr>
          <w:rFonts w:ascii="Arial" w:eastAsia="Arial" w:hAnsi="Arial" w:cs="Arial"/>
        </w:rPr>
        <w:lastRenderedPageBreak/>
        <w:t>List of Abbreviations / Symbols</w:t>
      </w:r>
      <w:bookmarkEnd w:id="1"/>
    </w:p>
    <w:tbl>
      <w:tblPr>
        <w:tblStyle w:val="TabloKlavuzu"/>
        <w:tblW w:w="9360" w:type="dxa"/>
        <w:tblInd w:w="120" w:type="dxa"/>
        <w:tblLayout w:type="fixed"/>
        <w:tblLook w:val="04A0" w:firstRow="1" w:lastRow="0" w:firstColumn="1" w:lastColumn="0" w:noHBand="0" w:noVBand="1"/>
      </w:tblPr>
      <w:tblGrid>
        <w:gridCol w:w="3120"/>
        <w:gridCol w:w="6240"/>
      </w:tblGrid>
      <w:tr w:rsidR="00767FB6" w:rsidRPr="00F76911" w14:paraId="42F6FA63" w14:textId="77777777" w:rsidTr="00117CAE">
        <w:trPr>
          <w:cantSplit/>
          <w:tblHeader/>
        </w:trPr>
        <w:tc>
          <w:tcPr>
            <w:tcW w:w="3024" w:type="dxa"/>
            <w:shd w:val="clear" w:color="auto" w:fill="E9EDF2"/>
            <w:tcMar>
              <w:top w:w="28" w:type="dxa"/>
              <w:left w:w="60" w:type="dxa"/>
              <w:bottom w:w="28" w:type="dxa"/>
              <w:right w:w="60" w:type="dxa"/>
            </w:tcMar>
            <w:vAlign w:val="center"/>
          </w:tcPr>
          <w:p w14:paraId="01C2103C" w14:textId="77777777" w:rsidR="00767FB6" w:rsidRPr="00F76911" w:rsidRDefault="0006448E">
            <w:pPr>
              <w:suppressAutoHyphens/>
              <w:spacing w:after="0" w:line="240" w:lineRule="auto"/>
              <w:rPr>
                <w:rFonts w:cs="Calibri"/>
                <w:bCs/>
              </w:rPr>
            </w:pPr>
            <w:r w:rsidRPr="00F76911">
              <w:rPr>
                <w:rFonts w:eastAsia="Arial" w:cs="Arial"/>
                <w:b/>
                <w:bCs/>
                <w:sz w:val="20"/>
              </w:rPr>
              <w:t>Symbol</w:t>
            </w:r>
          </w:p>
        </w:tc>
        <w:tc>
          <w:tcPr>
            <w:tcW w:w="6048" w:type="dxa"/>
            <w:shd w:val="clear" w:color="auto" w:fill="E9EDF2"/>
            <w:tcMar>
              <w:top w:w="28" w:type="dxa"/>
              <w:left w:w="60" w:type="dxa"/>
              <w:bottom w:w="28" w:type="dxa"/>
              <w:right w:w="60" w:type="dxa"/>
            </w:tcMar>
            <w:vAlign w:val="center"/>
          </w:tcPr>
          <w:p w14:paraId="0CF58B8B" w14:textId="77777777" w:rsidR="00767FB6" w:rsidRPr="00F76911" w:rsidRDefault="0006448E">
            <w:pPr>
              <w:suppressAutoHyphens/>
              <w:spacing w:after="0" w:line="240" w:lineRule="auto"/>
              <w:rPr>
                <w:rFonts w:cs="Calibri"/>
                <w:bCs/>
              </w:rPr>
            </w:pPr>
            <w:r w:rsidRPr="00F76911">
              <w:rPr>
                <w:rFonts w:eastAsia="Arial" w:cs="Arial"/>
                <w:b/>
                <w:bCs/>
                <w:sz w:val="20"/>
              </w:rPr>
              <w:t>Meaning</w:t>
            </w:r>
          </w:p>
        </w:tc>
      </w:tr>
      <w:tr w:rsidR="00767FB6" w:rsidRPr="00F76911" w14:paraId="14405FA6" w14:textId="77777777" w:rsidTr="00117CAE">
        <w:trPr>
          <w:cantSplit/>
        </w:trPr>
        <w:tc>
          <w:tcPr>
            <w:tcW w:w="3024" w:type="dxa"/>
            <w:tcMar>
              <w:top w:w="28" w:type="dxa"/>
              <w:left w:w="60" w:type="dxa"/>
              <w:bottom w:w="28" w:type="dxa"/>
              <w:right w:w="60" w:type="dxa"/>
            </w:tcMar>
            <w:vAlign w:val="center"/>
          </w:tcPr>
          <w:p w14:paraId="17F07CDA" w14:textId="77777777" w:rsidR="00767FB6" w:rsidRPr="00F76911" w:rsidRDefault="000651B0">
            <w:pPr>
              <w:suppressAutoHyphens/>
              <w:spacing w:after="0" w:line="240" w:lineRule="auto"/>
              <w:jc w:val="center"/>
              <w:rPr>
                <w:rFonts w:cs="Calibri"/>
                <w:bCs/>
              </w:rPr>
            </w:pPr>
            <w:r>
              <w:rPr>
                <w:rFonts w:ascii="Cambria Math" w:eastAsia="Cambria Math" w:hAnsi="Cambria Math" w:cs="Cambria Math"/>
                <w:i/>
                <w:sz w:val="19"/>
              </w:rPr>
              <w:t>S_t</w:t>
            </w:r>
          </w:p>
        </w:tc>
        <w:tc>
          <w:tcPr>
            <w:tcW w:w="6048" w:type="dxa"/>
            <w:tcMar>
              <w:top w:w="28" w:type="dxa"/>
              <w:left w:w="60" w:type="dxa"/>
              <w:bottom w:w="28" w:type="dxa"/>
              <w:right w:w="60" w:type="dxa"/>
            </w:tcMar>
            <w:vAlign w:val="center"/>
          </w:tcPr>
          <w:p w14:paraId="7FF27A07" w14:textId="77777777" w:rsidR="00767FB6" w:rsidRPr="00F76911" w:rsidRDefault="0006448E">
            <w:pPr>
              <w:suppressAutoHyphens/>
              <w:spacing w:after="0" w:line="240" w:lineRule="auto"/>
              <w:rPr>
                <w:rFonts w:cs="Calibri"/>
                <w:bCs/>
              </w:rPr>
            </w:pPr>
            <w:r w:rsidRPr="00F76911">
              <w:rPr>
                <w:rFonts w:eastAsia="Arial" w:cs="Arial"/>
                <w:bCs/>
                <w:sz w:val="20"/>
              </w:rPr>
              <w:t>Mid-price at time step t.</w:t>
            </w:r>
          </w:p>
        </w:tc>
      </w:tr>
      <w:tr w:rsidR="00767FB6" w:rsidRPr="00F76911" w14:paraId="26BB79A8" w14:textId="77777777" w:rsidTr="00117CAE">
        <w:trPr>
          <w:cantSplit/>
        </w:trPr>
        <w:tc>
          <w:tcPr>
            <w:tcW w:w="3024" w:type="dxa"/>
            <w:tcMar>
              <w:top w:w="28" w:type="dxa"/>
              <w:left w:w="60" w:type="dxa"/>
              <w:bottom w:w="28" w:type="dxa"/>
              <w:right w:w="60" w:type="dxa"/>
            </w:tcMar>
            <w:vAlign w:val="center"/>
          </w:tcPr>
          <w:p w14:paraId="04A21596" w14:textId="77777777" w:rsidR="00767FB6" w:rsidRPr="00F76911" w:rsidRDefault="000651B0">
            <w:pPr>
              <w:suppressAutoHyphens/>
              <w:spacing w:after="0" w:line="240" w:lineRule="auto"/>
              <w:jc w:val="center"/>
              <w:rPr>
                <w:rFonts w:cs="Calibri"/>
                <w:bCs/>
              </w:rPr>
            </w:pPr>
            <w:r>
              <w:rPr>
                <w:rFonts w:ascii="Cambria Math" w:eastAsia="Cambria Math" w:hAnsi="Cambria Math" w:cs="Cambria Math"/>
                <w:i/>
                <w:sz w:val="19"/>
              </w:rPr>
              <w:t>q_t</w:t>
            </w:r>
          </w:p>
        </w:tc>
        <w:tc>
          <w:tcPr>
            <w:tcW w:w="6048" w:type="dxa"/>
            <w:tcMar>
              <w:top w:w="28" w:type="dxa"/>
              <w:left w:w="60" w:type="dxa"/>
              <w:bottom w:w="28" w:type="dxa"/>
              <w:right w:w="60" w:type="dxa"/>
            </w:tcMar>
            <w:vAlign w:val="center"/>
          </w:tcPr>
          <w:p w14:paraId="5922CA65" w14:textId="77777777" w:rsidR="00767FB6" w:rsidRPr="00F76911" w:rsidRDefault="0006448E">
            <w:pPr>
              <w:suppressAutoHyphens/>
              <w:spacing w:after="0" w:line="240" w:lineRule="auto"/>
              <w:rPr>
                <w:rFonts w:cs="Calibri"/>
                <w:bCs/>
              </w:rPr>
            </w:pPr>
            <w:r w:rsidRPr="00F76911">
              <w:rPr>
                <w:rFonts w:eastAsia="Arial" w:cs="Arial"/>
                <w:bCs/>
                <w:sz w:val="20"/>
              </w:rPr>
              <w:t>Inventory after step t.</w:t>
            </w:r>
          </w:p>
        </w:tc>
      </w:tr>
      <w:tr w:rsidR="00767FB6" w:rsidRPr="00F76911" w14:paraId="6DB1BDA8" w14:textId="77777777" w:rsidTr="00117CAE">
        <w:trPr>
          <w:cantSplit/>
        </w:trPr>
        <w:tc>
          <w:tcPr>
            <w:tcW w:w="3024" w:type="dxa"/>
            <w:tcMar>
              <w:top w:w="28" w:type="dxa"/>
              <w:left w:w="60" w:type="dxa"/>
              <w:bottom w:w="28" w:type="dxa"/>
              <w:right w:w="60" w:type="dxa"/>
            </w:tcMar>
            <w:vAlign w:val="center"/>
          </w:tcPr>
          <w:p w14:paraId="0136EA44" w14:textId="77777777" w:rsidR="00767FB6" w:rsidRPr="00F76911" w:rsidRDefault="000651B0">
            <w:pPr>
              <w:suppressAutoHyphens/>
              <w:spacing w:after="0" w:line="240" w:lineRule="auto"/>
              <w:jc w:val="center"/>
              <w:rPr>
                <w:rFonts w:cs="Calibri"/>
                <w:bCs/>
              </w:rPr>
            </w:pPr>
            <w:r>
              <w:rPr>
                <w:rFonts w:ascii="Cambria Math" w:eastAsia="Cambria Math" w:hAnsi="Cambria Math" w:cs="Cambria Math"/>
                <w:i/>
                <w:sz w:val="19"/>
              </w:rPr>
              <w:t>X_t</w:t>
            </w:r>
          </w:p>
        </w:tc>
        <w:tc>
          <w:tcPr>
            <w:tcW w:w="6048" w:type="dxa"/>
            <w:tcMar>
              <w:top w:w="28" w:type="dxa"/>
              <w:left w:w="60" w:type="dxa"/>
              <w:bottom w:w="28" w:type="dxa"/>
              <w:right w:w="60" w:type="dxa"/>
            </w:tcMar>
            <w:vAlign w:val="center"/>
          </w:tcPr>
          <w:p w14:paraId="32C5EA14" w14:textId="77777777" w:rsidR="00767FB6" w:rsidRPr="00F76911" w:rsidRDefault="0006448E">
            <w:pPr>
              <w:suppressAutoHyphens/>
              <w:spacing w:after="0" w:line="240" w:lineRule="auto"/>
              <w:rPr>
                <w:rFonts w:cs="Calibri"/>
                <w:bCs/>
              </w:rPr>
            </w:pPr>
            <w:r w:rsidRPr="00F76911">
              <w:rPr>
                <w:rFonts w:eastAsia="Arial" w:cs="Arial"/>
                <w:bCs/>
                <w:sz w:val="20"/>
              </w:rPr>
              <w:t>Cash account after step t.</w:t>
            </w:r>
          </w:p>
        </w:tc>
      </w:tr>
      <w:tr w:rsidR="00767FB6" w:rsidRPr="00F76911" w14:paraId="582A4976" w14:textId="77777777" w:rsidTr="00117CAE">
        <w:trPr>
          <w:cantSplit/>
        </w:trPr>
        <w:tc>
          <w:tcPr>
            <w:tcW w:w="3024" w:type="dxa"/>
            <w:tcMar>
              <w:top w:w="28" w:type="dxa"/>
              <w:left w:w="60" w:type="dxa"/>
              <w:bottom w:w="28" w:type="dxa"/>
              <w:right w:w="60" w:type="dxa"/>
            </w:tcMar>
            <w:vAlign w:val="center"/>
          </w:tcPr>
          <w:p w14:paraId="56C5CACE" w14:textId="77777777" w:rsidR="00767FB6" w:rsidRPr="00F76911" w:rsidRDefault="000651B0">
            <w:pPr>
              <w:suppressAutoHyphens/>
              <w:spacing w:after="0" w:line="240" w:lineRule="auto"/>
              <w:jc w:val="center"/>
              <w:rPr>
                <w:rFonts w:cs="Calibri"/>
                <w:bCs/>
              </w:rPr>
            </w:pPr>
            <w:r>
              <w:rPr>
                <w:rFonts w:ascii="Cambria Math" w:eastAsia="Cambria Math" w:hAnsi="Cambria Math" w:cs="Cambria Math"/>
                <w:i/>
                <w:sz w:val="19"/>
              </w:rPr>
              <w:t>W_t</w:t>
            </w:r>
          </w:p>
        </w:tc>
        <w:tc>
          <w:tcPr>
            <w:tcW w:w="6048" w:type="dxa"/>
            <w:tcMar>
              <w:top w:w="28" w:type="dxa"/>
              <w:left w:w="60" w:type="dxa"/>
              <w:bottom w:w="28" w:type="dxa"/>
              <w:right w:w="60" w:type="dxa"/>
            </w:tcMar>
            <w:vAlign w:val="center"/>
          </w:tcPr>
          <w:p w14:paraId="7D02314D" w14:textId="77777777" w:rsidR="00767FB6" w:rsidRPr="00F76911" w:rsidRDefault="0006448E">
            <w:pPr>
              <w:suppressAutoHyphens/>
              <w:spacing w:after="0" w:line="240" w:lineRule="auto"/>
              <w:rPr>
                <w:rFonts w:cs="Calibri"/>
                <w:bCs/>
              </w:rPr>
            </w:pPr>
            <w:r w:rsidRPr="00F76911">
              <w:rPr>
                <w:rFonts w:eastAsia="Arial" w:cs="Arial"/>
                <w:bCs/>
                <w:sz w:val="20"/>
              </w:rPr>
              <w:t>Marked-to-market wealth or equity, W_t = X_t + q_t S_t.</w:t>
            </w:r>
          </w:p>
        </w:tc>
      </w:tr>
      <w:tr w:rsidR="00767FB6" w:rsidRPr="00F76911" w14:paraId="3DA5C260" w14:textId="77777777" w:rsidTr="00117CAE">
        <w:trPr>
          <w:cantSplit/>
        </w:trPr>
        <w:tc>
          <w:tcPr>
            <w:tcW w:w="3024" w:type="dxa"/>
            <w:tcMar>
              <w:top w:w="28" w:type="dxa"/>
              <w:left w:w="60" w:type="dxa"/>
              <w:bottom w:w="28" w:type="dxa"/>
              <w:right w:w="60" w:type="dxa"/>
            </w:tcMar>
            <w:vAlign w:val="center"/>
          </w:tcPr>
          <w:p w14:paraId="695122AF"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sigma_hat</w:t>
            </w:r>
          </w:p>
        </w:tc>
        <w:tc>
          <w:tcPr>
            <w:tcW w:w="6048" w:type="dxa"/>
            <w:tcMar>
              <w:top w:w="28" w:type="dxa"/>
              <w:left w:w="60" w:type="dxa"/>
              <w:bottom w:w="28" w:type="dxa"/>
              <w:right w:w="60" w:type="dxa"/>
            </w:tcMar>
            <w:vAlign w:val="center"/>
          </w:tcPr>
          <w:p w14:paraId="68AC8636" w14:textId="77777777" w:rsidR="00767FB6" w:rsidRPr="00F76911" w:rsidRDefault="0006448E">
            <w:pPr>
              <w:suppressAutoHyphens/>
              <w:spacing w:after="0" w:line="240" w:lineRule="auto"/>
              <w:rPr>
                <w:rFonts w:cs="Calibri"/>
                <w:bCs/>
              </w:rPr>
            </w:pPr>
            <w:r w:rsidRPr="00F76911">
              <w:rPr>
                <w:rFonts w:eastAsia="Arial" w:cs="Arial"/>
                <w:bCs/>
                <w:sz w:val="20"/>
              </w:rPr>
              <w:t>Rolling realized-volatility estimate observed by the PPO policy.</w:t>
            </w:r>
          </w:p>
        </w:tc>
      </w:tr>
      <w:tr w:rsidR="00767FB6" w:rsidRPr="00F76911" w14:paraId="5955BF60" w14:textId="77777777" w:rsidTr="00117CAE">
        <w:trPr>
          <w:cantSplit/>
        </w:trPr>
        <w:tc>
          <w:tcPr>
            <w:tcW w:w="3024" w:type="dxa"/>
            <w:tcMar>
              <w:top w:w="28" w:type="dxa"/>
              <w:left w:w="60" w:type="dxa"/>
              <w:bottom w:w="28" w:type="dxa"/>
              <w:right w:w="60" w:type="dxa"/>
            </w:tcMar>
            <w:vAlign w:val="center"/>
          </w:tcPr>
          <w:p w14:paraId="1B1EA0EA" w14:textId="77777777" w:rsidR="00767FB6" w:rsidRPr="00F76911" w:rsidRDefault="000651B0">
            <w:pPr>
              <w:suppressAutoHyphens/>
              <w:spacing w:after="0" w:line="240" w:lineRule="auto"/>
              <w:jc w:val="center"/>
              <w:rPr>
                <w:rFonts w:cs="Calibri"/>
                <w:bCs/>
              </w:rPr>
            </w:pPr>
            <w:r>
              <w:rPr>
                <w:rFonts w:ascii="Cambria Math" w:eastAsia="Cambria Math" w:hAnsi="Cambria Math" w:cs="Cambria Math"/>
                <w:i/>
                <w:sz w:val="19"/>
              </w:rPr>
              <w:t>R_t</w:t>
            </w:r>
          </w:p>
        </w:tc>
        <w:tc>
          <w:tcPr>
            <w:tcW w:w="6048" w:type="dxa"/>
            <w:tcMar>
              <w:top w:w="28" w:type="dxa"/>
              <w:left w:w="60" w:type="dxa"/>
              <w:bottom w:w="28" w:type="dxa"/>
              <w:right w:w="60" w:type="dxa"/>
            </w:tcMar>
            <w:vAlign w:val="center"/>
          </w:tcPr>
          <w:p w14:paraId="010FE1CA" w14:textId="77777777" w:rsidR="00767FB6" w:rsidRPr="00F76911" w:rsidRDefault="0006448E">
            <w:pPr>
              <w:suppressAutoHyphens/>
              <w:spacing w:after="0" w:line="240" w:lineRule="auto"/>
              <w:rPr>
                <w:rFonts w:cs="Calibri"/>
                <w:bCs/>
              </w:rPr>
            </w:pPr>
            <w:r w:rsidRPr="00F76911">
              <w:rPr>
                <w:rFonts w:eastAsia="Arial" w:cs="Arial"/>
                <w:bCs/>
                <w:sz w:val="20"/>
              </w:rPr>
              <w:t>Reward at time t.</w:t>
            </w:r>
          </w:p>
        </w:tc>
      </w:tr>
      <w:tr w:rsidR="00767FB6" w:rsidRPr="00F76911" w14:paraId="63D53EDC" w14:textId="77777777" w:rsidTr="00117CAE">
        <w:trPr>
          <w:cantSplit/>
        </w:trPr>
        <w:tc>
          <w:tcPr>
            <w:tcW w:w="3024" w:type="dxa"/>
            <w:tcMar>
              <w:top w:w="28" w:type="dxa"/>
              <w:left w:w="60" w:type="dxa"/>
              <w:bottom w:w="28" w:type="dxa"/>
              <w:right w:w="60" w:type="dxa"/>
            </w:tcMar>
            <w:vAlign w:val="center"/>
          </w:tcPr>
          <w:p w14:paraId="499B9A2C"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h</w:t>
            </w:r>
          </w:p>
        </w:tc>
        <w:tc>
          <w:tcPr>
            <w:tcW w:w="6048" w:type="dxa"/>
            <w:tcMar>
              <w:top w:w="28" w:type="dxa"/>
              <w:left w:w="60" w:type="dxa"/>
              <w:bottom w:w="28" w:type="dxa"/>
              <w:right w:w="60" w:type="dxa"/>
            </w:tcMar>
            <w:vAlign w:val="center"/>
          </w:tcPr>
          <w:p w14:paraId="7176562F" w14:textId="77777777" w:rsidR="00767FB6" w:rsidRPr="00F76911" w:rsidRDefault="0006448E">
            <w:pPr>
              <w:suppressAutoHyphens/>
              <w:spacing w:after="0" w:line="240" w:lineRule="auto"/>
              <w:rPr>
                <w:rFonts w:cs="Calibri"/>
                <w:bCs/>
              </w:rPr>
            </w:pPr>
            <w:r w:rsidRPr="00F76911">
              <w:rPr>
                <w:rFonts w:eastAsia="Arial" w:cs="Arial"/>
                <w:bCs/>
                <w:sz w:val="20"/>
              </w:rPr>
              <w:t>Quoted half-spread in ticks.</w:t>
            </w:r>
          </w:p>
        </w:tc>
      </w:tr>
      <w:tr w:rsidR="00767FB6" w:rsidRPr="00F76911" w14:paraId="59AC95CD" w14:textId="77777777" w:rsidTr="00117CAE">
        <w:trPr>
          <w:cantSplit/>
        </w:trPr>
        <w:tc>
          <w:tcPr>
            <w:tcW w:w="3024" w:type="dxa"/>
            <w:tcMar>
              <w:top w:w="28" w:type="dxa"/>
              <w:left w:w="60" w:type="dxa"/>
              <w:bottom w:w="28" w:type="dxa"/>
              <w:right w:w="60" w:type="dxa"/>
            </w:tcMar>
            <w:vAlign w:val="center"/>
          </w:tcPr>
          <w:p w14:paraId="06D96C72"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m</w:t>
            </w:r>
          </w:p>
        </w:tc>
        <w:tc>
          <w:tcPr>
            <w:tcW w:w="6048" w:type="dxa"/>
            <w:tcMar>
              <w:top w:w="28" w:type="dxa"/>
              <w:left w:w="60" w:type="dxa"/>
              <w:bottom w:w="28" w:type="dxa"/>
              <w:right w:w="60" w:type="dxa"/>
            </w:tcMar>
            <w:vAlign w:val="center"/>
          </w:tcPr>
          <w:p w14:paraId="5E2201D1" w14:textId="77777777" w:rsidR="00767FB6" w:rsidRPr="00F76911" w:rsidRDefault="0006448E">
            <w:pPr>
              <w:suppressAutoHyphens/>
              <w:spacing w:after="0" w:line="240" w:lineRule="auto"/>
              <w:rPr>
                <w:rFonts w:cs="Calibri"/>
                <w:bCs/>
              </w:rPr>
            </w:pPr>
            <w:r w:rsidRPr="00F76911">
              <w:rPr>
                <w:rFonts w:eastAsia="Arial" w:cs="Arial"/>
                <w:bCs/>
                <w:sz w:val="20"/>
              </w:rPr>
              <w:t>Quote skew in ticks.</w:t>
            </w:r>
          </w:p>
        </w:tc>
      </w:tr>
      <w:tr w:rsidR="00767FB6" w:rsidRPr="00F76911" w14:paraId="08CF8AB7" w14:textId="77777777" w:rsidTr="00117CAE">
        <w:trPr>
          <w:cantSplit/>
        </w:trPr>
        <w:tc>
          <w:tcPr>
            <w:tcW w:w="3024" w:type="dxa"/>
            <w:tcMar>
              <w:top w:w="28" w:type="dxa"/>
              <w:left w:w="60" w:type="dxa"/>
              <w:bottom w:w="28" w:type="dxa"/>
              <w:right w:w="60" w:type="dxa"/>
            </w:tcMar>
            <w:vAlign w:val="center"/>
          </w:tcPr>
          <w:p w14:paraId="4CFBC25F"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A, k</w:t>
            </w:r>
          </w:p>
        </w:tc>
        <w:tc>
          <w:tcPr>
            <w:tcW w:w="6048" w:type="dxa"/>
            <w:tcMar>
              <w:top w:w="28" w:type="dxa"/>
              <w:left w:w="60" w:type="dxa"/>
              <w:bottom w:w="28" w:type="dxa"/>
              <w:right w:w="60" w:type="dxa"/>
            </w:tcMar>
            <w:vAlign w:val="center"/>
          </w:tcPr>
          <w:p w14:paraId="715C9BBD" w14:textId="77777777" w:rsidR="00767FB6" w:rsidRPr="00F76911" w:rsidRDefault="0006448E">
            <w:pPr>
              <w:suppressAutoHyphens/>
              <w:spacing w:after="0" w:line="240" w:lineRule="auto"/>
              <w:rPr>
                <w:rFonts w:cs="Calibri"/>
                <w:bCs/>
              </w:rPr>
            </w:pPr>
            <w:r w:rsidRPr="00F76911">
              <w:rPr>
                <w:rFonts w:eastAsia="Arial" w:cs="Arial"/>
                <w:bCs/>
                <w:sz w:val="20"/>
              </w:rPr>
              <w:t>Poisson fill-intensity scale and decay parameters.</w:t>
            </w:r>
          </w:p>
        </w:tc>
      </w:tr>
      <w:tr w:rsidR="00767FB6" w:rsidRPr="00F76911" w14:paraId="5F47120B" w14:textId="77777777" w:rsidTr="00117CAE">
        <w:trPr>
          <w:cantSplit/>
        </w:trPr>
        <w:tc>
          <w:tcPr>
            <w:tcW w:w="3024" w:type="dxa"/>
            <w:tcMar>
              <w:top w:w="28" w:type="dxa"/>
              <w:left w:w="60" w:type="dxa"/>
              <w:bottom w:w="28" w:type="dxa"/>
              <w:right w:w="60" w:type="dxa"/>
            </w:tcMar>
            <w:vAlign w:val="center"/>
          </w:tcPr>
          <w:p w14:paraId="1D093512"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eta</w:t>
            </w:r>
          </w:p>
        </w:tc>
        <w:tc>
          <w:tcPr>
            <w:tcW w:w="6048" w:type="dxa"/>
            <w:tcMar>
              <w:top w:w="28" w:type="dxa"/>
              <w:left w:w="60" w:type="dxa"/>
              <w:bottom w:w="28" w:type="dxa"/>
              <w:right w:w="60" w:type="dxa"/>
            </w:tcMar>
            <w:vAlign w:val="center"/>
          </w:tcPr>
          <w:p w14:paraId="0545BBEC" w14:textId="77777777" w:rsidR="00767FB6" w:rsidRPr="00F76911" w:rsidRDefault="0006448E">
            <w:pPr>
              <w:suppressAutoHyphens/>
              <w:spacing w:after="0" w:line="240" w:lineRule="auto"/>
              <w:rPr>
                <w:rFonts w:cs="Calibri"/>
                <w:bCs/>
              </w:rPr>
            </w:pPr>
            <w:r w:rsidRPr="00F76911">
              <w:rPr>
                <w:rFonts w:eastAsia="Arial" w:cs="Arial"/>
                <w:bCs/>
                <w:sz w:val="20"/>
              </w:rPr>
              <w:t>Inventory penalty coefficient.</w:t>
            </w:r>
          </w:p>
        </w:tc>
      </w:tr>
      <w:tr w:rsidR="00767FB6" w:rsidRPr="00F76911" w14:paraId="702EFCE9" w14:textId="77777777" w:rsidTr="00117CAE">
        <w:trPr>
          <w:cantSplit/>
        </w:trPr>
        <w:tc>
          <w:tcPr>
            <w:tcW w:w="3024" w:type="dxa"/>
            <w:tcMar>
              <w:top w:w="28" w:type="dxa"/>
              <w:left w:w="60" w:type="dxa"/>
              <w:bottom w:w="28" w:type="dxa"/>
              <w:right w:w="60" w:type="dxa"/>
            </w:tcMar>
            <w:vAlign w:val="center"/>
          </w:tcPr>
          <w:p w14:paraId="448C0A82"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gamma</w:t>
            </w:r>
          </w:p>
        </w:tc>
        <w:tc>
          <w:tcPr>
            <w:tcW w:w="6048" w:type="dxa"/>
            <w:tcMar>
              <w:top w:w="28" w:type="dxa"/>
              <w:left w:w="60" w:type="dxa"/>
              <w:bottom w:w="28" w:type="dxa"/>
              <w:right w:w="60" w:type="dxa"/>
            </w:tcMar>
            <w:vAlign w:val="center"/>
          </w:tcPr>
          <w:p w14:paraId="4B7C0740" w14:textId="77777777" w:rsidR="00767FB6" w:rsidRPr="00F76911" w:rsidRDefault="0006448E">
            <w:pPr>
              <w:suppressAutoHyphens/>
              <w:spacing w:after="0" w:line="240" w:lineRule="auto"/>
              <w:rPr>
                <w:rFonts w:cs="Calibri"/>
                <w:bCs/>
              </w:rPr>
            </w:pPr>
            <w:r w:rsidRPr="00F76911">
              <w:rPr>
                <w:rFonts w:eastAsia="Arial" w:cs="Arial"/>
                <w:bCs/>
                <w:sz w:val="20"/>
              </w:rPr>
              <w:t>Avellaneda-Stoikov inventory-risk aversion parameter.</w:t>
            </w:r>
          </w:p>
        </w:tc>
      </w:tr>
      <w:tr w:rsidR="00767FB6" w:rsidRPr="00F76911" w14:paraId="3B497227" w14:textId="77777777" w:rsidTr="00117CAE">
        <w:trPr>
          <w:cantSplit/>
        </w:trPr>
        <w:tc>
          <w:tcPr>
            <w:tcW w:w="3024" w:type="dxa"/>
            <w:tcMar>
              <w:top w:w="28" w:type="dxa"/>
              <w:left w:w="60" w:type="dxa"/>
              <w:bottom w:w="28" w:type="dxa"/>
              <w:right w:w="60" w:type="dxa"/>
            </w:tcMar>
            <w:vAlign w:val="center"/>
          </w:tcPr>
          <w:p w14:paraId="55A96E9B"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tau</w:t>
            </w:r>
          </w:p>
        </w:tc>
        <w:tc>
          <w:tcPr>
            <w:tcW w:w="6048" w:type="dxa"/>
            <w:tcMar>
              <w:top w:w="28" w:type="dxa"/>
              <w:left w:w="60" w:type="dxa"/>
              <w:bottom w:w="28" w:type="dxa"/>
              <w:right w:w="60" w:type="dxa"/>
            </w:tcMar>
            <w:vAlign w:val="center"/>
          </w:tcPr>
          <w:p w14:paraId="600502CE" w14:textId="77777777" w:rsidR="00767FB6" w:rsidRPr="00F76911" w:rsidRDefault="0006448E">
            <w:pPr>
              <w:suppressAutoHyphens/>
              <w:spacing w:after="0" w:line="240" w:lineRule="auto"/>
              <w:rPr>
                <w:rFonts w:cs="Calibri"/>
                <w:bCs/>
              </w:rPr>
            </w:pPr>
            <w:r w:rsidRPr="00F76911">
              <w:rPr>
                <w:rFonts w:eastAsia="Arial" w:cs="Arial"/>
                <w:bCs/>
                <w:sz w:val="20"/>
              </w:rPr>
              <w:t>Remaining horizon.</w:t>
            </w:r>
          </w:p>
        </w:tc>
      </w:tr>
      <w:tr w:rsidR="00767FB6" w:rsidRPr="00F76911" w14:paraId="69B46F8F" w14:textId="77777777" w:rsidTr="00117CAE">
        <w:trPr>
          <w:cantSplit/>
        </w:trPr>
        <w:tc>
          <w:tcPr>
            <w:tcW w:w="3024" w:type="dxa"/>
            <w:tcMar>
              <w:top w:w="28" w:type="dxa"/>
              <w:left w:w="60" w:type="dxa"/>
              <w:bottom w:w="28" w:type="dxa"/>
              <w:right w:w="60" w:type="dxa"/>
            </w:tcMar>
            <w:vAlign w:val="center"/>
          </w:tcPr>
          <w:p w14:paraId="0BAD096E"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lambda(delta)</w:t>
            </w:r>
          </w:p>
        </w:tc>
        <w:tc>
          <w:tcPr>
            <w:tcW w:w="6048" w:type="dxa"/>
            <w:tcMar>
              <w:top w:w="28" w:type="dxa"/>
              <w:left w:w="60" w:type="dxa"/>
              <w:bottom w:w="28" w:type="dxa"/>
              <w:right w:w="60" w:type="dxa"/>
            </w:tcMar>
            <w:vAlign w:val="center"/>
          </w:tcPr>
          <w:p w14:paraId="084F6A7A" w14:textId="77777777" w:rsidR="00767FB6" w:rsidRPr="00F76911" w:rsidRDefault="0006448E">
            <w:pPr>
              <w:suppressAutoHyphens/>
              <w:spacing w:after="0" w:line="240" w:lineRule="auto"/>
              <w:rPr>
                <w:rFonts w:cs="Calibri"/>
                <w:bCs/>
              </w:rPr>
            </w:pPr>
            <w:r w:rsidRPr="00F76911">
              <w:rPr>
                <w:rFonts w:eastAsia="Arial" w:cs="Arial"/>
                <w:bCs/>
                <w:sz w:val="20"/>
              </w:rPr>
              <w:t>Poisson fill intensity at quote distance delta.</w:t>
            </w:r>
          </w:p>
        </w:tc>
      </w:tr>
      <w:tr w:rsidR="00767FB6" w:rsidRPr="00F76911" w14:paraId="357B8A0F" w14:textId="77777777" w:rsidTr="00117CAE">
        <w:trPr>
          <w:cantSplit/>
        </w:trPr>
        <w:tc>
          <w:tcPr>
            <w:tcW w:w="3024" w:type="dxa"/>
            <w:tcMar>
              <w:top w:w="28" w:type="dxa"/>
              <w:left w:w="60" w:type="dxa"/>
              <w:bottom w:w="28" w:type="dxa"/>
              <w:right w:w="60" w:type="dxa"/>
            </w:tcMar>
            <w:vAlign w:val="center"/>
          </w:tcPr>
          <w:p w14:paraId="4A28A55A"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delta, delta_bid, delta_ask</w:t>
            </w:r>
          </w:p>
        </w:tc>
        <w:tc>
          <w:tcPr>
            <w:tcW w:w="6048" w:type="dxa"/>
            <w:tcMar>
              <w:top w:w="28" w:type="dxa"/>
              <w:left w:w="60" w:type="dxa"/>
              <w:bottom w:w="28" w:type="dxa"/>
              <w:right w:w="60" w:type="dxa"/>
            </w:tcMar>
            <w:vAlign w:val="center"/>
          </w:tcPr>
          <w:p w14:paraId="145C56D3" w14:textId="77777777" w:rsidR="00767FB6" w:rsidRPr="00F76911" w:rsidRDefault="0006448E">
            <w:pPr>
              <w:suppressAutoHyphens/>
              <w:spacing w:after="0" w:line="240" w:lineRule="auto"/>
              <w:rPr>
                <w:rFonts w:cs="Calibri"/>
                <w:bCs/>
              </w:rPr>
            </w:pPr>
            <w:r w:rsidRPr="00F76911">
              <w:rPr>
                <w:rFonts w:eastAsia="Arial" w:cs="Arial"/>
                <w:bCs/>
                <w:sz w:val="20"/>
              </w:rPr>
              <w:t>Quote distance variables.</w:t>
            </w:r>
          </w:p>
        </w:tc>
      </w:tr>
      <w:tr w:rsidR="00767FB6" w:rsidRPr="00F76911" w14:paraId="363E73D2" w14:textId="77777777" w:rsidTr="00117CAE">
        <w:trPr>
          <w:cantSplit/>
        </w:trPr>
        <w:tc>
          <w:tcPr>
            <w:tcW w:w="3024" w:type="dxa"/>
            <w:tcMar>
              <w:top w:w="28" w:type="dxa"/>
              <w:left w:w="60" w:type="dxa"/>
              <w:bottom w:w="28" w:type="dxa"/>
              <w:right w:w="60" w:type="dxa"/>
            </w:tcMar>
            <w:vAlign w:val="center"/>
          </w:tcPr>
          <w:p w14:paraId="5F6C3E22"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rho_t(theta)</w:t>
            </w:r>
          </w:p>
        </w:tc>
        <w:tc>
          <w:tcPr>
            <w:tcW w:w="6048" w:type="dxa"/>
            <w:tcMar>
              <w:top w:w="28" w:type="dxa"/>
              <w:left w:w="60" w:type="dxa"/>
              <w:bottom w:w="28" w:type="dxa"/>
              <w:right w:w="60" w:type="dxa"/>
            </w:tcMar>
            <w:vAlign w:val="center"/>
          </w:tcPr>
          <w:p w14:paraId="569892A4" w14:textId="77777777" w:rsidR="00767FB6" w:rsidRPr="00F76911" w:rsidRDefault="0006448E">
            <w:pPr>
              <w:suppressAutoHyphens/>
              <w:spacing w:after="0" w:line="240" w:lineRule="auto"/>
              <w:rPr>
                <w:rFonts w:cs="Calibri"/>
                <w:bCs/>
              </w:rPr>
            </w:pPr>
            <w:r w:rsidRPr="00F76911">
              <w:rPr>
                <w:rFonts w:eastAsia="Arial" w:cs="Arial"/>
                <w:bCs/>
                <w:sz w:val="20"/>
              </w:rPr>
              <w:t>PPO probability ratio.</w:t>
            </w:r>
          </w:p>
        </w:tc>
      </w:tr>
      <w:tr w:rsidR="00767FB6" w:rsidRPr="00F76911" w14:paraId="05931EF6" w14:textId="77777777" w:rsidTr="00117CAE">
        <w:trPr>
          <w:cantSplit/>
        </w:trPr>
        <w:tc>
          <w:tcPr>
            <w:tcW w:w="3024" w:type="dxa"/>
            <w:tcMar>
              <w:top w:w="28" w:type="dxa"/>
              <w:left w:w="60" w:type="dxa"/>
              <w:bottom w:w="28" w:type="dxa"/>
              <w:right w:w="60" w:type="dxa"/>
            </w:tcMar>
            <w:vAlign w:val="center"/>
          </w:tcPr>
          <w:p w14:paraId="14EE1BC1"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A_hat_t</w:t>
            </w:r>
          </w:p>
        </w:tc>
        <w:tc>
          <w:tcPr>
            <w:tcW w:w="6048" w:type="dxa"/>
            <w:tcMar>
              <w:top w:w="28" w:type="dxa"/>
              <w:left w:w="60" w:type="dxa"/>
              <w:bottom w:w="28" w:type="dxa"/>
              <w:right w:w="60" w:type="dxa"/>
            </w:tcMar>
            <w:vAlign w:val="center"/>
          </w:tcPr>
          <w:p w14:paraId="0DAB7423" w14:textId="77777777" w:rsidR="00767FB6" w:rsidRPr="00F76911" w:rsidRDefault="0006448E">
            <w:pPr>
              <w:suppressAutoHyphens/>
              <w:spacing w:after="0" w:line="240" w:lineRule="auto"/>
              <w:rPr>
                <w:rFonts w:cs="Calibri"/>
                <w:bCs/>
              </w:rPr>
            </w:pPr>
            <w:r w:rsidRPr="00F76911">
              <w:rPr>
                <w:rFonts w:eastAsia="Arial" w:cs="Arial"/>
                <w:bCs/>
                <w:sz w:val="20"/>
              </w:rPr>
              <w:t>Advantage estimate.</w:t>
            </w:r>
          </w:p>
        </w:tc>
      </w:tr>
      <w:tr w:rsidR="00767FB6" w:rsidRPr="00F76911" w14:paraId="73A69A6E" w14:textId="77777777" w:rsidTr="00117CAE">
        <w:trPr>
          <w:cantSplit/>
        </w:trPr>
        <w:tc>
          <w:tcPr>
            <w:tcW w:w="3024" w:type="dxa"/>
            <w:tcMar>
              <w:top w:w="28" w:type="dxa"/>
              <w:left w:w="60" w:type="dxa"/>
              <w:bottom w:w="28" w:type="dxa"/>
              <w:right w:w="60" w:type="dxa"/>
            </w:tcMar>
            <w:vAlign w:val="center"/>
          </w:tcPr>
          <w:p w14:paraId="78177857"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epsilon_t</w:t>
            </w:r>
          </w:p>
        </w:tc>
        <w:tc>
          <w:tcPr>
            <w:tcW w:w="6048" w:type="dxa"/>
            <w:tcMar>
              <w:top w:w="28" w:type="dxa"/>
              <w:left w:w="60" w:type="dxa"/>
              <w:bottom w:w="28" w:type="dxa"/>
              <w:right w:w="60" w:type="dxa"/>
            </w:tcMar>
            <w:vAlign w:val="center"/>
          </w:tcPr>
          <w:p w14:paraId="37708B8E" w14:textId="77777777" w:rsidR="00767FB6" w:rsidRPr="00F76911" w:rsidRDefault="0006448E">
            <w:pPr>
              <w:suppressAutoHyphens/>
              <w:spacing w:after="0" w:line="240" w:lineRule="auto"/>
              <w:rPr>
                <w:rFonts w:cs="Calibri"/>
                <w:bCs/>
              </w:rPr>
            </w:pPr>
            <w:r w:rsidRPr="00F76911">
              <w:rPr>
                <w:rFonts w:eastAsia="Arial" w:cs="Arial"/>
                <w:bCs/>
                <w:sz w:val="20"/>
              </w:rPr>
              <w:t>Standard-normal innovation in the mid-price process.</w:t>
            </w:r>
          </w:p>
        </w:tc>
      </w:tr>
      <w:tr w:rsidR="00767FB6" w:rsidRPr="00F76911" w14:paraId="13C73541" w14:textId="77777777" w:rsidTr="00117CAE">
        <w:trPr>
          <w:cantSplit/>
        </w:trPr>
        <w:tc>
          <w:tcPr>
            <w:tcW w:w="3024" w:type="dxa"/>
            <w:tcMar>
              <w:top w:w="28" w:type="dxa"/>
              <w:left w:w="60" w:type="dxa"/>
              <w:bottom w:w="28" w:type="dxa"/>
              <w:right w:w="60" w:type="dxa"/>
            </w:tcMar>
            <w:vAlign w:val="center"/>
          </w:tcPr>
          <w:p w14:paraId="597F519D" w14:textId="77777777" w:rsidR="00767FB6" w:rsidRPr="00F76911" w:rsidRDefault="000651B0">
            <w:pPr>
              <w:suppressAutoHyphens/>
              <w:spacing w:after="0" w:line="240" w:lineRule="auto"/>
              <w:jc w:val="center"/>
              <w:rPr>
                <w:rFonts w:cs="Calibri"/>
                <w:bCs/>
              </w:rPr>
            </w:pPr>
            <w:r>
              <w:rPr>
                <w:rFonts w:ascii="Cambria Math" w:eastAsia="Cambria Math" w:hAnsi="Cambria Math" w:cs="Cambria Math"/>
                <w:i/>
                <w:sz w:val="19"/>
              </w:rPr>
              <w:t>z_t</w:t>
            </w:r>
          </w:p>
        </w:tc>
        <w:tc>
          <w:tcPr>
            <w:tcW w:w="6048" w:type="dxa"/>
            <w:tcMar>
              <w:top w:w="28" w:type="dxa"/>
              <w:left w:w="60" w:type="dxa"/>
              <w:bottom w:w="28" w:type="dxa"/>
              <w:right w:w="60" w:type="dxa"/>
            </w:tcMar>
            <w:vAlign w:val="center"/>
          </w:tcPr>
          <w:p w14:paraId="046AE45B" w14:textId="77777777" w:rsidR="00767FB6" w:rsidRPr="00F76911" w:rsidRDefault="0006448E">
            <w:pPr>
              <w:suppressAutoHyphens/>
              <w:spacing w:after="0" w:line="240" w:lineRule="auto"/>
              <w:rPr>
                <w:rFonts w:cs="Calibri"/>
                <w:bCs/>
              </w:rPr>
            </w:pPr>
            <w:r w:rsidRPr="00F76911">
              <w:rPr>
                <w:rFonts w:eastAsia="Arial" w:cs="Arial"/>
                <w:bCs/>
                <w:sz w:val="20"/>
              </w:rPr>
              <w:t>Latent volatility regime.</w:t>
            </w:r>
          </w:p>
        </w:tc>
      </w:tr>
      <w:tr w:rsidR="00767FB6" w:rsidRPr="00F76911" w14:paraId="24D7E546" w14:textId="77777777" w:rsidTr="00117CAE">
        <w:trPr>
          <w:cantSplit/>
        </w:trPr>
        <w:tc>
          <w:tcPr>
            <w:tcW w:w="3024" w:type="dxa"/>
            <w:tcMar>
              <w:top w:w="28" w:type="dxa"/>
              <w:left w:w="60" w:type="dxa"/>
              <w:bottom w:w="28" w:type="dxa"/>
              <w:right w:w="60" w:type="dxa"/>
            </w:tcMar>
            <w:vAlign w:val="center"/>
          </w:tcPr>
          <w:p w14:paraId="5C52A8F2" w14:textId="77777777" w:rsidR="00767FB6" w:rsidRPr="00F76911" w:rsidRDefault="000651B0">
            <w:pPr>
              <w:suppressAutoHyphens/>
              <w:spacing w:after="0" w:line="240" w:lineRule="auto"/>
              <w:jc w:val="center"/>
              <w:rPr>
                <w:rFonts w:cs="Calibri"/>
                <w:bCs/>
              </w:rPr>
            </w:pPr>
            <w:r>
              <w:rPr>
                <w:rFonts w:ascii="Cambria Math" w:eastAsia="Cambria Math" w:hAnsi="Cambria Math" w:cs="Cambria Math"/>
                <w:i/>
                <w:sz w:val="19"/>
              </w:rPr>
              <w:t>P_ij</w:t>
            </w:r>
          </w:p>
        </w:tc>
        <w:tc>
          <w:tcPr>
            <w:tcW w:w="6048" w:type="dxa"/>
            <w:tcMar>
              <w:top w:w="28" w:type="dxa"/>
              <w:left w:w="60" w:type="dxa"/>
              <w:bottom w:w="28" w:type="dxa"/>
              <w:right w:w="60" w:type="dxa"/>
            </w:tcMar>
            <w:vAlign w:val="center"/>
          </w:tcPr>
          <w:p w14:paraId="6A283DCE" w14:textId="77777777" w:rsidR="00767FB6" w:rsidRPr="00F76911" w:rsidRDefault="0006448E">
            <w:pPr>
              <w:suppressAutoHyphens/>
              <w:spacing w:after="0" w:line="240" w:lineRule="auto"/>
              <w:rPr>
                <w:rFonts w:cs="Calibri"/>
                <w:bCs/>
              </w:rPr>
            </w:pPr>
            <w:r w:rsidRPr="00F76911">
              <w:rPr>
                <w:rFonts w:eastAsia="Arial" w:cs="Arial"/>
                <w:bCs/>
                <w:sz w:val="20"/>
              </w:rPr>
              <w:t>Markov transition probability.</w:t>
            </w:r>
          </w:p>
        </w:tc>
      </w:tr>
    </w:tbl>
    <w:p w14:paraId="09837551" w14:textId="77777777" w:rsidR="0047371D" w:rsidRDefault="0047371D"/>
    <w:tbl>
      <w:tblPr>
        <w:tblStyle w:val="TabloKlavuzu"/>
        <w:tblW w:w="9360" w:type="dxa"/>
        <w:tblInd w:w="120" w:type="dxa"/>
        <w:tblLayout w:type="fixed"/>
        <w:tblLook w:val="04A0" w:firstRow="1" w:lastRow="0" w:firstColumn="1" w:lastColumn="0" w:noHBand="0" w:noVBand="1"/>
      </w:tblPr>
      <w:tblGrid>
        <w:gridCol w:w="2451"/>
        <w:gridCol w:w="6909"/>
      </w:tblGrid>
      <w:tr w:rsidR="00767FB6" w:rsidRPr="00F76911" w14:paraId="12A889A7" w14:textId="77777777" w:rsidTr="00117CAE">
        <w:trPr>
          <w:cantSplit/>
          <w:tblHeader/>
        </w:trPr>
        <w:tc>
          <w:tcPr>
            <w:tcW w:w="2376" w:type="dxa"/>
            <w:shd w:val="clear" w:color="auto" w:fill="E9EDF2"/>
            <w:tcMar>
              <w:top w:w="28" w:type="dxa"/>
              <w:left w:w="60" w:type="dxa"/>
              <w:bottom w:w="28" w:type="dxa"/>
              <w:right w:w="60" w:type="dxa"/>
            </w:tcMar>
            <w:vAlign w:val="center"/>
          </w:tcPr>
          <w:p w14:paraId="13385176" w14:textId="77777777" w:rsidR="00767FB6" w:rsidRPr="00F76911" w:rsidRDefault="0006448E">
            <w:pPr>
              <w:suppressAutoHyphens/>
              <w:spacing w:after="0" w:line="240" w:lineRule="auto"/>
              <w:rPr>
                <w:rFonts w:cs="Calibri"/>
                <w:bCs/>
              </w:rPr>
            </w:pPr>
            <w:r w:rsidRPr="00F76911">
              <w:rPr>
                <w:rFonts w:eastAsia="Arial" w:cs="Arial"/>
                <w:b/>
                <w:bCs/>
                <w:sz w:val="20"/>
              </w:rPr>
              <w:t>Abbreviation</w:t>
            </w:r>
          </w:p>
        </w:tc>
        <w:tc>
          <w:tcPr>
            <w:tcW w:w="6696" w:type="dxa"/>
            <w:shd w:val="clear" w:color="auto" w:fill="E9EDF2"/>
            <w:tcMar>
              <w:top w:w="28" w:type="dxa"/>
              <w:left w:w="60" w:type="dxa"/>
              <w:bottom w:w="28" w:type="dxa"/>
              <w:right w:w="60" w:type="dxa"/>
            </w:tcMar>
            <w:vAlign w:val="center"/>
          </w:tcPr>
          <w:p w14:paraId="7299D5B6" w14:textId="77777777" w:rsidR="00767FB6" w:rsidRPr="00F76911" w:rsidRDefault="0006448E">
            <w:pPr>
              <w:suppressAutoHyphens/>
              <w:spacing w:after="0" w:line="240" w:lineRule="auto"/>
              <w:rPr>
                <w:rFonts w:cs="Calibri"/>
                <w:bCs/>
              </w:rPr>
            </w:pPr>
            <w:r w:rsidRPr="00F76911">
              <w:rPr>
                <w:rFonts w:eastAsia="Arial" w:cs="Arial"/>
                <w:b/>
                <w:bCs/>
                <w:sz w:val="20"/>
              </w:rPr>
              <w:t>Meaning</w:t>
            </w:r>
          </w:p>
        </w:tc>
      </w:tr>
      <w:tr w:rsidR="00767FB6" w:rsidRPr="00F76911" w14:paraId="0B00E9CD" w14:textId="77777777" w:rsidTr="00117CAE">
        <w:trPr>
          <w:cantSplit/>
        </w:trPr>
        <w:tc>
          <w:tcPr>
            <w:tcW w:w="2376" w:type="dxa"/>
            <w:tcMar>
              <w:top w:w="28" w:type="dxa"/>
              <w:left w:w="60" w:type="dxa"/>
              <w:bottom w:w="28" w:type="dxa"/>
              <w:right w:w="60" w:type="dxa"/>
            </w:tcMar>
            <w:vAlign w:val="center"/>
          </w:tcPr>
          <w:p w14:paraId="66B579BF" w14:textId="77777777" w:rsidR="00767FB6" w:rsidRPr="00F76911" w:rsidRDefault="00F76911">
            <w:pPr>
              <w:suppressAutoHyphens/>
              <w:spacing w:after="0" w:line="240" w:lineRule="auto"/>
              <w:jc w:val="center"/>
              <w:rPr>
                <w:rFonts w:cs="Calibri"/>
                <w:bCs/>
              </w:rPr>
            </w:pPr>
            <w:r>
              <w:rPr>
                <w:rFonts w:eastAsia="Arial" w:cs="Arial"/>
                <w:sz w:val="19"/>
              </w:rPr>
              <w:t>ABM</w:t>
            </w:r>
          </w:p>
        </w:tc>
        <w:tc>
          <w:tcPr>
            <w:tcW w:w="6696" w:type="dxa"/>
            <w:tcMar>
              <w:top w:w="28" w:type="dxa"/>
              <w:left w:w="60" w:type="dxa"/>
              <w:bottom w:w="28" w:type="dxa"/>
              <w:right w:w="60" w:type="dxa"/>
            </w:tcMar>
            <w:vAlign w:val="center"/>
          </w:tcPr>
          <w:p w14:paraId="5B0C896C" w14:textId="77777777" w:rsidR="00767FB6" w:rsidRPr="00F76911" w:rsidRDefault="0006448E">
            <w:pPr>
              <w:suppressAutoHyphens/>
              <w:spacing w:after="0" w:line="240" w:lineRule="auto"/>
              <w:rPr>
                <w:rFonts w:cs="Calibri"/>
                <w:bCs/>
              </w:rPr>
            </w:pPr>
            <w:r w:rsidRPr="00F76911">
              <w:rPr>
                <w:rFonts w:eastAsia="Arial" w:cs="Arial"/>
                <w:bCs/>
                <w:sz w:val="20"/>
              </w:rPr>
              <w:t>Arithmetic Brownian motion.</w:t>
            </w:r>
          </w:p>
        </w:tc>
      </w:tr>
      <w:tr w:rsidR="00767FB6" w:rsidRPr="00F76911" w14:paraId="302504FF" w14:textId="77777777" w:rsidTr="00117CAE">
        <w:trPr>
          <w:cantSplit/>
        </w:trPr>
        <w:tc>
          <w:tcPr>
            <w:tcW w:w="2376" w:type="dxa"/>
            <w:tcMar>
              <w:top w:w="28" w:type="dxa"/>
              <w:left w:w="60" w:type="dxa"/>
              <w:bottom w:w="28" w:type="dxa"/>
              <w:right w:w="60" w:type="dxa"/>
            </w:tcMar>
            <w:vAlign w:val="center"/>
          </w:tcPr>
          <w:p w14:paraId="3D1610B9" w14:textId="77777777" w:rsidR="00767FB6" w:rsidRPr="00F76911" w:rsidRDefault="00F76911">
            <w:pPr>
              <w:suppressAutoHyphens/>
              <w:spacing w:after="0" w:line="240" w:lineRule="auto"/>
              <w:jc w:val="center"/>
              <w:rPr>
                <w:rFonts w:cs="Calibri"/>
                <w:bCs/>
              </w:rPr>
            </w:pPr>
            <w:r>
              <w:rPr>
                <w:rFonts w:eastAsia="Arial" w:cs="Arial"/>
                <w:sz w:val="19"/>
              </w:rPr>
              <w:t>AS</w:t>
            </w:r>
          </w:p>
        </w:tc>
        <w:tc>
          <w:tcPr>
            <w:tcW w:w="6696" w:type="dxa"/>
            <w:tcMar>
              <w:top w:w="28" w:type="dxa"/>
              <w:left w:w="60" w:type="dxa"/>
              <w:bottom w:w="28" w:type="dxa"/>
              <w:right w:w="60" w:type="dxa"/>
            </w:tcMar>
            <w:vAlign w:val="center"/>
          </w:tcPr>
          <w:p w14:paraId="128C6C57" w14:textId="77777777" w:rsidR="00767FB6" w:rsidRPr="00F76911" w:rsidRDefault="0006448E">
            <w:pPr>
              <w:suppressAutoHyphens/>
              <w:spacing w:after="0" w:line="240" w:lineRule="auto"/>
              <w:rPr>
                <w:rFonts w:cs="Calibri"/>
                <w:bCs/>
              </w:rPr>
            </w:pPr>
            <w:r w:rsidRPr="00F76911">
              <w:rPr>
                <w:rFonts w:eastAsia="Arial" w:cs="Arial"/>
                <w:bCs/>
                <w:sz w:val="20"/>
              </w:rPr>
              <w:t>Avellaneda-Stoikov baseline.</w:t>
            </w:r>
          </w:p>
        </w:tc>
      </w:tr>
      <w:tr w:rsidR="00767FB6" w:rsidRPr="00F76911" w14:paraId="7E33513F" w14:textId="77777777" w:rsidTr="00117CAE">
        <w:trPr>
          <w:cantSplit/>
        </w:trPr>
        <w:tc>
          <w:tcPr>
            <w:tcW w:w="2376" w:type="dxa"/>
            <w:tcMar>
              <w:top w:w="28" w:type="dxa"/>
              <w:left w:w="60" w:type="dxa"/>
              <w:bottom w:w="28" w:type="dxa"/>
              <w:right w:w="60" w:type="dxa"/>
            </w:tcMar>
            <w:vAlign w:val="center"/>
          </w:tcPr>
          <w:p w14:paraId="173D77BE" w14:textId="77777777" w:rsidR="00767FB6" w:rsidRPr="00F76911" w:rsidRDefault="00F76911">
            <w:pPr>
              <w:suppressAutoHyphens/>
              <w:spacing w:after="0" w:line="240" w:lineRule="auto"/>
              <w:jc w:val="center"/>
              <w:rPr>
                <w:rFonts w:cs="Calibri"/>
                <w:bCs/>
              </w:rPr>
            </w:pPr>
            <w:r>
              <w:rPr>
                <w:rFonts w:eastAsia="Arial" w:cs="Arial"/>
                <w:sz w:val="19"/>
              </w:rPr>
              <w:t>HFMM</w:t>
            </w:r>
          </w:p>
        </w:tc>
        <w:tc>
          <w:tcPr>
            <w:tcW w:w="6696" w:type="dxa"/>
            <w:tcMar>
              <w:top w:w="28" w:type="dxa"/>
              <w:left w:w="60" w:type="dxa"/>
              <w:bottom w:w="28" w:type="dxa"/>
              <w:right w:w="60" w:type="dxa"/>
            </w:tcMar>
            <w:vAlign w:val="center"/>
          </w:tcPr>
          <w:p w14:paraId="2C2763FB" w14:textId="77777777" w:rsidR="00767FB6" w:rsidRPr="00F76911" w:rsidRDefault="0006448E">
            <w:pPr>
              <w:suppressAutoHyphens/>
              <w:spacing w:after="0" w:line="240" w:lineRule="auto"/>
              <w:rPr>
                <w:rFonts w:cs="Calibri"/>
                <w:bCs/>
              </w:rPr>
            </w:pPr>
            <w:r w:rsidRPr="00F76911">
              <w:rPr>
                <w:rFonts w:eastAsia="Arial" w:cs="Arial"/>
                <w:bCs/>
                <w:sz w:val="20"/>
              </w:rPr>
              <w:t>High-frequency market making.</w:t>
            </w:r>
          </w:p>
        </w:tc>
      </w:tr>
      <w:tr w:rsidR="00767FB6" w:rsidRPr="00F76911" w14:paraId="7FA28398" w14:textId="77777777" w:rsidTr="00117CAE">
        <w:trPr>
          <w:cantSplit/>
        </w:trPr>
        <w:tc>
          <w:tcPr>
            <w:tcW w:w="2376" w:type="dxa"/>
            <w:tcMar>
              <w:top w:w="28" w:type="dxa"/>
              <w:left w:w="60" w:type="dxa"/>
              <w:bottom w:w="28" w:type="dxa"/>
              <w:right w:w="60" w:type="dxa"/>
            </w:tcMar>
            <w:vAlign w:val="center"/>
          </w:tcPr>
          <w:p w14:paraId="11C0DF84" w14:textId="77777777" w:rsidR="00767FB6" w:rsidRPr="00F76911" w:rsidRDefault="00F76911">
            <w:pPr>
              <w:suppressAutoHyphens/>
              <w:spacing w:after="0" w:line="240" w:lineRule="auto"/>
              <w:jc w:val="center"/>
              <w:rPr>
                <w:rFonts w:cs="Calibri"/>
                <w:bCs/>
              </w:rPr>
            </w:pPr>
            <w:r>
              <w:rPr>
                <w:rFonts w:eastAsia="Arial" w:cs="Arial"/>
                <w:sz w:val="19"/>
              </w:rPr>
              <w:t>OOS</w:t>
            </w:r>
          </w:p>
        </w:tc>
        <w:tc>
          <w:tcPr>
            <w:tcW w:w="6696" w:type="dxa"/>
            <w:tcMar>
              <w:top w:w="28" w:type="dxa"/>
              <w:left w:w="60" w:type="dxa"/>
              <w:bottom w:w="28" w:type="dxa"/>
              <w:right w:w="60" w:type="dxa"/>
            </w:tcMar>
            <w:vAlign w:val="center"/>
          </w:tcPr>
          <w:p w14:paraId="2F4B87B9" w14:textId="77777777" w:rsidR="00767FB6" w:rsidRPr="00F76911" w:rsidRDefault="0006448E">
            <w:pPr>
              <w:suppressAutoHyphens/>
              <w:spacing w:after="0" w:line="240" w:lineRule="auto"/>
              <w:rPr>
                <w:rFonts w:cs="Calibri"/>
                <w:bCs/>
              </w:rPr>
            </w:pPr>
            <w:r w:rsidRPr="00F76911">
              <w:rPr>
                <w:rFonts w:eastAsia="Arial" w:cs="Arial"/>
                <w:bCs/>
                <w:sz w:val="20"/>
              </w:rPr>
              <w:t>Out-of-sample evaluation.</w:t>
            </w:r>
          </w:p>
        </w:tc>
      </w:tr>
      <w:tr w:rsidR="00767FB6" w:rsidRPr="00F76911" w14:paraId="277FFA21" w14:textId="77777777" w:rsidTr="00117CAE">
        <w:trPr>
          <w:cantSplit/>
        </w:trPr>
        <w:tc>
          <w:tcPr>
            <w:tcW w:w="2376" w:type="dxa"/>
            <w:tcMar>
              <w:top w:w="28" w:type="dxa"/>
              <w:left w:w="60" w:type="dxa"/>
              <w:bottom w:w="28" w:type="dxa"/>
              <w:right w:w="60" w:type="dxa"/>
            </w:tcMar>
            <w:vAlign w:val="center"/>
          </w:tcPr>
          <w:p w14:paraId="189F51B0" w14:textId="77777777" w:rsidR="00767FB6" w:rsidRPr="00F76911" w:rsidRDefault="00F76911">
            <w:pPr>
              <w:suppressAutoHyphens/>
              <w:spacing w:after="0" w:line="240" w:lineRule="auto"/>
              <w:jc w:val="center"/>
              <w:rPr>
                <w:rFonts w:cs="Calibri"/>
                <w:bCs/>
              </w:rPr>
            </w:pPr>
            <w:r>
              <w:rPr>
                <w:rFonts w:eastAsia="Arial" w:cs="Arial"/>
                <w:sz w:val="19"/>
              </w:rPr>
              <w:t>PPO</w:t>
            </w:r>
          </w:p>
        </w:tc>
        <w:tc>
          <w:tcPr>
            <w:tcW w:w="6696" w:type="dxa"/>
            <w:tcMar>
              <w:top w:w="28" w:type="dxa"/>
              <w:left w:w="60" w:type="dxa"/>
              <w:bottom w:w="28" w:type="dxa"/>
              <w:right w:w="60" w:type="dxa"/>
            </w:tcMar>
            <w:vAlign w:val="center"/>
          </w:tcPr>
          <w:p w14:paraId="330D7CF8" w14:textId="77777777" w:rsidR="00767FB6" w:rsidRPr="00F76911" w:rsidRDefault="0006448E">
            <w:pPr>
              <w:suppressAutoHyphens/>
              <w:spacing w:after="0" w:line="240" w:lineRule="auto"/>
              <w:rPr>
                <w:rFonts w:cs="Calibri"/>
                <w:bCs/>
              </w:rPr>
            </w:pPr>
            <w:r w:rsidRPr="00F76911">
              <w:rPr>
                <w:rFonts w:eastAsia="Arial" w:cs="Arial"/>
                <w:bCs/>
                <w:sz w:val="20"/>
              </w:rPr>
              <w:t>Proximal Policy Optimization.</w:t>
            </w:r>
          </w:p>
        </w:tc>
      </w:tr>
      <w:tr w:rsidR="00767FB6" w:rsidRPr="00F76911" w14:paraId="3E5E186A" w14:textId="77777777" w:rsidTr="00117CAE">
        <w:trPr>
          <w:cantSplit/>
        </w:trPr>
        <w:tc>
          <w:tcPr>
            <w:tcW w:w="2376" w:type="dxa"/>
            <w:tcMar>
              <w:top w:w="28" w:type="dxa"/>
              <w:left w:w="60" w:type="dxa"/>
              <w:bottom w:w="28" w:type="dxa"/>
              <w:right w:w="60" w:type="dxa"/>
            </w:tcMar>
            <w:vAlign w:val="center"/>
          </w:tcPr>
          <w:p w14:paraId="73AB9B21" w14:textId="77777777" w:rsidR="00767FB6" w:rsidRPr="00F76911" w:rsidRDefault="00F76911">
            <w:pPr>
              <w:suppressAutoHyphens/>
              <w:spacing w:after="0" w:line="240" w:lineRule="auto"/>
              <w:jc w:val="center"/>
              <w:rPr>
                <w:rFonts w:cs="Calibri"/>
                <w:bCs/>
              </w:rPr>
            </w:pPr>
            <w:r>
              <w:rPr>
                <w:rFonts w:eastAsia="Arial" w:cs="Arial"/>
                <w:sz w:val="19"/>
              </w:rPr>
              <w:t>RV</w:t>
            </w:r>
          </w:p>
        </w:tc>
        <w:tc>
          <w:tcPr>
            <w:tcW w:w="6696" w:type="dxa"/>
            <w:tcMar>
              <w:top w:w="28" w:type="dxa"/>
              <w:left w:w="60" w:type="dxa"/>
              <w:bottom w:w="28" w:type="dxa"/>
              <w:right w:w="60" w:type="dxa"/>
            </w:tcMar>
            <w:vAlign w:val="center"/>
          </w:tcPr>
          <w:p w14:paraId="196B2459" w14:textId="77777777" w:rsidR="00767FB6" w:rsidRPr="00F76911" w:rsidRDefault="0006448E">
            <w:pPr>
              <w:suppressAutoHyphens/>
              <w:spacing w:after="0" w:line="240" w:lineRule="auto"/>
              <w:rPr>
                <w:rFonts w:cs="Calibri"/>
                <w:bCs/>
              </w:rPr>
            </w:pPr>
            <w:r w:rsidRPr="00F76911">
              <w:rPr>
                <w:rFonts w:eastAsia="Arial" w:cs="Arial"/>
                <w:bCs/>
                <w:sz w:val="20"/>
              </w:rPr>
              <w:t>Realized volatility.</w:t>
            </w:r>
          </w:p>
        </w:tc>
      </w:tr>
      <w:tr w:rsidR="00767FB6" w:rsidRPr="00F76911" w14:paraId="6D73FA0B" w14:textId="77777777" w:rsidTr="00117CAE">
        <w:trPr>
          <w:cantSplit/>
        </w:trPr>
        <w:tc>
          <w:tcPr>
            <w:tcW w:w="2376" w:type="dxa"/>
            <w:tcMar>
              <w:top w:w="28" w:type="dxa"/>
              <w:left w:w="60" w:type="dxa"/>
              <w:bottom w:w="28" w:type="dxa"/>
              <w:right w:w="60" w:type="dxa"/>
            </w:tcMar>
            <w:vAlign w:val="center"/>
          </w:tcPr>
          <w:p w14:paraId="3ADB692F" w14:textId="77777777" w:rsidR="00767FB6" w:rsidRPr="00F76911" w:rsidRDefault="00F76911">
            <w:pPr>
              <w:suppressAutoHyphens/>
              <w:spacing w:after="0" w:line="240" w:lineRule="auto"/>
              <w:jc w:val="center"/>
              <w:rPr>
                <w:rFonts w:cs="Calibri"/>
                <w:bCs/>
              </w:rPr>
            </w:pPr>
            <w:r>
              <w:rPr>
                <w:rFonts w:eastAsia="Arial" w:cs="Arial"/>
                <w:sz w:val="19"/>
              </w:rPr>
              <w:t>TOST</w:t>
            </w:r>
          </w:p>
        </w:tc>
        <w:tc>
          <w:tcPr>
            <w:tcW w:w="6696" w:type="dxa"/>
            <w:tcMar>
              <w:top w:w="28" w:type="dxa"/>
              <w:left w:w="60" w:type="dxa"/>
              <w:bottom w:w="28" w:type="dxa"/>
              <w:right w:w="60" w:type="dxa"/>
            </w:tcMar>
            <w:vAlign w:val="center"/>
          </w:tcPr>
          <w:p w14:paraId="0E5EFF47" w14:textId="77777777" w:rsidR="00767FB6" w:rsidRPr="00F76911" w:rsidRDefault="0006448E">
            <w:pPr>
              <w:suppressAutoHyphens/>
              <w:spacing w:after="0" w:line="240" w:lineRule="auto"/>
              <w:rPr>
                <w:rFonts w:cs="Calibri"/>
                <w:bCs/>
              </w:rPr>
            </w:pPr>
            <w:r w:rsidRPr="00F76911">
              <w:rPr>
                <w:rFonts w:eastAsia="Arial" w:cs="Arial"/>
                <w:bCs/>
                <w:sz w:val="20"/>
              </w:rPr>
              <w:t>Two One-Sided Tests equivalence procedure.</w:t>
            </w:r>
          </w:p>
        </w:tc>
      </w:tr>
      <w:tr w:rsidR="00767FB6" w:rsidRPr="00F76911" w14:paraId="0DF3F637" w14:textId="77777777" w:rsidTr="00117CAE">
        <w:trPr>
          <w:cantSplit/>
        </w:trPr>
        <w:tc>
          <w:tcPr>
            <w:tcW w:w="2376" w:type="dxa"/>
            <w:tcMar>
              <w:top w:w="28" w:type="dxa"/>
              <w:left w:w="60" w:type="dxa"/>
              <w:bottom w:w="28" w:type="dxa"/>
              <w:right w:w="60" w:type="dxa"/>
            </w:tcMar>
            <w:vAlign w:val="center"/>
          </w:tcPr>
          <w:p w14:paraId="154C5B21" w14:textId="77777777" w:rsidR="00767FB6" w:rsidRPr="00F76911" w:rsidRDefault="00F76911">
            <w:pPr>
              <w:suppressAutoHyphens/>
              <w:spacing w:after="0" w:line="240" w:lineRule="auto"/>
              <w:jc w:val="center"/>
              <w:rPr>
                <w:rFonts w:cs="Calibri"/>
                <w:bCs/>
              </w:rPr>
            </w:pPr>
            <w:r>
              <w:rPr>
                <w:rFonts w:eastAsia="Arial" w:cs="Arial"/>
                <w:sz w:val="19"/>
              </w:rPr>
              <w:t>WP</w:t>
            </w:r>
          </w:p>
        </w:tc>
        <w:tc>
          <w:tcPr>
            <w:tcW w:w="6696" w:type="dxa"/>
            <w:tcMar>
              <w:top w:w="28" w:type="dxa"/>
              <w:left w:w="60" w:type="dxa"/>
              <w:bottom w:w="28" w:type="dxa"/>
              <w:right w:w="60" w:type="dxa"/>
            </w:tcMar>
            <w:vAlign w:val="center"/>
          </w:tcPr>
          <w:p w14:paraId="2D50C074" w14:textId="77777777" w:rsidR="00767FB6" w:rsidRPr="00F76911" w:rsidRDefault="0006448E">
            <w:pPr>
              <w:suppressAutoHyphens/>
              <w:spacing w:after="0" w:line="240" w:lineRule="auto"/>
              <w:rPr>
                <w:rFonts w:cs="Calibri"/>
                <w:bCs/>
              </w:rPr>
            </w:pPr>
            <w:r w:rsidRPr="00F76911">
              <w:rPr>
                <w:rFonts w:eastAsia="Arial" w:cs="Arial"/>
                <w:bCs/>
                <w:sz w:val="20"/>
              </w:rPr>
              <w:t>Work package.</w:t>
            </w:r>
          </w:p>
        </w:tc>
      </w:tr>
    </w:tbl>
    <w:p w14:paraId="633947D0" w14:textId="77777777" w:rsidR="0047371D" w:rsidRDefault="0047371D"/>
    <w:tbl>
      <w:tblPr>
        <w:tblStyle w:val="TabloKlavuzu"/>
        <w:tblW w:w="9360" w:type="dxa"/>
        <w:tblInd w:w="120" w:type="dxa"/>
        <w:tblLayout w:type="fixed"/>
        <w:tblLook w:val="04A0" w:firstRow="1" w:lastRow="0" w:firstColumn="1" w:lastColumn="0" w:noHBand="0" w:noVBand="1"/>
      </w:tblPr>
      <w:tblGrid>
        <w:gridCol w:w="2451"/>
        <w:gridCol w:w="6909"/>
      </w:tblGrid>
      <w:tr w:rsidR="00767FB6" w:rsidRPr="00F76911" w14:paraId="35663C34" w14:textId="77777777" w:rsidTr="00117CAE">
        <w:trPr>
          <w:cantSplit/>
          <w:tblHeader/>
        </w:trPr>
        <w:tc>
          <w:tcPr>
            <w:tcW w:w="2376" w:type="dxa"/>
            <w:shd w:val="clear" w:color="auto" w:fill="E9EDF2"/>
            <w:tcMar>
              <w:top w:w="28" w:type="dxa"/>
              <w:left w:w="60" w:type="dxa"/>
              <w:bottom w:w="28" w:type="dxa"/>
              <w:right w:w="60" w:type="dxa"/>
            </w:tcMar>
            <w:vAlign w:val="center"/>
          </w:tcPr>
          <w:p w14:paraId="2784DA5E" w14:textId="77777777" w:rsidR="00767FB6" w:rsidRPr="00F76911" w:rsidRDefault="0006448E">
            <w:pPr>
              <w:suppressAutoHyphens/>
              <w:spacing w:after="0" w:line="240" w:lineRule="auto"/>
              <w:rPr>
                <w:rFonts w:cs="Calibri"/>
                <w:bCs/>
              </w:rPr>
            </w:pPr>
            <w:r w:rsidRPr="00F76911">
              <w:rPr>
                <w:rFonts w:eastAsia="Arial" w:cs="Arial"/>
                <w:b/>
                <w:bCs/>
                <w:sz w:val="20"/>
              </w:rPr>
              <w:t>Term</w:t>
            </w:r>
          </w:p>
        </w:tc>
        <w:tc>
          <w:tcPr>
            <w:tcW w:w="6696" w:type="dxa"/>
            <w:shd w:val="clear" w:color="auto" w:fill="E9EDF2"/>
            <w:tcMar>
              <w:top w:w="28" w:type="dxa"/>
              <w:left w:w="60" w:type="dxa"/>
              <w:bottom w:w="28" w:type="dxa"/>
              <w:right w:w="60" w:type="dxa"/>
            </w:tcMar>
            <w:vAlign w:val="center"/>
          </w:tcPr>
          <w:p w14:paraId="2EBA1FE4" w14:textId="77777777" w:rsidR="00767FB6" w:rsidRPr="00F76911" w:rsidRDefault="0006448E">
            <w:pPr>
              <w:suppressAutoHyphens/>
              <w:spacing w:after="0" w:line="240" w:lineRule="auto"/>
              <w:rPr>
                <w:rFonts w:cs="Calibri"/>
                <w:bCs/>
              </w:rPr>
            </w:pPr>
            <w:r w:rsidRPr="00F76911">
              <w:rPr>
                <w:rFonts w:eastAsia="Arial" w:cs="Arial"/>
                <w:b/>
                <w:bCs/>
                <w:sz w:val="20"/>
              </w:rPr>
              <w:t>Definition</w:t>
            </w:r>
          </w:p>
        </w:tc>
      </w:tr>
      <w:tr w:rsidR="00767FB6" w:rsidRPr="00F76911" w14:paraId="667F4AEA" w14:textId="77777777" w:rsidTr="00117CAE">
        <w:trPr>
          <w:cantSplit/>
        </w:trPr>
        <w:tc>
          <w:tcPr>
            <w:tcW w:w="2376" w:type="dxa"/>
            <w:tcMar>
              <w:top w:w="28" w:type="dxa"/>
              <w:left w:w="60" w:type="dxa"/>
              <w:bottom w:w="28" w:type="dxa"/>
              <w:right w:w="60" w:type="dxa"/>
            </w:tcMar>
            <w:vAlign w:val="center"/>
          </w:tcPr>
          <w:p w14:paraId="2E207095" w14:textId="77777777" w:rsidR="00767FB6" w:rsidRPr="00F76911" w:rsidRDefault="00F76911">
            <w:pPr>
              <w:suppressAutoHyphens/>
              <w:spacing w:after="0" w:line="240" w:lineRule="auto"/>
              <w:jc w:val="center"/>
              <w:rPr>
                <w:rFonts w:cs="Calibri"/>
                <w:bCs/>
              </w:rPr>
            </w:pPr>
            <w:r>
              <w:rPr>
                <w:rFonts w:eastAsia="Arial" w:cs="Arial"/>
                <w:sz w:val="19"/>
              </w:rPr>
              <w:t>regime-aware PPO</w:t>
            </w:r>
          </w:p>
        </w:tc>
        <w:tc>
          <w:tcPr>
            <w:tcW w:w="6696" w:type="dxa"/>
            <w:tcMar>
              <w:top w:w="28" w:type="dxa"/>
              <w:left w:w="60" w:type="dxa"/>
              <w:bottom w:w="28" w:type="dxa"/>
              <w:right w:w="60" w:type="dxa"/>
            </w:tcMar>
            <w:vAlign w:val="center"/>
          </w:tcPr>
          <w:p w14:paraId="2D8BC7DE" w14:textId="77777777" w:rsidR="00767FB6" w:rsidRPr="00F76911" w:rsidRDefault="0006448E">
            <w:pPr>
              <w:suppressAutoHyphens/>
              <w:spacing w:after="0" w:line="240" w:lineRule="auto"/>
              <w:rPr>
                <w:rFonts w:cs="Calibri"/>
                <w:bCs/>
              </w:rPr>
            </w:pPr>
            <w:r w:rsidRPr="00F76911">
              <w:rPr>
                <w:rFonts w:eastAsia="Arial" w:cs="Arial"/>
                <w:bCs/>
                <w:sz w:val="20"/>
              </w:rPr>
              <w:t>PPO policy variant that receives a categorical regime one-hot channel.</w:t>
            </w:r>
          </w:p>
        </w:tc>
      </w:tr>
      <w:tr w:rsidR="00767FB6" w:rsidRPr="00F76911" w14:paraId="6D7B204F" w14:textId="77777777" w:rsidTr="00117CAE">
        <w:trPr>
          <w:cantSplit/>
        </w:trPr>
        <w:tc>
          <w:tcPr>
            <w:tcW w:w="2376" w:type="dxa"/>
            <w:tcMar>
              <w:top w:w="28" w:type="dxa"/>
              <w:left w:w="60" w:type="dxa"/>
              <w:bottom w:w="28" w:type="dxa"/>
              <w:right w:w="60" w:type="dxa"/>
            </w:tcMar>
            <w:vAlign w:val="center"/>
          </w:tcPr>
          <w:p w14:paraId="3C69E6D9" w14:textId="77777777" w:rsidR="00767FB6" w:rsidRPr="00F76911" w:rsidRDefault="00F76911">
            <w:pPr>
              <w:suppressAutoHyphens/>
              <w:spacing w:after="0" w:line="240" w:lineRule="auto"/>
              <w:jc w:val="center"/>
              <w:rPr>
                <w:rFonts w:cs="Calibri"/>
                <w:bCs/>
              </w:rPr>
            </w:pPr>
            <w:r>
              <w:rPr>
                <w:rFonts w:eastAsia="Arial" w:cs="Arial"/>
                <w:sz w:val="19"/>
              </w:rPr>
              <w:t>regime-blind PPO</w:t>
            </w:r>
          </w:p>
        </w:tc>
        <w:tc>
          <w:tcPr>
            <w:tcW w:w="6696" w:type="dxa"/>
            <w:tcMar>
              <w:top w:w="28" w:type="dxa"/>
              <w:left w:w="60" w:type="dxa"/>
              <w:bottom w:w="28" w:type="dxa"/>
              <w:right w:w="60" w:type="dxa"/>
            </w:tcMar>
            <w:vAlign w:val="center"/>
          </w:tcPr>
          <w:p w14:paraId="45C9E5A1" w14:textId="77777777" w:rsidR="00767FB6" w:rsidRPr="00F76911" w:rsidRDefault="0006448E">
            <w:pPr>
              <w:suppressAutoHyphens/>
              <w:spacing w:after="0" w:line="240" w:lineRule="auto"/>
              <w:rPr>
                <w:rFonts w:cs="Calibri"/>
                <w:bCs/>
              </w:rPr>
            </w:pPr>
            <w:r w:rsidRPr="00F76911">
              <w:rPr>
                <w:rFonts w:eastAsia="Arial" w:cs="Arial"/>
                <w:bCs/>
                <w:sz w:val="20"/>
              </w:rPr>
              <w:t>PPO policy variant that omits the regime one-hot but still observes sigma_hat.</w:t>
            </w:r>
          </w:p>
        </w:tc>
      </w:tr>
      <w:tr w:rsidR="00767FB6" w:rsidRPr="00F76911" w14:paraId="74DB864D" w14:textId="77777777" w:rsidTr="00117CAE">
        <w:trPr>
          <w:cantSplit/>
        </w:trPr>
        <w:tc>
          <w:tcPr>
            <w:tcW w:w="2376" w:type="dxa"/>
            <w:tcMar>
              <w:top w:w="28" w:type="dxa"/>
              <w:left w:w="60" w:type="dxa"/>
              <w:bottom w:w="28" w:type="dxa"/>
              <w:right w:w="60" w:type="dxa"/>
            </w:tcMar>
            <w:vAlign w:val="center"/>
          </w:tcPr>
          <w:p w14:paraId="27937A33" w14:textId="77777777" w:rsidR="00767FB6" w:rsidRPr="00F76911" w:rsidRDefault="00F76911">
            <w:pPr>
              <w:suppressAutoHyphens/>
              <w:spacing w:after="0" w:line="240" w:lineRule="auto"/>
              <w:jc w:val="center"/>
              <w:rPr>
                <w:rFonts w:cs="Calibri"/>
                <w:bCs/>
              </w:rPr>
            </w:pPr>
            <w:r>
              <w:rPr>
                <w:rFonts w:eastAsia="Arial" w:cs="Arial"/>
                <w:sz w:val="19"/>
              </w:rPr>
              <w:t>sigma_only</w:t>
            </w:r>
          </w:p>
        </w:tc>
        <w:tc>
          <w:tcPr>
            <w:tcW w:w="6696" w:type="dxa"/>
            <w:tcMar>
              <w:top w:w="28" w:type="dxa"/>
              <w:left w:w="60" w:type="dxa"/>
              <w:bottom w:w="28" w:type="dxa"/>
              <w:right w:w="60" w:type="dxa"/>
            </w:tcMar>
            <w:vAlign w:val="center"/>
          </w:tcPr>
          <w:p w14:paraId="5FC3C7F9" w14:textId="77777777" w:rsidR="00767FB6" w:rsidRPr="00F76911" w:rsidRDefault="0006448E">
            <w:pPr>
              <w:suppressAutoHyphens/>
              <w:spacing w:after="0" w:line="240" w:lineRule="auto"/>
              <w:rPr>
                <w:rFonts w:cs="Calibri"/>
                <w:bCs/>
              </w:rPr>
            </w:pPr>
            <w:r w:rsidRPr="00F76911">
              <w:rPr>
                <w:rFonts w:eastAsia="Arial" w:cs="Arial"/>
                <w:bCs/>
                <w:sz w:val="20"/>
              </w:rPr>
              <w:t>Ablation variant using the continuous volatility signal without categorical regime labels.</w:t>
            </w:r>
          </w:p>
        </w:tc>
      </w:tr>
      <w:tr w:rsidR="00767FB6" w:rsidRPr="00F76911" w14:paraId="3C6BE3FC" w14:textId="77777777" w:rsidTr="00117CAE">
        <w:trPr>
          <w:cantSplit/>
        </w:trPr>
        <w:tc>
          <w:tcPr>
            <w:tcW w:w="2376" w:type="dxa"/>
            <w:tcMar>
              <w:top w:w="28" w:type="dxa"/>
              <w:left w:w="60" w:type="dxa"/>
              <w:bottom w:w="28" w:type="dxa"/>
              <w:right w:w="60" w:type="dxa"/>
            </w:tcMar>
            <w:vAlign w:val="center"/>
          </w:tcPr>
          <w:p w14:paraId="24BC38ED" w14:textId="77777777" w:rsidR="00767FB6" w:rsidRPr="00F76911" w:rsidRDefault="00F76911">
            <w:pPr>
              <w:suppressAutoHyphens/>
              <w:spacing w:after="0" w:line="240" w:lineRule="auto"/>
              <w:jc w:val="center"/>
              <w:rPr>
                <w:rFonts w:cs="Calibri"/>
                <w:bCs/>
              </w:rPr>
            </w:pPr>
            <w:r>
              <w:rPr>
                <w:rFonts w:eastAsia="Arial" w:cs="Arial"/>
                <w:sz w:val="19"/>
              </w:rPr>
              <w:t>combined</w:t>
            </w:r>
          </w:p>
        </w:tc>
        <w:tc>
          <w:tcPr>
            <w:tcW w:w="6696" w:type="dxa"/>
            <w:tcMar>
              <w:top w:w="28" w:type="dxa"/>
              <w:left w:w="60" w:type="dxa"/>
              <w:bottom w:w="28" w:type="dxa"/>
              <w:right w:w="60" w:type="dxa"/>
            </w:tcMar>
            <w:vAlign w:val="center"/>
          </w:tcPr>
          <w:p w14:paraId="63E0A6CD" w14:textId="77777777" w:rsidR="00767FB6" w:rsidRPr="00F76911" w:rsidRDefault="0006448E">
            <w:pPr>
              <w:suppressAutoHyphens/>
              <w:spacing w:after="0" w:line="240" w:lineRule="auto"/>
              <w:rPr>
                <w:rFonts w:cs="Calibri"/>
                <w:bCs/>
              </w:rPr>
            </w:pPr>
            <w:r w:rsidRPr="00F76911">
              <w:rPr>
                <w:rFonts w:eastAsia="Arial" w:cs="Arial"/>
                <w:bCs/>
                <w:sz w:val="20"/>
              </w:rPr>
              <w:t>Ablation variant using sigma_hat and estimated categorical regime labels.</w:t>
            </w:r>
          </w:p>
        </w:tc>
      </w:tr>
      <w:tr w:rsidR="00767FB6" w:rsidRPr="00F76911" w14:paraId="0F12771A" w14:textId="77777777" w:rsidTr="00117CAE">
        <w:trPr>
          <w:cantSplit/>
        </w:trPr>
        <w:tc>
          <w:tcPr>
            <w:tcW w:w="2376" w:type="dxa"/>
            <w:tcMar>
              <w:top w:w="28" w:type="dxa"/>
              <w:left w:w="60" w:type="dxa"/>
              <w:bottom w:w="28" w:type="dxa"/>
              <w:right w:w="60" w:type="dxa"/>
            </w:tcMar>
            <w:vAlign w:val="center"/>
          </w:tcPr>
          <w:p w14:paraId="12160867" w14:textId="77777777" w:rsidR="00767FB6" w:rsidRPr="00F76911" w:rsidRDefault="00F76911">
            <w:pPr>
              <w:suppressAutoHyphens/>
              <w:spacing w:after="0" w:line="240" w:lineRule="auto"/>
              <w:jc w:val="center"/>
              <w:rPr>
                <w:rFonts w:cs="Calibri"/>
                <w:bCs/>
              </w:rPr>
            </w:pPr>
            <w:r>
              <w:rPr>
                <w:rFonts w:eastAsia="Arial" w:cs="Arial"/>
                <w:sz w:val="19"/>
              </w:rPr>
              <w:t>oracle_full</w:t>
            </w:r>
          </w:p>
        </w:tc>
        <w:tc>
          <w:tcPr>
            <w:tcW w:w="6696" w:type="dxa"/>
            <w:tcMar>
              <w:top w:w="28" w:type="dxa"/>
              <w:left w:w="60" w:type="dxa"/>
              <w:bottom w:w="28" w:type="dxa"/>
              <w:right w:w="60" w:type="dxa"/>
            </w:tcMar>
            <w:vAlign w:val="center"/>
          </w:tcPr>
          <w:p w14:paraId="724D0053" w14:textId="77777777" w:rsidR="00767FB6" w:rsidRPr="00F76911" w:rsidRDefault="0006448E">
            <w:pPr>
              <w:suppressAutoHyphens/>
              <w:spacing w:after="0" w:line="240" w:lineRule="auto"/>
              <w:rPr>
                <w:rFonts w:cs="Calibri"/>
                <w:bCs/>
              </w:rPr>
            </w:pPr>
            <w:r w:rsidRPr="00F76911">
              <w:rPr>
                <w:rFonts w:eastAsia="Arial" w:cs="Arial"/>
                <w:bCs/>
                <w:sz w:val="20"/>
              </w:rPr>
              <w:t>Ablation variant using sigma_hat and the true regime label.</w:t>
            </w:r>
          </w:p>
        </w:tc>
      </w:tr>
      <w:tr w:rsidR="00500FFA" w:rsidRPr="00F76911" w14:paraId="7F6C2183" w14:textId="77777777" w:rsidTr="00117CAE">
        <w:trPr>
          <w:cantSplit/>
        </w:trPr>
        <w:tc>
          <w:tcPr>
            <w:tcW w:w="2376" w:type="dxa"/>
            <w:tcMar>
              <w:top w:w="28" w:type="dxa"/>
              <w:left w:w="60" w:type="dxa"/>
              <w:bottom w:w="28" w:type="dxa"/>
              <w:right w:w="60" w:type="dxa"/>
            </w:tcMar>
            <w:vAlign w:val="center"/>
          </w:tcPr>
          <w:p w14:paraId="526FD92A" w14:textId="77777777" w:rsidR="00500FFA" w:rsidRPr="00F76911" w:rsidRDefault="00F76911">
            <w:pPr>
              <w:spacing w:after="0" w:line="240" w:lineRule="auto"/>
              <w:jc w:val="center"/>
              <w:rPr>
                <w:rFonts w:cs="Calibri"/>
                <w:bCs/>
              </w:rPr>
            </w:pPr>
            <w:r>
              <w:rPr>
                <w:rFonts w:eastAsia="Arial" w:cs="Arial"/>
                <w:sz w:val="19"/>
              </w:rPr>
              <w:t>regime_only</w:t>
            </w:r>
          </w:p>
        </w:tc>
        <w:tc>
          <w:tcPr>
            <w:tcW w:w="6696" w:type="dxa"/>
            <w:tcMar>
              <w:top w:w="28" w:type="dxa"/>
              <w:left w:w="60" w:type="dxa"/>
              <w:bottom w:w="28" w:type="dxa"/>
              <w:right w:w="60" w:type="dxa"/>
            </w:tcMar>
            <w:vAlign w:val="center"/>
          </w:tcPr>
          <w:p w14:paraId="27EB0D5B" w14:textId="77777777" w:rsidR="00500FFA" w:rsidRPr="00F76911" w:rsidRDefault="00CE00D1">
            <w:pPr>
              <w:spacing w:after="0" w:line="240" w:lineRule="auto"/>
              <w:rPr>
                <w:rFonts w:cs="Calibri"/>
                <w:bCs/>
              </w:rPr>
            </w:pPr>
            <w:r w:rsidRPr="00F76911">
              <w:rPr>
                <w:rFonts w:eastAsia="Arial" w:cs="Arial"/>
                <w:bCs/>
                <w:sz w:val="20"/>
              </w:rPr>
              <w:t>Ablation variant using estimated categorical regime labels without sigma_hat.</w:t>
            </w:r>
          </w:p>
        </w:tc>
      </w:tr>
      <w:tr w:rsidR="00500FFA" w:rsidRPr="00F76911" w14:paraId="10E881C2" w14:textId="77777777" w:rsidTr="00117CAE">
        <w:trPr>
          <w:cantSplit/>
        </w:trPr>
        <w:tc>
          <w:tcPr>
            <w:tcW w:w="2376" w:type="dxa"/>
            <w:tcMar>
              <w:top w:w="28" w:type="dxa"/>
              <w:left w:w="60" w:type="dxa"/>
              <w:bottom w:w="28" w:type="dxa"/>
              <w:right w:w="60" w:type="dxa"/>
            </w:tcMar>
            <w:vAlign w:val="center"/>
          </w:tcPr>
          <w:p w14:paraId="724EAD67" w14:textId="77777777" w:rsidR="00500FFA" w:rsidRPr="00F76911" w:rsidRDefault="00F76911">
            <w:pPr>
              <w:spacing w:after="0" w:line="240" w:lineRule="auto"/>
              <w:jc w:val="center"/>
              <w:rPr>
                <w:rFonts w:cs="Calibri"/>
                <w:bCs/>
              </w:rPr>
            </w:pPr>
            <w:r>
              <w:rPr>
                <w:rFonts w:eastAsia="Arial" w:cs="Arial"/>
                <w:sz w:val="19"/>
              </w:rPr>
              <w:t>oracle_pure</w:t>
            </w:r>
          </w:p>
        </w:tc>
        <w:tc>
          <w:tcPr>
            <w:tcW w:w="6696" w:type="dxa"/>
            <w:tcMar>
              <w:top w:w="28" w:type="dxa"/>
              <w:left w:w="60" w:type="dxa"/>
              <w:bottom w:w="28" w:type="dxa"/>
              <w:right w:w="60" w:type="dxa"/>
            </w:tcMar>
            <w:vAlign w:val="center"/>
          </w:tcPr>
          <w:p w14:paraId="4F5F2A59" w14:textId="77777777" w:rsidR="00500FFA" w:rsidRPr="00F76911" w:rsidRDefault="00CE00D1">
            <w:pPr>
              <w:spacing w:after="0" w:line="240" w:lineRule="auto"/>
              <w:rPr>
                <w:rFonts w:cs="Calibri"/>
                <w:bCs/>
              </w:rPr>
            </w:pPr>
            <w:r w:rsidRPr="00F76911">
              <w:rPr>
                <w:rFonts w:eastAsia="Arial" w:cs="Arial"/>
                <w:bCs/>
                <w:sz w:val="20"/>
              </w:rPr>
              <w:t>Ablation variant using the true regime label without sigma_hat.</w:t>
            </w:r>
          </w:p>
        </w:tc>
      </w:tr>
    </w:tbl>
    <w:p w14:paraId="42C6B8C2" w14:textId="77777777" w:rsidR="0047371D" w:rsidRDefault="0047371D"/>
    <w:p w14:paraId="5CAAB6AD" w14:textId="77777777" w:rsidR="0047371D" w:rsidRDefault="000651B0">
      <w:r>
        <w:br w:type="page"/>
      </w:r>
    </w:p>
    <w:p w14:paraId="1C2F00A3" w14:textId="77777777" w:rsidR="0047371D" w:rsidRDefault="000651B0">
      <w:pPr>
        <w:pStyle w:val="Balk1"/>
      </w:pPr>
      <w:bookmarkStart w:id="2" w:name="_Toc233061590"/>
      <w:r>
        <w:rPr>
          <w:rFonts w:ascii="Arial" w:eastAsia="Arial" w:hAnsi="Arial" w:cs="Arial"/>
        </w:rPr>
        <w:lastRenderedPageBreak/>
        <w:t>1 Introduction</w:t>
      </w:r>
      <w:bookmarkEnd w:id="2"/>
    </w:p>
    <w:p w14:paraId="5238355F" w14:textId="77777777" w:rsidR="00767FB6" w:rsidRPr="00F76911" w:rsidRDefault="0006448E">
      <w:pPr>
        <w:pStyle w:val="Balk2"/>
        <w:suppressAutoHyphens/>
        <w:rPr>
          <w:rFonts w:ascii="Calibri" w:hAnsi="Calibri" w:cs="Calibri"/>
          <w:b w:val="0"/>
          <w:sz w:val="22"/>
          <w:szCs w:val="22"/>
        </w:rPr>
      </w:pPr>
      <w:bookmarkStart w:id="3" w:name="_Toc233061591"/>
      <w:r>
        <w:rPr>
          <w:rFonts w:ascii="Arial" w:eastAsia="Arial" w:hAnsi="Arial" w:cs="Arial"/>
        </w:rPr>
        <w:t>1.1 Problem Statement and Motivation</w:t>
      </w:r>
      <w:bookmarkEnd w:id="3"/>
    </w:p>
    <w:p w14:paraId="51645447" w14:textId="77777777" w:rsidR="00767FB6" w:rsidRPr="00F76911" w:rsidRDefault="0006448E">
      <w:pPr>
        <w:suppressAutoHyphens/>
        <w:rPr>
          <w:rFonts w:cs="Calibri"/>
          <w:bCs/>
        </w:rPr>
      </w:pPr>
      <w:r w:rsidRPr="00F76911">
        <w:rPr>
          <w:rFonts w:eastAsia="Arial" w:cs="Arial"/>
          <w:bCs/>
        </w:rPr>
        <w:t>Market makers continuously choose bid and ask quotes while balancing spread capture against inventory risk. When volatility changes, the same quote width can become either too passive or too exposed. A natural response is to provide a learning agent with regime labels such as low, medium, and high volatility. The central question is whether that categorical label adds decision-relevant information when the policy already observes a continuous volatility estimate.</w:t>
      </w:r>
    </w:p>
    <w:p w14:paraId="11020EAC" w14:textId="77777777" w:rsidR="00767FB6" w:rsidRPr="00F76911" w:rsidRDefault="0006448E">
      <w:pPr>
        <w:pStyle w:val="Balk2"/>
        <w:suppressAutoHyphens/>
        <w:rPr>
          <w:rFonts w:ascii="Calibri" w:hAnsi="Calibri" w:cs="Calibri"/>
          <w:b w:val="0"/>
          <w:sz w:val="22"/>
          <w:szCs w:val="22"/>
        </w:rPr>
      </w:pPr>
      <w:bookmarkStart w:id="4" w:name="_Toc233061592"/>
      <w:r>
        <w:rPr>
          <w:rFonts w:ascii="Arial" w:eastAsia="Arial" w:hAnsi="Arial" w:cs="Arial"/>
        </w:rPr>
        <w:t>1.2 Research Objective</w:t>
      </w:r>
      <w:bookmarkEnd w:id="4"/>
    </w:p>
    <w:p w14:paraId="16F99F06" w14:textId="77777777" w:rsidR="00767FB6" w:rsidRPr="00F76911" w:rsidRDefault="0006448E">
      <w:pPr>
        <w:suppressAutoHyphens/>
        <w:rPr>
          <w:rFonts w:cs="Calibri"/>
          <w:bCs/>
        </w:rPr>
      </w:pPr>
      <w:r w:rsidRPr="00F76911">
        <w:rPr>
          <w:rFonts w:eastAsia="Arial" w:cs="Arial"/>
          <w:bCs/>
        </w:rPr>
        <w:t>The objective is to test the incremental value of explicit categorical volatility-regime labels in PPO market making under a controlled synthetic environment. The comparison is intentionally information-design focused: the regime label is evaluated against a continuous sigma_hat signal, not against an observation space with no volatility information.</w:t>
      </w:r>
    </w:p>
    <w:p w14:paraId="0156680C" w14:textId="77777777" w:rsidR="00767FB6" w:rsidRPr="00F76911" w:rsidRDefault="0006448E">
      <w:pPr>
        <w:pStyle w:val="Balk2"/>
        <w:suppressAutoHyphens/>
        <w:rPr>
          <w:rFonts w:ascii="Calibri" w:hAnsi="Calibri" w:cs="Calibri"/>
          <w:b w:val="0"/>
          <w:sz w:val="22"/>
          <w:szCs w:val="22"/>
        </w:rPr>
      </w:pPr>
      <w:bookmarkStart w:id="5" w:name="_Toc233061593"/>
      <w:r>
        <w:rPr>
          <w:rFonts w:ascii="Arial" w:eastAsia="Arial" w:hAnsi="Arial" w:cs="Arial"/>
        </w:rPr>
        <w:t>1.3 Contributions</w:t>
      </w:r>
      <w:bookmarkEnd w:id="5"/>
    </w:p>
    <w:p w14:paraId="6AE2570B" w14:textId="77777777" w:rsidR="00767FB6" w:rsidRPr="00F76911" w:rsidRDefault="0006448E">
      <w:pPr>
        <w:pStyle w:val="ListeNumaras"/>
        <w:suppressAutoHyphens/>
        <w:rPr>
          <w:rFonts w:cs="Calibri"/>
          <w:bCs/>
        </w:rPr>
      </w:pPr>
      <w:r w:rsidRPr="00F76911">
        <w:rPr>
          <w:rFonts w:eastAsia="Arial" w:cs="Arial"/>
          <w:bCs/>
        </w:rPr>
        <w:t>A controlled HFMM simulator with Poisson-arrival fills, fees, latency, and Markov volatility regimes.</w:t>
      </w:r>
    </w:p>
    <w:p w14:paraId="0832342A" w14:textId="77777777" w:rsidR="00767FB6" w:rsidRPr="00F76911" w:rsidRDefault="0006448E">
      <w:pPr>
        <w:pStyle w:val="ListeNumaras"/>
        <w:suppressAutoHyphens/>
        <w:rPr>
          <w:rFonts w:cs="Calibri"/>
          <w:bCs/>
        </w:rPr>
      </w:pPr>
      <w:r w:rsidRPr="00F76911">
        <w:rPr>
          <w:rFonts w:eastAsia="Arial" w:cs="Arial"/>
          <w:bCs/>
        </w:rPr>
        <w:t>A Gymnasium environment in which PPO controls quote half-spread and skew.</w:t>
      </w:r>
    </w:p>
    <w:p w14:paraId="0907F552" w14:textId="77777777" w:rsidR="00767FB6" w:rsidRPr="00F76911" w:rsidRDefault="0006448E">
      <w:pPr>
        <w:pStyle w:val="ListeNumaras"/>
        <w:suppressAutoHyphens/>
        <w:rPr>
          <w:rFonts w:cs="Calibri"/>
          <w:bCs/>
        </w:rPr>
      </w:pPr>
      <w:r w:rsidRPr="00F76911">
        <w:rPr>
          <w:rFonts w:eastAsia="Arial" w:cs="Arial"/>
          <w:bCs/>
        </w:rPr>
        <w:t>An OOS comparison of fixed-spread, Avellaneda-Stoikov, regime-aware PPO, and regime-blind PPO strategies.</w:t>
      </w:r>
    </w:p>
    <w:p w14:paraId="115AF7E6" w14:textId="77777777" w:rsidR="00767FB6" w:rsidRPr="00F76911" w:rsidRDefault="0006448E">
      <w:pPr>
        <w:pStyle w:val="ListeNumaras"/>
        <w:suppressAutoHyphens/>
        <w:rPr>
          <w:rFonts w:cs="Calibri"/>
          <w:bCs/>
        </w:rPr>
      </w:pPr>
      <w:r w:rsidRPr="00F76911">
        <w:rPr>
          <w:rFonts w:eastAsia="Arial" w:cs="Arial"/>
          <w:bCs/>
        </w:rPr>
        <w:t>A five-variant ablation separating continuous volatility information from estimated and oracle regime labels.</w:t>
      </w:r>
    </w:p>
    <w:p w14:paraId="69E4F35E" w14:textId="77777777" w:rsidR="00767FB6" w:rsidRPr="00F76911" w:rsidRDefault="0006448E">
      <w:pPr>
        <w:pStyle w:val="ListeNumaras"/>
        <w:suppressAutoHyphens/>
        <w:rPr>
          <w:rFonts w:cs="Calibri"/>
          <w:bCs/>
        </w:rPr>
      </w:pPr>
      <w:r w:rsidRPr="00F76911">
        <w:rPr>
          <w:rFonts w:eastAsia="Arial" w:cs="Arial"/>
          <w:bCs/>
        </w:rPr>
        <w:t>Detector, reward-shaping, misspecification, and signal-informativeness checks that bound the interpretation.</w:t>
      </w:r>
    </w:p>
    <w:p w14:paraId="0F593B90" w14:textId="77777777" w:rsidR="00767FB6" w:rsidRPr="00F76911" w:rsidRDefault="0006448E">
      <w:pPr>
        <w:pStyle w:val="Balk2"/>
        <w:suppressAutoHyphens/>
        <w:rPr>
          <w:rFonts w:ascii="Calibri" w:hAnsi="Calibri" w:cs="Calibri"/>
          <w:b w:val="0"/>
          <w:sz w:val="22"/>
          <w:szCs w:val="22"/>
        </w:rPr>
      </w:pPr>
      <w:bookmarkStart w:id="6" w:name="_Toc233061594"/>
      <w:r>
        <w:rPr>
          <w:rFonts w:ascii="Arial" w:eastAsia="Arial" w:hAnsi="Arial" w:cs="Arial"/>
        </w:rPr>
        <w:t>1.4 Scope and Limitations</w:t>
      </w:r>
      <w:bookmarkEnd w:id="6"/>
    </w:p>
    <w:p w14:paraId="6D4EB1B1" w14:textId="77777777" w:rsidR="00767FB6" w:rsidRPr="00F76911" w:rsidRDefault="0006448E">
      <w:pPr>
        <w:suppressAutoHyphens/>
        <w:rPr>
          <w:rFonts w:cs="Calibri"/>
          <w:bCs/>
        </w:rPr>
      </w:pPr>
      <w:r w:rsidRPr="00F76911">
        <w:rPr>
          <w:rFonts w:eastAsia="Arial" w:cs="Arial"/>
          <w:bCs/>
        </w:rPr>
        <w:t>The thesis is a controlled synthetic-market study. It does not claim production deployment viability, real-order-book external validity, or a proven PPO representation mechanism. The result is conditional on the simulator, signal design, PPO hyperparameters, and degradation calibration tested here.</w:t>
      </w:r>
    </w:p>
    <w:p w14:paraId="7F03BDD8" w14:textId="77777777" w:rsidR="00767FB6" w:rsidRPr="00F76911" w:rsidRDefault="0006448E">
      <w:pPr>
        <w:pStyle w:val="Balk2"/>
        <w:suppressAutoHyphens/>
        <w:rPr>
          <w:rFonts w:ascii="Calibri" w:hAnsi="Calibri" w:cs="Calibri"/>
          <w:b w:val="0"/>
          <w:sz w:val="22"/>
          <w:szCs w:val="22"/>
        </w:rPr>
      </w:pPr>
      <w:bookmarkStart w:id="7" w:name="_Toc233061595"/>
      <w:r>
        <w:rPr>
          <w:rFonts w:ascii="Arial" w:eastAsia="Arial" w:hAnsi="Arial" w:cs="Arial"/>
        </w:rPr>
        <w:lastRenderedPageBreak/>
        <w:t>1.5 Thesis Structure</w:t>
      </w:r>
      <w:bookmarkEnd w:id="7"/>
    </w:p>
    <w:p w14:paraId="4D97130F" w14:textId="77777777" w:rsidR="00767FB6" w:rsidRPr="00F76911" w:rsidRDefault="0006448E">
      <w:pPr>
        <w:suppressAutoHyphens/>
        <w:rPr>
          <w:rFonts w:cs="Calibri"/>
          <w:bCs/>
        </w:rPr>
      </w:pPr>
      <w:r>
        <w:rPr>
          <w:rFonts w:eastAsia="Arial" w:cs="Arial"/>
        </w:rPr>
        <w:t>Section 2 reviews the state of the art. Section 3 presents the methodology, including the mathematical model, use-case scenario, system architecture, algorithmic protocol, and experimental setup. Section 4 reports the results. Section 5 evaluates and discusses the evidence. Section 6 concludes with the thesis outlook.</w:t>
      </w:r>
    </w:p>
    <w:p w14:paraId="37C30F93" w14:textId="77777777" w:rsidR="0047371D" w:rsidRDefault="000651B0">
      <w:r>
        <w:br w:type="page"/>
      </w:r>
    </w:p>
    <w:p w14:paraId="51394E2C" w14:textId="77777777" w:rsidR="0047371D" w:rsidRDefault="000651B0">
      <w:pPr>
        <w:pStyle w:val="Balk1"/>
      </w:pPr>
      <w:bookmarkStart w:id="8" w:name="_Toc233061596"/>
      <w:r>
        <w:rPr>
          <w:rFonts w:ascii="Arial" w:eastAsia="Arial" w:hAnsi="Arial" w:cs="Arial"/>
        </w:rPr>
        <w:lastRenderedPageBreak/>
        <w:t>2 State of the Art</w:t>
      </w:r>
      <w:bookmarkEnd w:id="8"/>
    </w:p>
    <w:p w14:paraId="1E78CAAC" w14:textId="77777777" w:rsidR="00767FB6" w:rsidRPr="00F76911" w:rsidRDefault="0006448E">
      <w:pPr>
        <w:pStyle w:val="Balk2"/>
        <w:suppressAutoHyphens/>
        <w:rPr>
          <w:rFonts w:ascii="Calibri" w:hAnsi="Calibri" w:cs="Calibri"/>
          <w:b w:val="0"/>
          <w:sz w:val="22"/>
          <w:szCs w:val="22"/>
        </w:rPr>
      </w:pPr>
      <w:bookmarkStart w:id="9" w:name="_Toc233061597"/>
      <w:r>
        <w:rPr>
          <w:rFonts w:ascii="Arial" w:eastAsia="Arial" w:hAnsi="Arial" w:cs="Arial"/>
        </w:rPr>
        <w:t>2.1 Background and Related Work</w:t>
      </w:r>
      <w:bookmarkEnd w:id="9"/>
    </w:p>
    <w:p w14:paraId="1B03F66A" w14:textId="77777777" w:rsidR="00767FB6" w:rsidRPr="00F76911" w:rsidRDefault="0006448E">
      <w:pPr>
        <w:suppressAutoHyphens/>
        <w:rPr>
          <w:rFonts w:cs="Calibri"/>
          <w:bCs/>
        </w:rPr>
      </w:pPr>
      <w:r w:rsidRPr="00F76911">
        <w:rPr>
          <w:rFonts w:eastAsia="Arial" w:cs="Arial"/>
          <w:bCs/>
        </w:rPr>
        <w:t>The literature relevant to this thesis falls into four connected strands: classical inventory-aware market making, reinforcement-learning market making, volatility regimes and non-stationarity, and statistical interpretation of small or practically negligible differences. The purpose of the review is not to claim a new analytical quoting rule or a new reinforcement-learning algorithm. It is to locate a narrower information-design question inside an established market-making literature.</w:t>
      </w:r>
    </w:p>
    <w:p w14:paraId="0210F064" w14:textId="77777777" w:rsidR="00767FB6" w:rsidRPr="00F76911" w:rsidRDefault="0006448E">
      <w:pPr>
        <w:suppressAutoHyphens/>
        <w:rPr>
          <w:rFonts w:cs="Calibri"/>
          <w:bCs/>
        </w:rPr>
      </w:pPr>
      <w:r w:rsidRPr="00F76911">
        <w:rPr>
          <w:rFonts w:eastAsia="Arial" w:cs="Arial"/>
          <w:bCs/>
        </w:rPr>
        <w:t>Classical market-making models provide the inventory-risk and quote-placement foundation. A market maker earns spread income by posting bid and ask quotes, but stochastic execution creates inventory exposure whose value changes with the mid-price. Avellaneda and Stoikov (2008) formalize this tradeoff through a reservation price and spread term that depend on inventory, risk aversion, volatility, remaining horizon, and order-arrival intensity. Guéant, Lehalle and Fernandez-Tapia (2013) extend this inventory-control view and provide tractable approximations for optimal quotes under inventory constraints.</w:t>
      </w:r>
    </w:p>
    <w:p w14:paraId="5EE2E26D" w14:textId="77777777" w:rsidR="00767FB6" w:rsidRPr="00F76911" w:rsidRDefault="0006448E">
      <w:pPr>
        <w:suppressAutoHyphens/>
        <w:rPr>
          <w:rFonts w:cs="Calibri"/>
          <w:bCs/>
        </w:rPr>
      </w:pPr>
      <w:r w:rsidRPr="00F76911">
        <w:rPr>
          <w:rFonts w:eastAsia="Arial" w:cs="Arial"/>
          <w:bCs/>
        </w:rPr>
        <w:t>This analytical literature motivates the thesis design in two direct ways: it explains why inventory, volatility, quote distance, and fill intensity are central state variables, and it supplies the Avellaneda-Stoikov baseline used as a non-learning comparator. Related preprints by Fodra and Labadie (2012, 2013) are useful additional context for inventory-constrained and state-dependent market-making models, but they are treated cautiously as preprints. The thesis does not attempt to derive a new closed-form quoting rule; it uses the analytical tradition to frame the simulation and benchmark design.</w:t>
      </w:r>
    </w:p>
    <w:p w14:paraId="41154EFC" w14:textId="77777777" w:rsidR="00767FB6" w:rsidRPr="00F76911" w:rsidRDefault="0006448E">
      <w:pPr>
        <w:suppressAutoHyphens/>
        <w:rPr>
          <w:rFonts w:cs="Calibri"/>
          <w:bCs/>
        </w:rPr>
      </w:pPr>
      <w:r w:rsidRPr="00F76911">
        <w:rPr>
          <w:rFonts w:eastAsia="Arial" w:cs="Arial"/>
          <w:bCs/>
        </w:rPr>
        <w:t>A second strand replaces closed-form rules with learned policies. Spooner et al. (2018) demonstrate that reinforcement learning can learn market-making behavior in a simulated limit-order-book setting and show why reward design and inventory control matter. Spooner and Savani (2020) extend the discussion toward robustness under adversarially varied market conditions. These studies support the use of simulator-based evaluation for learned quoting policies, while also showing that market-making performance can be sensitive to the assumptions used to generate training and evaluation episodes.</w:t>
      </w:r>
    </w:p>
    <w:p w14:paraId="6983ECCA" w14:textId="77777777" w:rsidR="00767FB6" w:rsidRPr="00F76911" w:rsidRDefault="0006448E">
      <w:pPr>
        <w:suppressAutoHyphens/>
        <w:rPr>
          <w:rFonts w:cs="Calibri"/>
          <w:bCs/>
        </w:rPr>
      </w:pPr>
      <w:r w:rsidRPr="00F76911">
        <w:rPr>
          <w:rFonts w:eastAsia="Arial" w:cs="Arial"/>
          <w:bCs/>
        </w:rPr>
        <w:t xml:space="preserve">Deep reinforcement-learning studies with market signals are closest to the present information-design question. Gašperov and Kostanjčar (2021) study market making with signals through deep reinforcement learning; Gašperov et al. (2021) review reinforcement-learning approaches to optimal market making; and Gašperov and </w:t>
      </w:r>
      <w:r w:rsidRPr="00F76911">
        <w:rPr>
          <w:rFonts w:eastAsia="Arial" w:cs="Arial"/>
          <w:bCs/>
        </w:rPr>
        <w:lastRenderedPageBreak/>
        <w:t>Kostanjčar (2022) train agents in a richer Hawkes-process limit-order-book simulator. This literature motivates learned quoting, state representation, reward shaping, robustness checks, and simulator-based evidence. The present thesis is narrower: PPO is used as a controlled testbed for whether one additional volatility-regime channel has incremental value, not as a claim of algorithmic optimality.</w:t>
      </w:r>
    </w:p>
    <w:p w14:paraId="051FFA05" w14:textId="77777777" w:rsidR="00767FB6" w:rsidRPr="00F76911" w:rsidRDefault="0006448E">
      <w:pPr>
        <w:suppressAutoHyphens/>
        <w:rPr>
          <w:rFonts w:cs="Calibri"/>
          <w:bCs/>
        </w:rPr>
      </w:pPr>
      <w:r w:rsidRPr="00F76911">
        <w:rPr>
          <w:rFonts w:eastAsia="Arial" w:cs="Arial"/>
          <w:bCs/>
        </w:rPr>
        <w:t>Volatility regimes and non-stationarity are economically meaningful. A high-volatility state can increase inventory risk, change fill-risk tradeoffs, and make a quote width that was appropriate in a calm period too aggressive in a turbulent period. The thesis therefore models a latent three-state Markov volatility process and a causal rolling realized-volatility detector. This design should not be read as a claim that volatility regimes are irrelevant. The tested question is more specific: whether categorical regime labels add incremental value once the policy already observes a continuous realized-volatility estimate.</w:t>
      </w:r>
    </w:p>
    <w:p w14:paraId="36C7563A" w14:textId="77777777" w:rsidR="00767FB6" w:rsidRPr="00F76911" w:rsidRDefault="0006448E">
      <w:pPr>
        <w:suppressAutoHyphens/>
        <w:rPr>
          <w:rFonts w:cs="Calibri"/>
          <w:bCs/>
        </w:rPr>
      </w:pPr>
      <w:r w:rsidRPr="00F76911">
        <w:rPr>
          <w:rFonts w:eastAsia="Arial" w:cs="Arial"/>
          <w:bCs/>
        </w:rPr>
        <w:t>The key state-representation issue is redundancy. The continuous signal sigma_hat gives the PPO policy a graded estimate of recent realized volatility. A low/medium/high label derived from related volatility information may help if it summarizes latent structure that sigma_hat does not expose, but it may add little if the continuous signal already contains the useful variation for quote placement. This gives the exact gap addressed by the thesis: When a PPO market-making policy already observes a continuous realized-volatility estimate, does adding an explicit categorical volatility-regime label improve out-of-sample performance in a controlled synthetic HFMM environment?</w:t>
      </w:r>
    </w:p>
    <w:p w14:paraId="1843C2B1" w14:textId="77777777" w:rsidR="00767FB6" w:rsidRPr="00F76911" w:rsidRDefault="0006448E">
      <w:pPr>
        <w:suppressAutoHyphens/>
        <w:rPr>
          <w:rFonts w:cs="Calibri"/>
          <w:bCs/>
        </w:rPr>
      </w:pPr>
      <w:r w:rsidRPr="00F76911">
        <w:rPr>
          <w:rFonts w:eastAsia="Arial" w:cs="Arial"/>
          <w:bCs/>
        </w:rPr>
        <w:t>Finally, the empirical interpretation requires care because the thesis evaluates an incremental signal, not the existence of volatility effects in general. Lakens (2017) and Lakens, Scheel and Isager (2018) motivate equivalence testing as a way to distinguish a merely non-significant difference from evidence that a difference is small relative to a pre-specified practical bound. The TOST framing is therefore used as background for the later statistics section; it does not by itself prove that labels contain no information.</w:t>
      </w:r>
    </w:p>
    <w:p w14:paraId="7A90CF0C" w14:textId="77777777" w:rsidR="0047371D" w:rsidRDefault="000651B0">
      <w:r>
        <w:br w:type="page"/>
      </w:r>
    </w:p>
    <w:p w14:paraId="2063FBE4" w14:textId="77777777" w:rsidR="0047371D" w:rsidRDefault="000651B0">
      <w:pPr>
        <w:pStyle w:val="Balk1"/>
      </w:pPr>
      <w:bookmarkStart w:id="10" w:name="_Toc233061598"/>
      <w:r>
        <w:rPr>
          <w:rFonts w:ascii="Arial" w:eastAsia="Arial" w:hAnsi="Arial" w:cs="Arial"/>
        </w:rPr>
        <w:lastRenderedPageBreak/>
        <w:t>3 Approach of Thesis / Methodology</w:t>
      </w:r>
      <w:bookmarkEnd w:id="10"/>
    </w:p>
    <w:p w14:paraId="36C32F79" w14:textId="77777777" w:rsidR="00767FB6" w:rsidRPr="00F76911" w:rsidRDefault="0006448E">
      <w:pPr>
        <w:pStyle w:val="Balk2"/>
        <w:suppressAutoHyphens/>
        <w:rPr>
          <w:rFonts w:ascii="Calibri" w:hAnsi="Calibri" w:cs="Calibri"/>
          <w:b w:val="0"/>
          <w:sz w:val="22"/>
          <w:szCs w:val="22"/>
        </w:rPr>
      </w:pPr>
      <w:bookmarkStart w:id="11" w:name="_Toc233061599"/>
      <w:r>
        <w:rPr>
          <w:rFonts w:ascii="Arial" w:eastAsia="Arial" w:hAnsi="Arial" w:cs="Arial"/>
        </w:rPr>
        <w:t>3.1 Mathematical Formulation</w:t>
      </w:r>
      <w:bookmarkEnd w:id="11"/>
    </w:p>
    <w:p w14:paraId="79010008" w14:textId="77777777" w:rsidR="00767FB6" w:rsidRPr="00F76911" w:rsidRDefault="0006448E">
      <w:pPr>
        <w:pStyle w:val="Balk3"/>
        <w:suppressAutoHyphens/>
        <w:rPr>
          <w:rFonts w:ascii="Calibri" w:hAnsi="Calibri" w:cs="Calibri"/>
          <w:b w:val="0"/>
          <w:sz w:val="22"/>
        </w:rPr>
      </w:pPr>
      <w:r>
        <w:rPr>
          <w:rFonts w:ascii="Arial" w:eastAsia="Arial" w:hAnsi="Arial" w:cs="Arial"/>
        </w:rPr>
        <w:t>Synthetic Mid-Price Process</w:t>
      </w:r>
    </w:p>
    <w:p w14:paraId="366B3342"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S</w:t>
      </w:r>
      <w:r>
        <w:rPr>
          <w:rFonts w:eastAsia="Cambria Math" w:cs="Cambria Math"/>
          <w:i/>
          <w:vertAlign w:val="subscript"/>
        </w:rPr>
        <w:t>t+1</w:t>
      </w:r>
      <w:r>
        <w:rPr>
          <w:rFonts w:eastAsia="Cambria Math" w:cs="Cambria Math"/>
        </w:rPr>
        <w:t xml:space="preserve"> = </w:t>
      </w:r>
      <w:r>
        <w:rPr>
          <w:rFonts w:eastAsia="Cambria Math" w:cs="Cambria Math"/>
          <w:i/>
        </w:rPr>
        <w:t>S</w:t>
      </w:r>
      <w:r>
        <w:rPr>
          <w:rFonts w:eastAsia="Cambria Math" w:cs="Cambria Math"/>
          <w:i/>
          <w:vertAlign w:val="subscript"/>
        </w:rPr>
        <w:t>t</w:t>
      </w:r>
      <w:r>
        <w:rPr>
          <w:rFonts w:eastAsia="Cambria Math" w:cs="Cambria Math"/>
        </w:rPr>
        <w:t xml:space="preserve"> + </w:t>
      </w:r>
      <w:r>
        <w:rPr>
          <w:rFonts w:eastAsia="Cambria Math" w:cs="Cambria Math"/>
          <w:i/>
        </w:rPr>
        <w:t>σ</w:t>
      </w:r>
      <w:r>
        <w:rPr>
          <w:rFonts w:eastAsia="Cambria Math" w:cs="Cambria Math"/>
          <w:i/>
          <w:vertAlign w:val="subscript"/>
        </w:rPr>
        <w:t>t</w:t>
      </w:r>
      <w:r>
        <w:rPr>
          <w:rFonts w:eastAsia="Cambria Math" w:cs="Cambria Math"/>
        </w:rPr>
        <w:t xml:space="preserve"> √(dt) </w:t>
      </w:r>
      <w:r>
        <w:rPr>
          <w:rFonts w:eastAsia="Cambria Math" w:cs="Cambria Math"/>
          <w:i/>
        </w:rPr>
        <w:t>ε</w:t>
      </w:r>
      <w:r>
        <w:rPr>
          <w:rFonts w:eastAsia="Cambria Math" w:cs="Cambria Math"/>
          <w:i/>
          <w:vertAlign w:val="subscript"/>
        </w:rPr>
        <w:t>t</w:t>
      </w:r>
      <w:r>
        <w:tab/>
      </w:r>
      <w:r>
        <w:rPr>
          <w:rFonts w:ascii="Arial" w:eastAsia="Arial" w:hAnsi="Arial" w:cs="Arial"/>
          <w:sz w:val="21"/>
        </w:rPr>
        <w:t>(1)</w:t>
      </w:r>
    </w:p>
    <w:p w14:paraId="499A4AA9" w14:textId="77777777" w:rsidR="00767FB6" w:rsidRPr="00F76911" w:rsidRDefault="0006448E">
      <w:pPr>
        <w:suppressAutoHyphens/>
        <w:rPr>
          <w:rFonts w:cs="Calibri"/>
          <w:bCs/>
        </w:rPr>
      </w:pPr>
      <w:r>
        <w:rPr>
          <w:rFonts w:eastAsia="Arial" w:cs="Arial"/>
        </w:rPr>
        <w:t>Here S_t is the mid-price, sigma_t is the step volatility in ticks or price units according to the simulator configuration, dt is the time step, and epsilon_t is an independent standard-normal shock.</w:t>
      </w:r>
    </w:p>
    <w:p w14:paraId="3F2F0D83" w14:textId="77777777" w:rsidR="00767FB6" w:rsidRPr="00F76911" w:rsidRDefault="0006448E">
      <w:pPr>
        <w:pStyle w:val="Balk3"/>
        <w:suppressAutoHyphens/>
        <w:rPr>
          <w:rFonts w:ascii="Calibri" w:hAnsi="Calibri" w:cs="Calibri"/>
          <w:b w:val="0"/>
          <w:sz w:val="22"/>
        </w:rPr>
      </w:pPr>
      <w:r>
        <w:rPr>
          <w:rFonts w:ascii="Arial" w:eastAsia="Arial" w:hAnsi="Arial" w:cs="Arial"/>
        </w:rPr>
        <w:t>Markov Volatility-Regime Process</w:t>
      </w:r>
    </w:p>
    <w:p w14:paraId="0B262572"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P(z</w:t>
      </w:r>
      <w:r>
        <w:rPr>
          <w:rFonts w:eastAsia="Cambria Math" w:cs="Cambria Math"/>
          <w:i/>
          <w:vertAlign w:val="subscript"/>
        </w:rPr>
        <w:t>t+1</w:t>
      </w:r>
      <w:r>
        <w:rPr>
          <w:rFonts w:eastAsia="Cambria Math" w:cs="Cambria Math"/>
        </w:rPr>
        <w:t xml:space="preserve"> = </w:t>
      </w:r>
      <w:r>
        <w:rPr>
          <w:rFonts w:eastAsia="Cambria Math" w:cs="Cambria Math"/>
          <w:i/>
        </w:rPr>
        <w:t>j</w:t>
      </w:r>
      <w:r>
        <w:rPr>
          <w:rFonts w:eastAsia="Cambria Math" w:cs="Cambria Math"/>
        </w:rPr>
        <w:t xml:space="preserve"> | </w:t>
      </w:r>
      <w:r>
        <w:rPr>
          <w:rFonts w:eastAsia="Cambria Math" w:cs="Cambria Math"/>
          <w:i/>
        </w:rPr>
        <w:t>z</w:t>
      </w:r>
      <w:r>
        <w:rPr>
          <w:rFonts w:eastAsia="Cambria Math" w:cs="Cambria Math"/>
          <w:i/>
          <w:vertAlign w:val="subscript"/>
        </w:rPr>
        <w:t>t</w:t>
      </w:r>
      <w:r>
        <w:rPr>
          <w:rFonts w:eastAsia="Cambria Math" w:cs="Cambria Math"/>
        </w:rPr>
        <w:t xml:space="preserve"> = </w:t>
      </w:r>
      <w:r>
        <w:rPr>
          <w:rFonts w:eastAsia="Cambria Math" w:cs="Cambria Math"/>
          <w:i/>
        </w:rPr>
        <w:t>i</w:t>
      </w:r>
      <w:r>
        <w:rPr>
          <w:rFonts w:eastAsia="Cambria Math" w:cs="Cambria Math"/>
        </w:rPr>
        <w:t xml:space="preserve">) = </w:t>
      </w:r>
      <w:r>
        <w:rPr>
          <w:rFonts w:eastAsia="Cambria Math" w:cs="Cambria Math"/>
          <w:i/>
        </w:rPr>
        <w:t>P</w:t>
      </w:r>
      <w:r>
        <w:rPr>
          <w:rFonts w:eastAsia="Cambria Math" w:cs="Cambria Math"/>
          <w:i/>
          <w:vertAlign w:val="subscript"/>
        </w:rPr>
        <w:t>ij</w:t>
      </w:r>
      <w:r>
        <w:tab/>
      </w:r>
      <w:r>
        <w:rPr>
          <w:rFonts w:ascii="Arial" w:eastAsia="Arial" w:hAnsi="Arial" w:cs="Arial"/>
          <w:sz w:val="21"/>
        </w:rPr>
        <w:t>(2)</w:t>
      </w:r>
    </w:p>
    <w:p w14:paraId="51774B7F" w14:textId="77777777" w:rsidR="00767FB6" w:rsidRPr="00F76911" w:rsidRDefault="0006448E">
      <w:pPr>
        <w:suppressAutoHyphens/>
        <w:rPr>
          <w:rFonts w:cs="Calibri"/>
          <w:bCs/>
        </w:rPr>
      </w:pPr>
      <w:r>
        <w:rPr>
          <w:rFonts w:eastAsia="Arial" w:cs="Arial"/>
        </w:rPr>
        <w:t>Here z_t is the latent volatility regime at step t, L/M/H denote low, medium, and high volatility, and P_ij is the sticky transition probability from regime i to regime j.</w:t>
      </w:r>
    </w:p>
    <w:tbl>
      <w:tblPr>
        <w:tblW w:w="0" w:type="auto"/>
        <w:jc w:val="center"/>
        <w:tblLayout w:type="fixed"/>
        <w:tblCellMar>
          <w:left w:w="0" w:type="dxa"/>
          <w:right w:w="0" w:type="dxa"/>
        </w:tblCellMar>
        <w:tblLook w:val="0000" w:firstRow="0" w:lastRow="0" w:firstColumn="0" w:lastColumn="0" w:noHBand="0" w:noVBand="0"/>
      </w:tblPr>
      <w:tblGrid>
        <w:gridCol w:w="850"/>
        <w:gridCol w:w="300"/>
        <w:gridCol w:w="1650"/>
        <w:gridCol w:w="1650"/>
        <w:gridCol w:w="1650"/>
        <w:gridCol w:w="300"/>
        <w:gridCol w:w="800"/>
      </w:tblGrid>
      <w:tr w:rsidR="00C5534E" w14:paraId="447EC893" w14:textId="77777777" w:rsidTr="00C5534E">
        <w:trPr>
          <w:cantSplit/>
          <w:jc w:val="center"/>
        </w:trPr>
        <w:tc>
          <w:tcPr>
            <w:tcW w:w="850" w:type="dxa"/>
            <w:shd w:val="clear" w:color="auto" w:fill="auto"/>
            <w:vAlign w:val="center"/>
          </w:tcPr>
          <w:p w14:paraId="6898331B"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p>
        </w:tc>
        <w:tc>
          <w:tcPr>
            <w:tcW w:w="300" w:type="dxa"/>
            <w:shd w:val="clear" w:color="auto" w:fill="auto"/>
            <w:vAlign w:val="center"/>
          </w:tcPr>
          <w:p w14:paraId="31ED8932"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sz w:val="34"/>
              </w:rPr>
            </w:pPr>
            <w:r w:rsidRPr="00C5534E">
              <w:rPr>
                <w:rFonts w:cs="Calibri"/>
                <w:bCs/>
                <w:sz w:val="34"/>
              </w:rPr>
              <w:t>⎡</w:t>
            </w:r>
          </w:p>
        </w:tc>
        <w:tc>
          <w:tcPr>
            <w:tcW w:w="1650" w:type="dxa"/>
            <w:shd w:val="clear" w:color="auto" w:fill="auto"/>
            <w:vAlign w:val="center"/>
          </w:tcPr>
          <w:p w14:paraId="00B51CB5"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0.9967</w:t>
            </w:r>
          </w:p>
        </w:tc>
        <w:tc>
          <w:tcPr>
            <w:tcW w:w="1650" w:type="dxa"/>
            <w:shd w:val="clear" w:color="auto" w:fill="auto"/>
            <w:vAlign w:val="center"/>
          </w:tcPr>
          <w:p w14:paraId="3F1B018E"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0.0023</w:t>
            </w:r>
          </w:p>
        </w:tc>
        <w:tc>
          <w:tcPr>
            <w:tcW w:w="1650" w:type="dxa"/>
            <w:shd w:val="clear" w:color="auto" w:fill="auto"/>
            <w:vAlign w:val="center"/>
          </w:tcPr>
          <w:p w14:paraId="0A17681A"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0.0010</w:t>
            </w:r>
          </w:p>
        </w:tc>
        <w:tc>
          <w:tcPr>
            <w:tcW w:w="300" w:type="dxa"/>
            <w:shd w:val="clear" w:color="auto" w:fill="auto"/>
            <w:vAlign w:val="center"/>
          </w:tcPr>
          <w:p w14:paraId="3F015F46"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sz w:val="34"/>
              </w:rPr>
            </w:pPr>
            <w:r w:rsidRPr="00C5534E">
              <w:rPr>
                <w:rFonts w:cs="Calibri"/>
                <w:bCs/>
                <w:sz w:val="34"/>
              </w:rPr>
              <w:t>⎤</w:t>
            </w:r>
          </w:p>
        </w:tc>
        <w:tc>
          <w:tcPr>
            <w:tcW w:w="800" w:type="dxa"/>
            <w:shd w:val="clear" w:color="auto" w:fill="auto"/>
            <w:vAlign w:val="center"/>
          </w:tcPr>
          <w:p w14:paraId="32B0D241"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p>
        </w:tc>
      </w:tr>
      <w:tr w:rsidR="00C5534E" w14:paraId="64EA697F" w14:textId="77777777" w:rsidTr="00C5534E">
        <w:trPr>
          <w:cantSplit/>
          <w:jc w:val="center"/>
        </w:trPr>
        <w:tc>
          <w:tcPr>
            <w:tcW w:w="850" w:type="dxa"/>
            <w:shd w:val="clear" w:color="auto" w:fill="auto"/>
            <w:vAlign w:val="center"/>
          </w:tcPr>
          <w:p w14:paraId="4EE19BC0"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i/>
              </w:rPr>
              <w:t>P</w:t>
            </w:r>
            <w:r w:rsidRPr="00C5534E">
              <w:rPr>
                <w:rFonts w:cs="Calibri"/>
                <w:bCs/>
              </w:rPr>
              <w:t xml:space="preserve"> =</w:t>
            </w:r>
          </w:p>
        </w:tc>
        <w:tc>
          <w:tcPr>
            <w:tcW w:w="300" w:type="dxa"/>
            <w:shd w:val="clear" w:color="auto" w:fill="auto"/>
            <w:vAlign w:val="center"/>
          </w:tcPr>
          <w:p w14:paraId="4020E141"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sz w:val="34"/>
              </w:rPr>
            </w:pPr>
            <w:r w:rsidRPr="00C5534E">
              <w:rPr>
                <w:rFonts w:cs="Calibri"/>
                <w:bCs/>
                <w:sz w:val="34"/>
              </w:rPr>
              <w:t>⎢</w:t>
            </w:r>
          </w:p>
        </w:tc>
        <w:tc>
          <w:tcPr>
            <w:tcW w:w="1650" w:type="dxa"/>
            <w:shd w:val="clear" w:color="auto" w:fill="auto"/>
            <w:vAlign w:val="center"/>
          </w:tcPr>
          <w:p w14:paraId="486E3F8C"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0.0042</w:t>
            </w:r>
          </w:p>
        </w:tc>
        <w:tc>
          <w:tcPr>
            <w:tcW w:w="1650" w:type="dxa"/>
            <w:shd w:val="clear" w:color="auto" w:fill="auto"/>
            <w:vAlign w:val="center"/>
          </w:tcPr>
          <w:p w14:paraId="4888BBE5"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0.9917</w:t>
            </w:r>
          </w:p>
        </w:tc>
        <w:tc>
          <w:tcPr>
            <w:tcW w:w="1650" w:type="dxa"/>
            <w:shd w:val="clear" w:color="auto" w:fill="auto"/>
            <w:vAlign w:val="center"/>
          </w:tcPr>
          <w:p w14:paraId="409D1875"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0.0041</w:t>
            </w:r>
          </w:p>
        </w:tc>
        <w:tc>
          <w:tcPr>
            <w:tcW w:w="300" w:type="dxa"/>
            <w:shd w:val="clear" w:color="auto" w:fill="auto"/>
            <w:vAlign w:val="center"/>
          </w:tcPr>
          <w:p w14:paraId="65C0194B"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sz w:val="34"/>
              </w:rPr>
            </w:pPr>
            <w:r w:rsidRPr="00C5534E">
              <w:rPr>
                <w:rFonts w:cs="Calibri"/>
                <w:bCs/>
                <w:sz w:val="34"/>
              </w:rPr>
              <w:t>⎥</w:t>
            </w:r>
          </w:p>
        </w:tc>
        <w:tc>
          <w:tcPr>
            <w:tcW w:w="800" w:type="dxa"/>
            <w:shd w:val="clear" w:color="auto" w:fill="auto"/>
            <w:vAlign w:val="center"/>
          </w:tcPr>
          <w:p w14:paraId="15973574" w14:textId="77777777" w:rsidR="00C5534E" w:rsidRPr="00C5534E" w:rsidRDefault="00C5534E" w:rsidP="00C5534E">
            <w:pPr>
              <w:pStyle w:val="Equation"/>
              <w:keepNext/>
              <w:tabs>
                <w:tab w:val="center" w:pos="4536"/>
                <w:tab w:val="right" w:pos="9000"/>
              </w:tabs>
              <w:suppressAutoHyphens/>
              <w:spacing w:before="0" w:after="0" w:line="312" w:lineRule="auto"/>
              <w:jc w:val="right"/>
              <w:rPr>
                <w:rFonts w:ascii="Arial" w:hAnsi="Arial" w:cs="Arial"/>
                <w:bCs/>
                <w:sz w:val="21"/>
              </w:rPr>
            </w:pPr>
            <w:r w:rsidRPr="00C5534E">
              <w:rPr>
                <w:rFonts w:ascii="Arial" w:hAnsi="Arial" w:cs="Arial"/>
                <w:bCs/>
                <w:sz w:val="21"/>
              </w:rPr>
              <w:t>(2a)</w:t>
            </w:r>
          </w:p>
        </w:tc>
      </w:tr>
      <w:tr w:rsidR="00C5534E" w14:paraId="5C2D131F" w14:textId="77777777" w:rsidTr="00C5534E">
        <w:trPr>
          <w:cantSplit/>
          <w:jc w:val="center"/>
        </w:trPr>
        <w:tc>
          <w:tcPr>
            <w:tcW w:w="850" w:type="dxa"/>
            <w:shd w:val="clear" w:color="auto" w:fill="auto"/>
            <w:vAlign w:val="center"/>
          </w:tcPr>
          <w:p w14:paraId="0FDE1C7C"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p>
        </w:tc>
        <w:tc>
          <w:tcPr>
            <w:tcW w:w="300" w:type="dxa"/>
            <w:shd w:val="clear" w:color="auto" w:fill="auto"/>
            <w:vAlign w:val="center"/>
          </w:tcPr>
          <w:p w14:paraId="56F77160"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sz w:val="34"/>
              </w:rPr>
            </w:pPr>
            <w:r w:rsidRPr="00C5534E">
              <w:rPr>
                <w:rFonts w:cs="Calibri"/>
                <w:bCs/>
                <w:sz w:val="34"/>
              </w:rPr>
              <w:t>⎣</w:t>
            </w:r>
          </w:p>
        </w:tc>
        <w:tc>
          <w:tcPr>
            <w:tcW w:w="1650" w:type="dxa"/>
            <w:shd w:val="clear" w:color="auto" w:fill="auto"/>
            <w:vAlign w:val="center"/>
          </w:tcPr>
          <w:p w14:paraId="6DC54FC8"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0.0010</w:t>
            </w:r>
          </w:p>
        </w:tc>
        <w:tc>
          <w:tcPr>
            <w:tcW w:w="1650" w:type="dxa"/>
            <w:shd w:val="clear" w:color="auto" w:fill="auto"/>
            <w:vAlign w:val="center"/>
          </w:tcPr>
          <w:p w14:paraId="459298AD"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0.0030</w:t>
            </w:r>
          </w:p>
        </w:tc>
        <w:tc>
          <w:tcPr>
            <w:tcW w:w="1650" w:type="dxa"/>
            <w:shd w:val="clear" w:color="auto" w:fill="auto"/>
            <w:vAlign w:val="center"/>
          </w:tcPr>
          <w:p w14:paraId="23F809C7"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0.9960</w:t>
            </w:r>
          </w:p>
        </w:tc>
        <w:tc>
          <w:tcPr>
            <w:tcW w:w="300" w:type="dxa"/>
            <w:shd w:val="clear" w:color="auto" w:fill="auto"/>
            <w:vAlign w:val="center"/>
          </w:tcPr>
          <w:p w14:paraId="7D9BE477"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sz w:val="34"/>
              </w:rPr>
            </w:pPr>
            <w:r w:rsidRPr="00C5534E">
              <w:rPr>
                <w:rFonts w:cs="Calibri"/>
                <w:bCs/>
                <w:sz w:val="34"/>
              </w:rPr>
              <w:t>⎦</w:t>
            </w:r>
          </w:p>
        </w:tc>
        <w:tc>
          <w:tcPr>
            <w:tcW w:w="800" w:type="dxa"/>
            <w:shd w:val="clear" w:color="auto" w:fill="auto"/>
            <w:vAlign w:val="center"/>
          </w:tcPr>
          <w:p w14:paraId="6098ACE1"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p>
        </w:tc>
      </w:tr>
    </w:tbl>
    <w:p w14:paraId="48436EDE" w14:textId="77777777" w:rsidR="00767FB6" w:rsidRPr="00F76911" w:rsidRDefault="00767FB6">
      <w:pPr>
        <w:pStyle w:val="Equation"/>
        <w:keepNext/>
        <w:tabs>
          <w:tab w:val="center" w:pos="4536"/>
          <w:tab w:val="right" w:pos="9000"/>
        </w:tabs>
        <w:suppressAutoHyphens/>
        <w:spacing w:before="120" w:after="120" w:line="312" w:lineRule="auto"/>
        <w:rPr>
          <w:rFonts w:cs="Calibri"/>
          <w:bCs/>
        </w:rPr>
      </w:pPr>
    </w:p>
    <w:p w14:paraId="5E0115FC" w14:textId="77777777" w:rsidR="00767FB6" w:rsidRPr="00F76911" w:rsidRDefault="0006448E">
      <w:pPr>
        <w:suppressAutoHyphens/>
        <w:rPr>
          <w:rFonts w:cs="Calibri"/>
          <w:bCs/>
        </w:rPr>
      </w:pPr>
      <w:r w:rsidRPr="00F76911">
        <w:rPr>
          <w:rFonts w:eastAsia="Arial" w:cs="Arial"/>
          <w:bCs/>
        </w:rPr>
        <w:t>Rows correspond to the current regime L/M/H, and columns correspond to the next regime L/M/H. The large diagonal probabilities make the regimes persistent, or sticky, so volatility states tend to last for many steps rather than switching erratically.</w:t>
      </w:r>
    </w:p>
    <w:p w14:paraId="6AB54E7E" w14:textId="77777777" w:rsidR="00767FB6" w:rsidRPr="00F76911" w:rsidRDefault="0006448E">
      <w:pPr>
        <w:suppressAutoHyphens/>
        <w:rPr>
          <w:rFonts w:cs="Calibri"/>
          <w:bCs/>
        </w:rPr>
      </w:pPr>
      <w:r w:rsidRPr="00F76911">
        <w:rPr>
          <w:rFonts w:eastAsia="Arial" w:cs="Arial"/>
          <w:bCs/>
        </w:rPr>
        <w:t>This persistence matters because rolling realized-volatility detection is only meaningful when regime-dependent volatility differences last long enough to be observed through a finite window.</w:t>
      </w:r>
    </w:p>
    <w:p w14:paraId="489131D5" w14:textId="77777777" w:rsidR="00767FB6" w:rsidRPr="00F76911" w:rsidRDefault="0006448E">
      <w:pPr>
        <w:suppressAutoHyphens/>
        <w:rPr>
          <w:rFonts w:cs="Calibri"/>
          <w:bCs/>
        </w:rPr>
      </w:pPr>
      <w:r w:rsidRPr="00F76911">
        <w:rPr>
          <w:rFonts w:eastAsia="Arial" w:cs="Arial"/>
          <w:bCs/>
        </w:rPr>
        <w:t xml:space="preserve">The regime controls the volatility multiplier applied to the base sigma parameter. The canonical full experiments use sigma multipliers </w:t>
      </w:r>
      <m:oMath>
        <m:r>
          <w:rPr>
            <w:rFonts w:ascii="Cambria Math" w:hAnsi="Cambria Math" w:cs="Calibri"/>
          </w:rPr>
          <m:t>[0.6, 1.0, 1.8]</m:t>
        </m:r>
      </m:oMath>
      <w:r w:rsidRPr="00F76911">
        <w:rPr>
          <w:rFonts w:eastAsia="Arial" w:cs="Arial"/>
          <w:bCs/>
        </w:rPr>
        <w:t xml:space="preserve"> for L, M, and H.</w:t>
      </w:r>
    </w:p>
    <w:p w14:paraId="05318E1A" w14:textId="77777777" w:rsidR="00767FB6" w:rsidRPr="00F76911" w:rsidRDefault="0006448E">
      <w:pPr>
        <w:pStyle w:val="Balk3"/>
        <w:suppressAutoHyphens/>
        <w:rPr>
          <w:rFonts w:ascii="Calibri" w:hAnsi="Calibri" w:cs="Calibri"/>
          <w:b w:val="0"/>
          <w:sz w:val="22"/>
        </w:rPr>
      </w:pPr>
      <w:r>
        <w:rPr>
          <w:rFonts w:ascii="Arial" w:eastAsia="Arial" w:hAnsi="Arial" w:cs="Arial"/>
        </w:rPr>
        <w:t>Realized Volatility Signal and Regime Detection</w:t>
      </w:r>
    </w:p>
    <w:p w14:paraId="59252721"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σ̂</w:t>
      </w:r>
      <w:r>
        <w:rPr>
          <w:rFonts w:eastAsia="Cambria Math" w:cs="Cambria Math"/>
          <w:i/>
          <w:vertAlign w:val="subscript"/>
        </w:rPr>
        <w:t>t</w:t>
      </w:r>
      <w:r>
        <w:rPr>
          <w:rFonts w:eastAsia="Cambria Math" w:cs="Cambria Math"/>
        </w:rPr>
        <w:t xml:space="preserve"> = √[(1/</w:t>
      </w:r>
      <w:r>
        <w:rPr>
          <w:rFonts w:eastAsia="Cambria Math" w:cs="Cambria Math"/>
          <w:i/>
        </w:rPr>
        <w:t>w</w:t>
      </w:r>
      <w:r>
        <w:rPr>
          <w:rFonts w:eastAsia="Cambria Math" w:cs="Cambria Math"/>
        </w:rPr>
        <w:t>) Σ</w:t>
      </w:r>
      <w:r>
        <w:rPr>
          <w:rFonts w:eastAsia="Cambria Math" w:cs="Cambria Math"/>
          <w:i/>
          <w:vertAlign w:val="subscript"/>
        </w:rPr>
        <w:t>i=t-w+1</w:t>
      </w:r>
      <w:r>
        <w:rPr>
          <w:rFonts w:eastAsia="Cambria Math" w:cs="Cambria Math"/>
          <w:i/>
          <w:vertAlign w:val="superscript"/>
        </w:rPr>
        <w:t>t</w:t>
      </w:r>
      <w:r>
        <w:rPr>
          <w:rFonts w:eastAsia="Cambria Math" w:cs="Cambria Math"/>
        </w:rPr>
        <w:t xml:space="preserve"> (Δ</w:t>
      </w:r>
      <w:r>
        <w:rPr>
          <w:rFonts w:eastAsia="Cambria Math" w:cs="Cambria Math"/>
          <w:i/>
        </w:rPr>
        <w:t>S</w:t>
      </w:r>
      <w:r>
        <w:rPr>
          <w:rFonts w:eastAsia="Cambria Math" w:cs="Cambria Math"/>
          <w:i/>
          <w:vertAlign w:val="subscript"/>
        </w:rPr>
        <w:t>i</w:t>
      </w:r>
      <w:r>
        <w:rPr>
          <w:rFonts w:eastAsia="Cambria Math" w:cs="Cambria Math"/>
        </w:rPr>
        <w:t>)</w:t>
      </w:r>
      <w:r>
        <w:rPr>
          <w:rFonts w:eastAsia="Cambria Math" w:cs="Cambria Math"/>
          <w:vertAlign w:val="superscript"/>
        </w:rPr>
        <w:t>2</w:t>
      </w:r>
      <w:r>
        <w:rPr>
          <w:rFonts w:eastAsia="Cambria Math" w:cs="Cambria Math"/>
        </w:rPr>
        <w:t>]</w:t>
      </w:r>
      <w:r>
        <w:tab/>
      </w:r>
      <w:r>
        <w:rPr>
          <w:rFonts w:ascii="Arial" w:eastAsia="Arial" w:hAnsi="Arial" w:cs="Arial"/>
          <w:sz w:val="21"/>
        </w:rPr>
        <w:t>(3)</w:t>
      </w:r>
    </w:p>
    <w:p w14:paraId="015AF2DC" w14:textId="77777777" w:rsidR="00767FB6" w:rsidRPr="00F76911" w:rsidRDefault="0006448E">
      <w:pPr>
        <w:suppressAutoHyphens/>
        <w:rPr>
          <w:rFonts w:cs="Calibri"/>
          <w:bCs/>
        </w:rPr>
      </w:pPr>
      <w:r>
        <w:rPr>
          <w:rFonts w:eastAsia="Arial" w:cs="Arial"/>
        </w:rPr>
        <w:t>Here sigma_hat_t is the rolling realized-volatility signal, w is the rolling window length, Delta S_i is the mid-price increment over step i, and the summation runs over the most recent w increments.</w:t>
      </w:r>
    </w:p>
    <w:p w14:paraId="19239B8B" w14:textId="77777777" w:rsidR="00767FB6" w:rsidRPr="00F76911" w:rsidRDefault="0006448E">
      <w:pPr>
        <w:suppressAutoHyphens/>
        <w:rPr>
          <w:rFonts w:cs="Calibri"/>
          <w:bCs/>
        </w:rPr>
      </w:pPr>
      <w:r w:rsidRPr="00F76911">
        <w:rPr>
          <w:rFonts w:eastAsia="Arial" w:cs="Arial"/>
          <w:bCs/>
        </w:rPr>
        <w:t xml:space="preserve">Estimated regime labels are assigned by thresholding sigma_hat after a warmup period. The main reported training and evaluation pipelines use the causal rv_baseline </w:t>
      </w:r>
      <w:r w:rsidRPr="00F76911">
        <w:rPr>
          <w:rFonts w:eastAsia="Arial" w:cs="Arial"/>
          <w:bCs/>
        </w:rPr>
        <w:lastRenderedPageBreak/>
        <w:t>detector. The rv_dwell detector is retained only as an auxiliary/offline robustness comparison, while the HMM detector is an additional robustness variant.</w:t>
      </w:r>
    </w:p>
    <w:p w14:paraId="0612F120" w14:textId="77777777" w:rsidR="00767FB6" w:rsidRPr="00F76911" w:rsidRDefault="0006448E">
      <w:pPr>
        <w:pStyle w:val="Balk3"/>
        <w:suppressAutoHyphens/>
        <w:rPr>
          <w:rFonts w:ascii="Calibri" w:hAnsi="Calibri" w:cs="Calibri"/>
          <w:b w:val="0"/>
          <w:sz w:val="22"/>
        </w:rPr>
      </w:pPr>
      <w:r>
        <w:rPr>
          <w:rFonts w:ascii="Arial" w:eastAsia="Arial" w:hAnsi="Arial" w:cs="Arial"/>
        </w:rPr>
        <w:t>Illustrative Synthetic Environment Path</w:t>
      </w:r>
    </w:p>
    <w:p w14:paraId="1FB91E7F" w14:textId="77777777" w:rsidR="00767FB6" w:rsidRPr="00F76911" w:rsidRDefault="0006448E">
      <w:pPr>
        <w:keepNext/>
        <w:suppressAutoHyphens/>
        <w:rPr>
          <w:rFonts w:cs="Calibri"/>
          <w:bCs/>
        </w:rPr>
      </w:pPr>
      <w:r>
        <w:t>As shown in Figure 3.1, the synthetic mid-price path, the policy's rolling sigma_hat signal, and the latent low-, medium-, and high-volatility regime sequence evolve together around the dashed chronological train/test split. The figure matters because it distinguishes the continuous signal observed by the policy from the latent regime used for controlled evaluation, while keeping the evidence bounded to the synthetic HFMM environment.</w:t>
      </w:r>
    </w:p>
    <w:p w14:paraId="1BD3C35F" w14:textId="77777777" w:rsidR="00767FB6" w:rsidRPr="00F76911" w:rsidRDefault="0006448E">
      <w:pPr>
        <w:keepNext/>
        <w:keepLines/>
        <w:suppressAutoHyphens/>
        <w:rPr>
          <w:rFonts w:cs="Calibri"/>
          <w:bCs/>
        </w:rPr>
      </w:pPr>
      <w:r w:rsidRPr="00F76911">
        <w:rPr>
          <w:rFonts w:eastAsia="Arial" w:cs="Arial"/>
          <w:bCs/>
          <w:noProof/>
        </w:rPr>
        <w:drawing>
          <wp:inline distT="0" distB="0" distL="0" distR="0" wp14:anchorId="5D13A87A" wp14:editId="56334AE7">
            <wp:extent cx="5623560" cy="38342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nthetic_environment.png"/>
                    <pic:cNvPicPr/>
                  </pic:nvPicPr>
                  <pic:blipFill>
                    <a:blip r:embed="rId10"/>
                    <a:stretch>
                      <a:fillRect/>
                    </a:stretch>
                  </pic:blipFill>
                  <pic:spPr>
                    <a:xfrm>
                      <a:off x="0" y="0"/>
                      <a:ext cx="5623560" cy="3834245"/>
                    </a:xfrm>
                    <a:prstGeom prst="rect">
                      <a:avLst/>
                    </a:prstGeom>
                  </pic:spPr>
                </pic:pic>
              </a:graphicData>
            </a:graphic>
          </wp:inline>
        </w:drawing>
      </w:r>
    </w:p>
    <w:p w14:paraId="25FACB73" w14:textId="77777777" w:rsidR="00767FB6" w:rsidRPr="00F76911" w:rsidRDefault="0006448E">
      <w:pPr>
        <w:pStyle w:val="ResimYazs"/>
        <w:keepLines/>
        <w:suppressAutoHyphens/>
        <w:rPr>
          <w:rFonts w:cs="Calibri"/>
          <w:b w:val="0"/>
          <w:sz w:val="22"/>
          <w:szCs w:val="22"/>
        </w:rPr>
      </w:pPr>
      <w:bookmarkStart w:id="12" w:name="fig_3_1"/>
      <w:r>
        <w:rPr>
          <w:rFonts w:eastAsia="Arial" w:cs="Arial"/>
        </w:rPr>
        <w:t>Figure 3.1. Illustrative synthetic HFMM environment path. The upper panel shows the generated mid-price path. The middle panel compares the rolling realized-volatility signal observed by the policy with the true regime-dependent volatility level. The lower panel shows the latent Markov volatility-regime sequence. The dashed vertical line marks the chronological 70/30 train-test split used for out-of-sample evaluation. This figure is a methodology illustration, not a regenerated performance artifact.</w:t>
      </w:r>
      <w:bookmarkEnd w:id="12"/>
    </w:p>
    <w:p w14:paraId="215BB1E4" w14:textId="77777777" w:rsidR="00767FB6" w:rsidRPr="00F76911" w:rsidRDefault="0006448E">
      <w:pPr>
        <w:pStyle w:val="Balk3"/>
        <w:suppressAutoHyphens/>
        <w:rPr>
          <w:rFonts w:ascii="Calibri" w:hAnsi="Calibri" w:cs="Calibri"/>
          <w:b w:val="0"/>
          <w:sz w:val="22"/>
        </w:rPr>
      </w:pPr>
      <w:r>
        <w:rPr>
          <w:rFonts w:ascii="Arial" w:eastAsia="Arial" w:hAnsi="Arial" w:cs="Arial"/>
        </w:rPr>
        <w:t>Limit-Order Fill Model</w:t>
      </w:r>
    </w:p>
    <w:p w14:paraId="55C42F03"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λ</w:t>
      </w:r>
      <w:r>
        <w:rPr>
          <w:rFonts w:eastAsia="Cambria Math" w:cs="Cambria Math"/>
        </w:rPr>
        <w:t>(</w:t>
      </w:r>
      <w:r>
        <w:rPr>
          <w:rFonts w:eastAsia="Cambria Math" w:cs="Cambria Math"/>
          <w:i/>
        </w:rPr>
        <w:t>δ</w:t>
      </w:r>
      <w:r>
        <w:rPr>
          <w:rFonts w:eastAsia="Cambria Math" w:cs="Cambria Math"/>
        </w:rPr>
        <w:t xml:space="preserve">) = </w:t>
      </w:r>
      <w:r>
        <w:rPr>
          <w:rFonts w:eastAsia="Cambria Math" w:cs="Cambria Math"/>
          <w:i/>
        </w:rPr>
        <w:t>A</w:t>
      </w:r>
      <w:r>
        <w:rPr>
          <w:rFonts w:eastAsia="Cambria Math" w:cs="Cambria Math"/>
        </w:rPr>
        <w:t xml:space="preserve"> exp(-</w:t>
      </w:r>
      <w:r>
        <w:rPr>
          <w:rFonts w:eastAsia="Cambria Math" w:cs="Cambria Math"/>
          <w:i/>
        </w:rPr>
        <w:t>kδ</w:t>
      </w:r>
      <w:r>
        <w:rPr>
          <w:rFonts w:eastAsia="Cambria Math" w:cs="Cambria Math"/>
        </w:rPr>
        <w:t>)</w:t>
      </w:r>
      <w:r>
        <w:tab/>
      </w:r>
      <w:r>
        <w:rPr>
          <w:rFonts w:ascii="Arial" w:eastAsia="Arial" w:hAnsi="Arial" w:cs="Arial"/>
          <w:sz w:val="21"/>
        </w:rPr>
        <w:t>(4)</w:t>
      </w:r>
    </w:p>
    <w:p w14:paraId="624C6A9B" w14:textId="77777777" w:rsidR="00767FB6" w:rsidRPr="00F76911" w:rsidRDefault="0006448E">
      <w:pPr>
        <w:suppressAutoHyphens/>
        <w:rPr>
          <w:rFonts w:cs="Calibri"/>
          <w:bCs/>
        </w:rPr>
      </w:pPr>
      <w:r w:rsidRPr="00F76911">
        <w:rPr>
          <w:rFonts w:eastAsia="Arial" w:cs="Arial"/>
          <w:bCs/>
        </w:rPr>
        <w:t>Here lambda(delta) is the fill intensity at quote distance delta, A is the baseline arrival scale, and k controls the exponential decay as quotes move farther from the mid-price.</w:t>
      </w:r>
    </w:p>
    <w:p w14:paraId="28A29CAB" w14:textId="77777777" w:rsidR="00767FB6" w:rsidRPr="00F76911" w:rsidRDefault="0006448E">
      <w:pPr>
        <w:suppressAutoHyphens/>
        <w:rPr>
          <w:rFonts w:cs="Calibri"/>
          <w:bCs/>
        </w:rPr>
      </w:pPr>
      <w:r w:rsidRPr="00F76911">
        <w:rPr>
          <w:rFonts w:eastAsia="Arial" w:cs="Arial"/>
          <w:bCs/>
        </w:rPr>
        <w:lastRenderedPageBreak/>
        <w:t>Intuitively, quotes closer to the mid-price fill more often because they are more attractive to incoming market orders. Quotes farther away earn more spread if they fill, but the exponential intensity makes those fills less likely.</w:t>
      </w:r>
    </w:p>
    <w:p w14:paraId="0161163B"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P</w:t>
      </w:r>
      <w:r>
        <w:rPr>
          <w:rFonts w:eastAsia="Cambria Math" w:cs="Cambria Math"/>
        </w:rPr>
        <w:t xml:space="preserve">(fill | </w:t>
      </w:r>
      <w:r>
        <w:rPr>
          <w:rFonts w:eastAsia="Cambria Math" w:cs="Cambria Math"/>
          <w:i/>
        </w:rPr>
        <w:t>δ</w:t>
      </w:r>
      <w:r>
        <w:rPr>
          <w:rFonts w:eastAsia="Cambria Math" w:cs="Cambria Math"/>
        </w:rPr>
        <w:t>) = 1 - exp[-</w:t>
      </w:r>
      <w:r>
        <w:rPr>
          <w:rFonts w:eastAsia="Cambria Math" w:cs="Cambria Math"/>
          <w:i/>
        </w:rPr>
        <w:t>λ</w:t>
      </w:r>
      <w:r>
        <w:rPr>
          <w:rFonts w:eastAsia="Cambria Math" w:cs="Cambria Math"/>
        </w:rPr>
        <w:t>(</w:t>
      </w:r>
      <w:r>
        <w:rPr>
          <w:rFonts w:eastAsia="Cambria Math" w:cs="Cambria Math"/>
          <w:i/>
        </w:rPr>
        <w:t>δ</w:t>
      </w:r>
      <w:r>
        <w:rPr>
          <w:rFonts w:eastAsia="Cambria Math" w:cs="Cambria Math"/>
        </w:rPr>
        <w:t xml:space="preserve">) </w:t>
      </w:r>
      <w:r>
        <w:rPr>
          <w:rFonts w:eastAsia="Cambria Math" w:cs="Cambria Math"/>
          <w:i/>
        </w:rPr>
        <w:t>dt</w:t>
      </w:r>
      <w:r>
        <w:rPr>
          <w:rFonts w:eastAsia="Cambria Math" w:cs="Cambria Math"/>
        </w:rPr>
        <w:t>]</w:t>
      </w:r>
      <w:r>
        <w:tab/>
      </w:r>
      <w:r>
        <w:rPr>
          <w:rFonts w:ascii="Arial" w:eastAsia="Arial" w:hAnsi="Arial" w:cs="Arial"/>
          <w:sz w:val="21"/>
        </w:rPr>
        <w:t>(5)</w:t>
      </w:r>
    </w:p>
    <w:p w14:paraId="049E7B34" w14:textId="77777777" w:rsidR="00767FB6" w:rsidRPr="00F76911" w:rsidRDefault="0006448E">
      <w:pPr>
        <w:suppressAutoHyphens/>
        <w:rPr>
          <w:rFonts w:cs="Calibri"/>
          <w:bCs/>
        </w:rPr>
      </w:pPr>
      <w:r>
        <w:rPr>
          <w:rFonts w:eastAsia="Arial" w:cs="Arial"/>
        </w:rPr>
        <w:t>Here P(fill | delta) is the per-step fill probability and dt is the simulator step length.</w:t>
      </w:r>
    </w:p>
    <w:p w14:paraId="4EE91BFC" w14:textId="77777777" w:rsidR="00767FB6" w:rsidRPr="00F76911" w:rsidRDefault="0006448E">
      <w:pPr>
        <w:pStyle w:val="Balk3"/>
        <w:suppressAutoHyphens/>
        <w:rPr>
          <w:rFonts w:ascii="Calibri" w:hAnsi="Calibri" w:cs="Calibri"/>
          <w:b w:val="0"/>
          <w:sz w:val="22"/>
        </w:rPr>
      </w:pPr>
      <w:r>
        <w:rPr>
          <w:rFonts w:ascii="Arial" w:eastAsia="Arial" w:hAnsi="Arial" w:cs="Arial"/>
        </w:rPr>
        <w:t>Quote Parameterization</w:t>
      </w:r>
    </w:p>
    <w:p w14:paraId="5FE36A52"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h</w:t>
      </w:r>
      <w:r>
        <w:rPr>
          <w:rFonts w:eastAsia="Cambria Math" w:cs="Cambria Math"/>
        </w:rPr>
        <w:t xml:space="preserve"> = </w:t>
      </w:r>
      <w:r>
        <w:rPr>
          <w:rFonts w:eastAsia="Cambria Math" w:cs="Cambria Math"/>
          <w:i/>
        </w:rPr>
        <w:t>h</w:t>
      </w:r>
      <w:r>
        <w:rPr>
          <w:rFonts w:eastAsia="Cambria Math" w:cs="Cambria Math"/>
          <w:i/>
          <w:vertAlign w:val="subscript"/>
        </w:rPr>
        <w:t>idx</w:t>
      </w:r>
      <w:r>
        <w:rPr>
          <w:rFonts w:eastAsia="Cambria Math" w:cs="Cambria Math"/>
        </w:rPr>
        <w:t xml:space="preserve"> + 1,    </w:t>
      </w:r>
      <w:r>
        <w:rPr>
          <w:rFonts w:eastAsia="Cambria Math" w:cs="Cambria Math"/>
          <w:i/>
        </w:rPr>
        <w:t>m</w:t>
      </w:r>
      <w:r>
        <w:rPr>
          <w:rFonts w:eastAsia="Cambria Math" w:cs="Cambria Math"/>
        </w:rPr>
        <w:t xml:space="preserve"> = </w:t>
      </w:r>
      <w:r>
        <w:rPr>
          <w:rFonts w:eastAsia="Cambria Math" w:cs="Cambria Math"/>
          <w:i/>
        </w:rPr>
        <w:t>m</w:t>
      </w:r>
      <w:r>
        <w:rPr>
          <w:rFonts w:eastAsia="Cambria Math" w:cs="Cambria Math"/>
          <w:i/>
          <w:vertAlign w:val="subscript"/>
        </w:rPr>
        <w:t>idx</w:t>
      </w:r>
      <w:r>
        <w:rPr>
          <w:rFonts w:eastAsia="Cambria Math" w:cs="Cambria Math"/>
        </w:rPr>
        <w:t xml:space="preserve"> - 2</w:t>
      </w:r>
      <w:r>
        <w:tab/>
      </w:r>
      <w:r>
        <w:rPr>
          <w:rFonts w:ascii="Arial" w:eastAsia="Arial" w:hAnsi="Arial" w:cs="Arial"/>
          <w:sz w:val="21"/>
        </w:rPr>
        <w:t>(6)</w:t>
      </w:r>
    </w:p>
    <w:p w14:paraId="3272A93A" w14:textId="77777777" w:rsidR="00767FB6" w:rsidRPr="00F76911" w:rsidRDefault="0006448E">
      <w:pPr>
        <w:suppressAutoHyphens/>
        <w:rPr>
          <w:rFonts w:cs="Calibri"/>
          <w:bCs/>
        </w:rPr>
      </w:pPr>
      <w:r>
        <w:rPr>
          <w:rFonts w:eastAsia="Arial" w:cs="Arial"/>
        </w:rPr>
        <w:t>Here h_idx and m_idx are the two discrete PPO action components, h is the half-spread in ticks, and m is the quote skew in ticks.</w:t>
      </w:r>
    </w:p>
    <w:p w14:paraId="73D2DCF3" w14:textId="77777777" w:rsidR="00767FB6" w:rsidRPr="00F76911" w:rsidRDefault="0006448E">
      <w:pPr>
        <w:suppressAutoHyphens/>
        <w:rPr>
          <w:rFonts w:cs="Calibri"/>
          <w:bCs/>
        </w:rPr>
      </w:pPr>
      <w:r w:rsidRPr="00F76911">
        <w:rPr>
          <w:rFonts w:eastAsia="Arial" w:cs="Arial"/>
          <w:bCs/>
        </w:rPr>
        <w:t xml:space="preserve">The half-spread </w:t>
      </w:r>
      <m:oMath>
        <m:r>
          <w:rPr>
            <w:rFonts w:ascii="Cambria Math" w:hAnsi="Cambria Math" w:cs="Calibri"/>
          </w:rPr>
          <m:t>h</m:t>
        </m:r>
      </m:oMath>
      <w:r w:rsidRPr="00F76911">
        <w:rPr>
          <w:rFonts w:eastAsia="Arial" w:cs="Arial"/>
          <w:bCs/>
        </w:rPr>
        <w:t xml:space="preserve"> controls quote width and aggressiveness: small </w:t>
      </w:r>
      <m:oMath>
        <m:r>
          <w:rPr>
            <w:rFonts w:ascii="Cambria Math" w:hAnsi="Cambria Math" w:cs="Calibri"/>
          </w:rPr>
          <m:t>h</m:t>
        </m:r>
      </m:oMath>
      <w:r w:rsidRPr="00F76911">
        <w:rPr>
          <w:rFonts w:eastAsia="Arial" w:cs="Arial"/>
          <w:bCs/>
        </w:rPr>
        <w:t xml:space="preserve"> is more aggressive and large </w:t>
      </w:r>
      <m:oMath>
        <m:r>
          <w:rPr>
            <w:rFonts w:ascii="Cambria Math" w:hAnsi="Cambria Math" w:cs="Calibri"/>
          </w:rPr>
          <m:t>h</m:t>
        </m:r>
      </m:oMath>
      <w:r w:rsidRPr="00F76911">
        <w:rPr>
          <w:rFonts w:eastAsia="Arial" w:cs="Arial"/>
          <w:bCs/>
        </w:rPr>
        <w:t xml:space="preserve"> is more passive. The skew m shifts the bid and ask distances asymmetrically, allowing the policy to lean against inventory or other state pressure while still quoting both sides.</w:t>
      </w:r>
    </w:p>
    <w:p w14:paraId="7B735008"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δ</w:t>
      </w:r>
      <w:r>
        <w:rPr>
          <w:rFonts w:eastAsia="Cambria Math" w:cs="Cambria Math"/>
          <w:i/>
          <w:vertAlign w:val="subscript"/>
        </w:rPr>
        <w:t>bid</w:t>
      </w:r>
      <w:r>
        <w:rPr>
          <w:rFonts w:eastAsia="Cambria Math" w:cs="Cambria Math"/>
        </w:rPr>
        <w:t xml:space="preserve"> = max(1, </w:t>
      </w:r>
      <w:r>
        <w:rPr>
          <w:rFonts w:eastAsia="Cambria Math" w:cs="Cambria Math"/>
          <w:i/>
        </w:rPr>
        <w:t>h</w:t>
      </w:r>
      <w:r>
        <w:rPr>
          <w:rFonts w:eastAsia="Cambria Math" w:cs="Cambria Math"/>
        </w:rPr>
        <w:t xml:space="preserve"> + </w:t>
      </w:r>
      <w:r>
        <w:rPr>
          <w:rFonts w:eastAsia="Cambria Math" w:cs="Cambria Math"/>
          <w:i/>
        </w:rPr>
        <w:t>m</w:t>
      </w:r>
      <w:r>
        <w:rPr>
          <w:rFonts w:eastAsia="Cambria Math" w:cs="Cambria Math"/>
        </w:rPr>
        <w:t xml:space="preserve">),    </w:t>
      </w:r>
      <w:r>
        <w:rPr>
          <w:rFonts w:eastAsia="Cambria Math" w:cs="Cambria Math"/>
          <w:i/>
        </w:rPr>
        <w:t>δ</w:t>
      </w:r>
      <w:r>
        <w:rPr>
          <w:rFonts w:eastAsia="Cambria Math" w:cs="Cambria Math"/>
          <w:i/>
          <w:vertAlign w:val="subscript"/>
        </w:rPr>
        <w:t>ask</w:t>
      </w:r>
      <w:r>
        <w:rPr>
          <w:rFonts w:eastAsia="Cambria Math" w:cs="Cambria Math"/>
        </w:rPr>
        <w:t xml:space="preserve"> = max(1, </w:t>
      </w:r>
      <w:r>
        <w:rPr>
          <w:rFonts w:eastAsia="Cambria Math" w:cs="Cambria Math"/>
          <w:i/>
        </w:rPr>
        <w:t>h</w:t>
      </w:r>
      <w:r>
        <w:rPr>
          <w:rFonts w:eastAsia="Cambria Math" w:cs="Cambria Math"/>
        </w:rPr>
        <w:t xml:space="preserve"> - </w:t>
      </w:r>
      <w:r>
        <w:rPr>
          <w:rFonts w:eastAsia="Cambria Math" w:cs="Cambria Math"/>
          <w:i/>
        </w:rPr>
        <w:t>m</w:t>
      </w:r>
      <w:r>
        <w:rPr>
          <w:rFonts w:eastAsia="Cambria Math" w:cs="Cambria Math"/>
        </w:rPr>
        <w:t>)</w:t>
      </w:r>
      <w:r>
        <w:tab/>
      </w:r>
      <w:r>
        <w:rPr>
          <w:rFonts w:ascii="Arial" w:eastAsia="Arial" w:hAnsi="Arial" w:cs="Arial"/>
          <w:sz w:val="21"/>
        </w:rPr>
        <w:t>(7)</w:t>
      </w:r>
    </w:p>
    <w:p w14:paraId="11D2498E" w14:textId="77777777" w:rsidR="00767FB6" w:rsidRPr="00F76911" w:rsidRDefault="0006448E">
      <w:pPr>
        <w:suppressAutoHyphens/>
        <w:rPr>
          <w:rFonts w:cs="Calibri"/>
          <w:bCs/>
        </w:rPr>
      </w:pPr>
      <w:r>
        <w:rPr>
          <w:rFonts w:eastAsia="Arial" w:cs="Arial"/>
        </w:rPr>
        <w:t>Here delta_bid and delta_ask are the bid and ask quote distances in ticks. The max operator enforces a minimum quote distance of one tick.</w:t>
      </w:r>
    </w:p>
    <w:p w14:paraId="4B5C8FCC" w14:textId="77777777" w:rsidR="00767FB6" w:rsidRPr="00F76911" w:rsidRDefault="0006448E">
      <w:pPr>
        <w:pStyle w:val="Balk3"/>
        <w:suppressAutoHyphens/>
        <w:rPr>
          <w:rFonts w:ascii="Calibri" w:hAnsi="Calibri" w:cs="Calibri"/>
          <w:b w:val="0"/>
          <w:sz w:val="22"/>
        </w:rPr>
      </w:pPr>
      <w:r>
        <w:rPr>
          <w:rFonts w:ascii="Arial" w:eastAsia="Arial" w:hAnsi="Arial" w:cs="Arial"/>
        </w:rPr>
        <w:t>Inventory, Cash, Equity, and Reward</w:t>
      </w:r>
    </w:p>
    <w:p w14:paraId="39055C54"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q</w:t>
      </w:r>
      <w:r>
        <w:rPr>
          <w:rFonts w:eastAsia="Cambria Math" w:cs="Cambria Math"/>
          <w:i/>
          <w:vertAlign w:val="subscript"/>
        </w:rPr>
        <w:t>t+1</w:t>
      </w:r>
      <w:r>
        <w:rPr>
          <w:rFonts w:eastAsia="Cambria Math" w:cs="Cambria Math"/>
        </w:rPr>
        <w:t xml:space="preserve"> = </w:t>
      </w:r>
      <w:r>
        <w:rPr>
          <w:rFonts w:eastAsia="Cambria Math" w:cs="Cambria Math"/>
          <w:i/>
        </w:rPr>
        <w:t>q</w:t>
      </w:r>
      <w:r>
        <w:rPr>
          <w:rFonts w:eastAsia="Cambria Math" w:cs="Cambria Math"/>
          <w:i/>
          <w:vertAlign w:val="subscript"/>
        </w:rPr>
        <w:t>t</w:t>
      </w:r>
      <w:r>
        <w:rPr>
          <w:rFonts w:eastAsia="Cambria Math" w:cs="Cambria Math"/>
        </w:rPr>
        <w:t xml:space="preserve"> + </w:t>
      </w:r>
      <w:r>
        <w:rPr>
          <w:rFonts w:eastAsia="Cambria Math" w:cs="Cambria Math"/>
          <w:i/>
        </w:rPr>
        <w:t>F</w:t>
      </w:r>
      <w:r>
        <w:rPr>
          <w:rFonts w:eastAsia="Cambria Math" w:cs="Cambria Math"/>
          <w:i/>
          <w:vertAlign w:val="superscript"/>
        </w:rPr>
        <w:t>bid</w:t>
      </w:r>
      <w:r>
        <w:rPr>
          <w:rFonts w:eastAsia="Cambria Math" w:cs="Cambria Math"/>
          <w:i/>
          <w:vertAlign w:val="subscript"/>
        </w:rPr>
        <w:t>t</w:t>
      </w:r>
      <w:r>
        <w:rPr>
          <w:rFonts w:eastAsia="Cambria Math" w:cs="Cambria Math"/>
        </w:rPr>
        <w:t xml:space="preserve"> - </w:t>
      </w:r>
      <w:r>
        <w:rPr>
          <w:rFonts w:eastAsia="Cambria Math" w:cs="Cambria Math"/>
          <w:i/>
        </w:rPr>
        <w:t>F</w:t>
      </w:r>
      <w:r>
        <w:rPr>
          <w:rFonts w:eastAsia="Cambria Math" w:cs="Cambria Math"/>
          <w:i/>
          <w:vertAlign w:val="superscript"/>
        </w:rPr>
        <w:t>ask</w:t>
      </w:r>
      <w:r>
        <w:rPr>
          <w:rFonts w:eastAsia="Cambria Math" w:cs="Cambria Math"/>
          <w:i/>
          <w:vertAlign w:val="subscript"/>
        </w:rPr>
        <w:t>t</w:t>
      </w:r>
      <w:r>
        <w:tab/>
      </w:r>
      <w:r>
        <w:rPr>
          <w:rFonts w:ascii="Arial" w:eastAsia="Arial" w:hAnsi="Arial" w:cs="Arial"/>
          <w:sz w:val="21"/>
        </w:rPr>
        <w:t>(8)</w:t>
      </w:r>
    </w:p>
    <w:p w14:paraId="1DB3C67A" w14:textId="77777777" w:rsidR="00767FB6" w:rsidRPr="00F76911" w:rsidRDefault="0006448E">
      <w:pPr>
        <w:suppressAutoHyphens/>
        <w:rPr>
          <w:rFonts w:cs="Calibri"/>
          <w:bCs/>
        </w:rPr>
      </w:pPr>
      <w:r>
        <w:rPr>
          <w:rFonts w:eastAsia="Arial" w:cs="Arial"/>
        </w:rPr>
        <w:t>Here q_t is inventory, F_t^bid is the bid-side fill indicator or count, and F_t^ask is the ask-side fill indicator or count.</w:t>
      </w:r>
    </w:p>
    <w:p w14:paraId="14D2067F"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X</w:t>
      </w:r>
      <w:r>
        <w:rPr>
          <w:rFonts w:eastAsia="Cambria Math" w:cs="Cambria Math"/>
          <w:i/>
          <w:vertAlign w:val="subscript"/>
        </w:rPr>
        <w:t>t+1</w:t>
      </w:r>
      <w:r>
        <w:rPr>
          <w:rFonts w:eastAsia="Cambria Math" w:cs="Cambria Math"/>
        </w:rPr>
        <w:t xml:space="preserve"> = </w:t>
      </w:r>
      <w:r>
        <w:rPr>
          <w:rFonts w:eastAsia="Cambria Math" w:cs="Cambria Math"/>
          <w:i/>
        </w:rPr>
        <w:t>X</w:t>
      </w:r>
      <w:r>
        <w:rPr>
          <w:rFonts w:eastAsia="Cambria Math" w:cs="Cambria Math"/>
          <w:i/>
          <w:vertAlign w:val="subscript"/>
        </w:rPr>
        <w:t>t</w:t>
      </w:r>
      <w:r>
        <w:rPr>
          <w:rFonts w:eastAsia="Cambria Math" w:cs="Cambria Math"/>
        </w:rPr>
        <w:t xml:space="preserve"> - </w:t>
      </w:r>
      <w:r>
        <w:rPr>
          <w:rFonts w:eastAsia="Cambria Math" w:cs="Cambria Math"/>
          <w:i/>
        </w:rPr>
        <w:t>F</w:t>
      </w:r>
      <w:r>
        <w:rPr>
          <w:rFonts w:eastAsia="Cambria Math" w:cs="Cambria Math"/>
          <w:i/>
          <w:vertAlign w:val="superscript"/>
        </w:rPr>
        <w:t>bid</w:t>
      </w:r>
      <w:r>
        <w:rPr>
          <w:rFonts w:eastAsia="Cambria Math" w:cs="Cambria Math"/>
          <w:i/>
          <w:vertAlign w:val="subscript"/>
        </w:rPr>
        <w:t>t</w:t>
      </w:r>
      <w:r>
        <w:rPr>
          <w:rFonts w:eastAsia="Cambria Math" w:cs="Cambria Math"/>
          <w:i/>
        </w:rPr>
        <w:t xml:space="preserve"> P</w:t>
      </w:r>
      <w:r>
        <w:rPr>
          <w:rFonts w:eastAsia="Cambria Math" w:cs="Cambria Math"/>
          <w:i/>
          <w:vertAlign w:val="superscript"/>
        </w:rPr>
        <w:t>bid</w:t>
      </w:r>
      <w:r>
        <w:rPr>
          <w:rFonts w:eastAsia="Cambria Math" w:cs="Cambria Math"/>
          <w:i/>
          <w:vertAlign w:val="subscript"/>
        </w:rPr>
        <w:t>t</w:t>
      </w:r>
      <w:r>
        <w:rPr>
          <w:rFonts w:eastAsia="Cambria Math" w:cs="Cambria Math"/>
        </w:rPr>
        <w:t xml:space="preserve"> + </w:t>
      </w:r>
      <w:r>
        <w:rPr>
          <w:rFonts w:eastAsia="Cambria Math" w:cs="Cambria Math"/>
          <w:i/>
        </w:rPr>
        <w:t>F</w:t>
      </w:r>
      <w:r>
        <w:rPr>
          <w:rFonts w:eastAsia="Cambria Math" w:cs="Cambria Math"/>
          <w:i/>
          <w:vertAlign w:val="superscript"/>
        </w:rPr>
        <w:t>ask</w:t>
      </w:r>
      <w:r>
        <w:rPr>
          <w:rFonts w:eastAsia="Cambria Math" w:cs="Cambria Math"/>
          <w:i/>
          <w:vertAlign w:val="subscript"/>
        </w:rPr>
        <w:t>t</w:t>
      </w:r>
      <w:r>
        <w:rPr>
          <w:rFonts w:eastAsia="Cambria Math" w:cs="Cambria Math"/>
          <w:i/>
        </w:rPr>
        <w:t xml:space="preserve"> P</w:t>
      </w:r>
      <w:r>
        <w:rPr>
          <w:rFonts w:eastAsia="Cambria Math" w:cs="Cambria Math"/>
          <w:i/>
          <w:vertAlign w:val="superscript"/>
        </w:rPr>
        <w:t>ask</w:t>
      </w:r>
      <w:r>
        <w:rPr>
          <w:rFonts w:eastAsia="Cambria Math" w:cs="Cambria Math"/>
          <w:i/>
          <w:vertAlign w:val="subscript"/>
        </w:rPr>
        <w:t>t</w:t>
      </w:r>
      <w:r>
        <w:rPr>
          <w:rFonts w:eastAsia="Cambria Math" w:cs="Cambria Math"/>
        </w:rPr>
        <w:t xml:space="preserve"> - fees</w:t>
      </w:r>
      <w:r>
        <w:rPr>
          <w:rFonts w:eastAsia="Cambria Math" w:cs="Cambria Math"/>
          <w:i/>
          <w:vertAlign w:val="subscript"/>
        </w:rPr>
        <w:t>t</w:t>
      </w:r>
      <w:r>
        <w:tab/>
      </w:r>
      <w:r>
        <w:rPr>
          <w:rFonts w:ascii="Arial" w:eastAsia="Arial" w:hAnsi="Arial" w:cs="Arial"/>
          <w:sz w:val="21"/>
        </w:rPr>
        <w:t>(9)</w:t>
      </w:r>
    </w:p>
    <w:p w14:paraId="584FF740" w14:textId="77777777" w:rsidR="00767FB6" w:rsidRPr="00F76911" w:rsidRDefault="0006448E">
      <w:pPr>
        <w:suppressAutoHyphens/>
        <w:rPr>
          <w:rFonts w:cs="Calibri"/>
          <w:bCs/>
        </w:rPr>
      </w:pPr>
      <w:r>
        <w:rPr>
          <w:rFonts w:eastAsia="Arial" w:cs="Arial"/>
        </w:rPr>
        <w:t>Here X_t is cash, P_t^bid and P_t^ask are the executed bid and ask prices, and fees_t denotes transaction costs.</w:t>
      </w:r>
    </w:p>
    <w:p w14:paraId="0ECD262C"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W</w:t>
      </w:r>
      <w:r>
        <w:rPr>
          <w:rFonts w:eastAsia="Cambria Math" w:cs="Cambria Math"/>
          <w:i/>
          <w:vertAlign w:val="subscript"/>
        </w:rPr>
        <w:t>t</w:t>
      </w:r>
      <w:r>
        <w:rPr>
          <w:rFonts w:eastAsia="Cambria Math" w:cs="Cambria Math"/>
        </w:rPr>
        <w:t xml:space="preserve"> = </w:t>
      </w:r>
      <w:r>
        <w:rPr>
          <w:rFonts w:eastAsia="Cambria Math" w:cs="Cambria Math"/>
          <w:i/>
        </w:rPr>
        <w:t>X</w:t>
      </w:r>
      <w:r>
        <w:rPr>
          <w:rFonts w:eastAsia="Cambria Math" w:cs="Cambria Math"/>
          <w:i/>
          <w:vertAlign w:val="subscript"/>
        </w:rPr>
        <w:t>t</w:t>
      </w:r>
      <w:r>
        <w:rPr>
          <w:rFonts w:eastAsia="Cambria Math" w:cs="Cambria Math"/>
        </w:rPr>
        <w:t xml:space="preserve"> + </w:t>
      </w:r>
      <w:r>
        <w:rPr>
          <w:rFonts w:eastAsia="Cambria Math" w:cs="Cambria Math"/>
          <w:i/>
        </w:rPr>
        <w:t>q</w:t>
      </w:r>
      <w:r>
        <w:rPr>
          <w:rFonts w:eastAsia="Cambria Math" w:cs="Cambria Math"/>
          <w:i/>
          <w:vertAlign w:val="subscript"/>
        </w:rPr>
        <w:t>t</w:t>
      </w:r>
      <w:r>
        <w:rPr>
          <w:rFonts w:eastAsia="Cambria Math" w:cs="Cambria Math"/>
          <w:i/>
        </w:rPr>
        <w:t xml:space="preserve"> S</w:t>
      </w:r>
      <w:r>
        <w:rPr>
          <w:rFonts w:eastAsia="Cambria Math" w:cs="Cambria Math"/>
          <w:i/>
          <w:vertAlign w:val="subscript"/>
        </w:rPr>
        <w:t>t</w:t>
      </w:r>
      <w:r>
        <w:tab/>
      </w:r>
      <w:r>
        <w:rPr>
          <w:rFonts w:ascii="Arial" w:eastAsia="Arial" w:hAnsi="Arial" w:cs="Arial"/>
          <w:sz w:val="21"/>
        </w:rPr>
        <w:t>(10)</w:t>
      </w:r>
    </w:p>
    <w:p w14:paraId="6F3E2A3E" w14:textId="77777777" w:rsidR="00767FB6" w:rsidRPr="00F76911" w:rsidRDefault="0006448E">
      <w:pPr>
        <w:suppressAutoHyphens/>
        <w:rPr>
          <w:rFonts w:cs="Calibri"/>
          <w:bCs/>
        </w:rPr>
      </w:pPr>
      <w:r>
        <w:rPr>
          <w:rFonts w:eastAsia="Arial" w:cs="Arial"/>
        </w:rPr>
        <w:t>Here W_t is mark-to-market wealth or equity, X_t is cash, q_t is inventory, and S_t is the mid-price.</w:t>
      </w:r>
    </w:p>
    <w:p w14:paraId="3EE77892" w14:textId="77777777" w:rsidR="00767FB6" w:rsidRPr="00F76911" w:rsidRDefault="0006448E">
      <w:pPr>
        <w:suppressAutoHyphens/>
        <w:rPr>
          <w:rFonts w:cs="Calibri"/>
          <w:bCs/>
        </w:rPr>
      </w:pPr>
      <w:r w:rsidRPr="00F76911">
        <w:rPr>
          <w:rFonts w:eastAsia="Arial" w:cs="Arial"/>
          <w:bCs/>
        </w:rPr>
        <w:t>The equity measure is marked to the mid-price for consistency across simulated strategies. This is an evaluation convention inside the controlled simulator and should not be interpreted as immediately liquidatable wealth in a real limit-order book. In practice, liquidating inventory would generally require crossing the spread, facing queue priority and available depth, and potentially incurring additional adverse-selection or market-impact costs. These effects are part of the real-market boundary discussed later, not part of the current controlled experiment.</w:t>
      </w:r>
    </w:p>
    <w:p w14:paraId="5109502E"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lastRenderedPageBreak/>
        <w:tab/>
      </w:r>
      <w:r>
        <w:rPr>
          <w:rFonts w:eastAsia="Cambria Math" w:cs="Cambria Math"/>
          <w:i/>
        </w:rPr>
        <w:t>R</w:t>
      </w:r>
      <w:r>
        <w:rPr>
          <w:rFonts w:eastAsia="Cambria Math" w:cs="Cambria Math"/>
          <w:i/>
          <w:vertAlign w:val="subscript"/>
        </w:rPr>
        <w:t>t</w:t>
      </w:r>
      <w:r>
        <w:rPr>
          <w:rFonts w:eastAsia="Cambria Math" w:cs="Cambria Math"/>
        </w:rPr>
        <w:t xml:space="preserve"> = </w:t>
      </w:r>
      <w:r>
        <w:rPr>
          <w:rFonts w:eastAsia="Cambria Math" w:cs="Cambria Math"/>
          <w:i/>
        </w:rPr>
        <w:t>W</w:t>
      </w:r>
      <w:r>
        <w:rPr>
          <w:rFonts w:eastAsia="Cambria Math" w:cs="Cambria Math"/>
          <w:i/>
          <w:vertAlign w:val="subscript"/>
        </w:rPr>
        <w:t>t+1</w:t>
      </w:r>
      <w:r>
        <w:rPr>
          <w:rFonts w:eastAsia="Cambria Math" w:cs="Cambria Math"/>
        </w:rPr>
        <w:t xml:space="preserve"> - </w:t>
      </w:r>
      <w:r>
        <w:rPr>
          <w:rFonts w:eastAsia="Cambria Math" w:cs="Cambria Math"/>
          <w:i/>
        </w:rPr>
        <w:t>W</w:t>
      </w:r>
      <w:r>
        <w:rPr>
          <w:rFonts w:eastAsia="Cambria Math" w:cs="Cambria Math"/>
          <w:i/>
          <w:vertAlign w:val="subscript"/>
        </w:rPr>
        <w:t>t</w:t>
      </w:r>
      <w:r>
        <w:rPr>
          <w:rFonts w:eastAsia="Cambria Math" w:cs="Cambria Math"/>
        </w:rPr>
        <w:t xml:space="preserve"> - </w:t>
      </w:r>
      <w:r>
        <w:rPr>
          <w:rFonts w:eastAsia="Cambria Math" w:cs="Cambria Math"/>
          <w:i/>
        </w:rPr>
        <w:t>η q</w:t>
      </w:r>
      <w:r>
        <w:rPr>
          <w:rFonts w:eastAsia="Cambria Math" w:cs="Cambria Math"/>
          <w:i/>
          <w:vertAlign w:val="subscript"/>
        </w:rPr>
        <w:t>t+1</w:t>
      </w:r>
      <w:r>
        <w:rPr>
          <w:rFonts w:eastAsia="Cambria Math" w:cs="Cambria Math"/>
          <w:vertAlign w:val="superscript"/>
        </w:rPr>
        <w:t>2</w:t>
      </w:r>
      <w:r>
        <w:tab/>
      </w:r>
      <w:r>
        <w:rPr>
          <w:rFonts w:ascii="Arial" w:eastAsia="Arial" w:hAnsi="Arial" w:cs="Arial"/>
          <w:sz w:val="21"/>
        </w:rPr>
        <w:t>(11)</w:t>
      </w:r>
    </w:p>
    <w:p w14:paraId="6D55D810" w14:textId="77777777" w:rsidR="00767FB6" w:rsidRPr="00F76911" w:rsidRDefault="0006448E">
      <w:pPr>
        <w:suppressAutoHyphens/>
        <w:rPr>
          <w:rFonts w:cs="Calibri"/>
          <w:bCs/>
        </w:rPr>
      </w:pPr>
      <w:r>
        <w:rPr>
          <w:rFonts w:eastAsia="Arial" w:cs="Arial"/>
        </w:rPr>
        <w:t>Here R_t is the reward and eta is the inventory-penalty coefficient. Fees are included in the cash update and are not counted a second time in the reward.</w:t>
      </w:r>
    </w:p>
    <w:p w14:paraId="114ED879" w14:textId="77777777" w:rsidR="00767FB6" w:rsidRDefault="0006448E">
      <w:pPr>
        <w:suppressAutoHyphens/>
        <w:rPr>
          <w:rFonts w:cs="Calibri"/>
          <w:bCs/>
        </w:rPr>
      </w:pPr>
      <w:r>
        <w:rPr>
          <w:rFonts w:eastAsia="Arial" w:cs="Arial"/>
        </w:rPr>
        <w:t>The eta q^2 term discourages the agent from earning apparent PnL by accumulating large directional inventory. It connects the learning objective to market-making risk control rather than pure speculation on the mid-price path.</w:t>
      </w:r>
    </w:p>
    <w:p w14:paraId="18D35AC6" w14:textId="77777777" w:rsidR="00767FB6" w:rsidRPr="00F76911" w:rsidRDefault="0006448E">
      <w:pPr>
        <w:pStyle w:val="Balk3"/>
        <w:suppressAutoHyphens/>
        <w:rPr>
          <w:rFonts w:ascii="Calibri" w:hAnsi="Calibri" w:cs="Calibri"/>
          <w:b w:val="0"/>
          <w:sz w:val="22"/>
        </w:rPr>
      </w:pPr>
      <w:r>
        <w:rPr>
          <w:rFonts w:ascii="Arial" w:eastAsia="Arial" w:hAnsi="Arial" w:cs="Arial"/>
        </w:rPr>
        <w:t>Avellaneda-Stoikov Baseline</w:t>
      </w:r>
    </w:p>
    <w:p w14:paraId="7F4E15F9"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r</w:t>
      </w:r>
      <w:r>
        <w:rPr>
          <w:rFonts w:eastAsia="Cambria Math" w:cs="Cambria Math"/>
          <w:i/>
          <w:vertAlign w:val="subscript"/>
        </w:rPr>
        <w:t>t</w:t>
      </w:r>
      <w:r>
        <w:rPr>
          <w:rFonts w:eastAsia="Cambria Math" w:cs="Cambria Math"/>
        </w:rPr>
        <w:t xml:space="preserve"> = </w:t>
      </w:r>
      <w:r>
        <w:rPr>
          <w:rFonts w:eastAsia="Cambria Math" w:cs="Cambria Math"/>
          <w:i/>
        </w:rPr>
        <w:t>S</w:t>
      </w:r>
      <w:r>
        <w:rPr>
          <w:rFonts w:eastAsia="Cambria Math" w:cs="Cambria Math"/>
          <w:i/>
          <w:vertAlign w:val="subscript"/>
        </w:rPr>
        <w:t>t</w:t>
      </w:r>
      <w:r>
        <w:rPr>
          <w:rFonts w:eastAsia="Cambria Math" w:cs="Cambria Math"/>
        </w:rPr>
        <w:t xml:space="preserve"> - </w:t>
      </w:r>
      <w:r>
        <w:rPr>
          <w:rFonts w:eastAsia="Cambria Math" w:cs="Cambria Math"/>
          <w:i/>
        </w:rPr>
        <w:t>q</w:t>
      </w:r>
      <w:r>
        <w:rPr>
          <w:rFonts w:eastAsia="Cambria Math" w:cs="Cambria Math"/>
          <w:i/>
          <w:vertAlign w:val="subscript"/>
        </w:rPr>
        <w:t>t</w:t>
      </w:r>
      <w:r>
        <w:rPr>
          <w:rFonts w:eastAsia="Cambria Math" w:cs="Cambria Math"/>
          <w:i/>
        </w:rPr>
        <w:t xml:space="preserve"> γσ</w:t>
      </w:r>
      <w:r>
        <w:rPr>
          <w:rFonts w:eastAsia="Cambria Math" w:cs="Cambria Math"/>
          <w:vertAlign w:val="superscript"/>
        </w:rPr>
        <w:t>2</w:t>
      </w:r>
      <w:r>
        <w:rPr>
          <w:rFonts w:eastAsia="Cambria Math" w:cs="Cambria Math"/>
          <w:i/>
        </w:rPr>
        <w:t>τ</w:t>
      </w:r>
      <w:r>
        <w:tab/>
      </w:r>
      <w:r>
        <w:rPr>
          <w:rFonts w:ascii="Arial" w:eastAsia="Arial" w:hAnsi="Arial" w:cs="Arial"/>
          <w:sz w:val="21"/>
        </w:rPr>
        <w:t>(12)</w:t>
      </w:r>
    </w:p>
    <w:p w14:paraId="71ADEC90" w14:textId="77777777" w:rsidR="00767FB6" w:rsidRPr="00F76911" w:rsidRDefault="0006448E">
      <w:pPr>
        <w:suppressAutoHyphens/>
        <w:rPr>
          <w:rFonts w:cs="Calibri"/>
          <w:bCs/>
        </w:rPr>
      </w:pPr>
      <w:r>
        <w:rPr>
          <w:rFonts w:eastAsia="Arial" w:cs="Arial"/>
        </w:rPr>
        <w:t>Here r_t is the reservation price, gamma is inventory-risk aversion, sigma is volatility, and tau is remaining horizon.</w:t>
      </w:r>
    </w:p>
    <w:p w14:paraId="38593AF0"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δ</w:t>
      </w:r>
      <w:r>
        <w:rPr>
          <w:rFonts w:eastAsia="Cambria Math" w:cs="Cambria Math"/>
          <w:i/>
          <w:vertAlign w:val="subscript"/>
        </w:rPr>
        <w:t>AS</w:t>
      </w:r>
      <w:r>
        <w:rPr>
          <w:rFonts w:eastAsia="Cambria Math" w:cs="Cambria Math"/>
        </w:rPr>
        <w:t xml:space="preserve"> = 0.5 </w:t>
      </w:r>
      <w:r>
        <w:rPr>
          <w:rFonts w:eastAsia="Cambria Math" w:cs="Cambria Math"/>
          <w:i/>
        </w:rPr>
        <w:t>γσ</w:t>
      </w:r>
      <w:r>
        <w:rPr>
          <w:rFonts w:eastAsia="Cambria Math" w:cs="Cambria Math"/>
          <w:vertAlign w:val="superscript"/>
        </w:rPr>
        <w:t>2</w:t>
      </w:r>
      <w:r>
        <w:rPr>
          <w:rFonts w:eastAsia="Cambria Math" w:cs="Cambria Math"/>
          <w:i/>
        </w:rPr>
        <w:t>τ</w:t>
      </w:r>
      <w:r>
        <w:rPr>
          <w:rFonts w:eastAsia="Cambria Math" w:cs="Cambria Math"/>
        </w:rPr>
        <w:t xml:space="preserve"> + (1/</w:t>
      </w:r>
      <w:r>
        <w:rPr>
          <w:rFonts w:eastAsia="Cambria Math" w:cs="Cambria Math"/>
          <w:i/>
        </w:rPr>
        <w:t>γ</w:t>
      </w:r>
      <w:r>
        <w:rPr>
          <w:rFonts w:eastAsia="Cambria Math" w:cs="Cambria Math"/>
        </w:rPr>
        <w:t xml:space="preserve">) ln(1 + </w:t>
      </w:r>
      <w:r>
        <w:rPr>
          <w:rFonts w:eastAsia="Cambria Math" w:cs="Cambria Math"/>
          <w:i/>
        </w:rPr>
        <w:t>γ</w:t>
      </w:r>
      <w:r>
        <w:rPr>
          <w:rFonts w:eastAsia="Cambria Math" w:cs="Cambria Math"/>
        </w:rPr>
        <w:t>/</w:t>
      </w:r>
      <w:r>
        <w:rPr>
          <w:rFonts w:eastAsia="Cambria Math" w:cs="Cambria Math"/>
          <w:i/>
        </w:rPr>
        <w:t>k</w:t>
      </w:r>
      <w:r>
        <w:rPr>
          <w:rFonts w:eastAsia="Cambria Math" w:cs="Cambria Math"/>
        </w:rPr>
        <w:t>)</w:t>
      </w:r>
      <w:r>
        <w:tab/>
      </w:r>
      <w:r>
        <w:rPr>
          <w:rFonts w:ascii="Arial" w:eastAsia="Arial" w:hAnsi="Arial" w:cs="Arial"/>
          <w:sz w:val="21"/>
        </w:rPr>
        <w:t>(13)</w:t>
      </w:r>
    </w:p>
    <w:p w14:paraId="5236CEF2" w14:textId="77777777" w:rsidR="00767FB6" w:rsidRPr="00F76911" w:rsidRDefault="0006448E">
      <w:pPr>
        <w:suppressAutoHyphens/>
        <w:rPr>
          <w:rFonts w:cs="Calibri"/>
          <w:bCs/>
        </w:rPr>
      </w:pPr>
      <w:r>
        <w:rPr>
          <w:rFonts w:eastAsia="Arial" w:cs="Arial"/>
        </w:rPr>
        <w:t>Here delta_AS is the Avellaneda-Stoikov half-spread and k is the same fill-intensity decay parameter used in the execution model. The implemented deltas are clipped to configured minimum and maximum bounds.</w:t>
      </w:r>
    </w:p>
    <w:p w14:paraId="1BADF7E0" w14:textId="77777777" w:rsidR="00767FB6" w:rsidRPr="00F76911" w:rsidRDefault="0006448E">
      <w:pPr>
        <w:pStyle w:val="Balk3"/>
        <w:suppressAutoHyphens/>
        <w:rPr>
          <w:rFonts w:ascii="Calibri" w:hAnsi="Calibri" w:cs="Calibri"/>
          <w:b w:val="0"/>
          <w:sz w:val="22"/>
        </w:rPr>
      </w:pPr>
      <w:r>
        <w:rPr>
          <w:rFonts w:ascii="Arial" w:eastAsia="Arial" w:hAnsi="Arial" w:cs="Arial"/>
        </w:rPr>
        <w:t>PPO Objective</w:t>
      </w:r>
    </w:p>
    <w:p w14:paraId="7C0B1DAB" w14:textId="77777777" w:rsidR="00500FFA" w:rsidRPr="00F76911" w:rsidRDefault="00CE00D1">
      <w:pPr>
        <w:rPr>
          <w:rFonts w:cs="Calibri"/>
          <w:bCs/>
        </w:rPr>
      </w:pPr>
      <w:r w:rsidRPr="00F76911">
        <w:rPr>
          <w:rFonts w:eastAsia="Arial" w:cs="Arial"/>
          <w:bCs/>
        </w:rPr>
        <w:t>The clipped PPO objective follows Schulman et al. (2017); it is included here as the training-objective reference for the PPO implementation, not as a new algorithmic contribution.</w:t>
      </w:r>
    </w:p>
    <w:p w14:paraId="517E2C65"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ρ</w:t>
      </w:r>
      <w:r>
        <w:rPr>
          <w:rFonts w:eastAsia="Cambria Math" w:cs="Cambria Math"/>
          <w:i/>
          <w:vertAlign w:val="subscript"/>
        </w:rPr>
        <w:t>t</w:t>
      </w:r>
      <w:r>
        <w:rPr>
          <w:rFonts w:eastAsia="Cambria Math" w:cs="Cambria Math"/>
        </w:rPr>
        <w:t>(</w:t>
      </w:r>
      <w:r>
        <w:rPr>
          <w:rFonts w:eastAsia="Cambria Math" w:cs="Cambria Math"/>
          <w:i/>
        </w:rPr>
        <w:t>θ</w:t>
      </w:r>
      <w:r>
        <w:rPr>
          <w:rFonts w:eastAsia="Cambria Math" w:cs="Cambria Math"/>
        </w:rPr>
        <w:t xml:space="preserve">) = </w:t>
      </w:r>
      <w:r>
        <w:rPr>
          <w:rFonts w:eastAsia="Cambria Math" w:cs="Cambria Math"/>
          <w:i/>
        </w:rPr>
        <w:t>π</w:t>
      </w:r>
      <w:r>
        <w:rPr>
          <w:rFonts w:eastAsia="Cambria Math" w:cs="Cambria Math"/>
          <w:i/>
          <w:vertAlign w:val="subscript"/>
        </w:rPr>
        <w:t>θ</w:t>
      </w:r>
      <w:r>
        <w:rPr>
          <w:rFonts w:eastAsia="Cambria Math" w:cs="Cambria Math"/>
        </w:rPr>
        <w:t>(</w:t>
      </w:r>
      <w:r>
        <w:rPr>
          <w:rFonts w:eastAsia="Cambria Math" w:cs="Cambria Math"/>
          <w:i/>
        </w:rPr>
        <w:t>a</w:t>
      </w:r>
      <w:r>
        <w:rPr>
          <w:rFonts w:eastAsia="Cambria Math" w:cs="Cambria Math"/>
          <w:i/>
          <w:vertAlign w:val="subscript"/>
        </w:rPr>
        <w:t>t</w:t>
      </w:r>
      <w:r>
        <w:rPr>
          <w:rFonts w:eastAsia="Cambria Math" w:cs="Cambria Math"/>
        </w:rPr>
        <w:t xml:space="preserve"> | </w:t>
      </w:r>
      <w:r>
        <w:rPr>
          <w:rFonts w:eastAsia="Cambria Math" w:cs="Cambria Math"/>
          <w:i/>
        </w:rPr>
        <w:t>s</w:t>
      </w:r>
      <w:r>
        <w:rPr>
          <w:rFonts w:eastAsia="Cambria Math" w:cs="Cambria Math"/>
          <w:i/>
          <w:vertAlign w:val="subscript"/>
        </w:rPr>
        <w:t>t</w:t>
      </w:r>
      <w:r>
        <w:rPr>
          <w:rFonts w:eastAsia="Cambria Math" w:cs="Cambria Math"/>
        </w:rPr>
        <w:t xml:space="preserve">) / </w:t>
      </w:r>
      <w:r>
        <w:rPr>
          <w:rFonts w:eastAsia="Cambria Math" w:cs="Cambria Math"/>
          <w:i/>
        </w:rPr>
        <w:t>π</w:t>
      </w:r>
      <w:r>
        <w:rPr>
          <w:rFonts w:eastAsia="Cambria Math" w:cs="Cambria Math"/>
          <w:i/>
          <w:vertAlign w:val="subscript"/>
        </w:rPr>
        <w:t>θ,old</w:t>
      </w:r>
      <w:r>
        <w:rPr>
          <w:rFonts w:eastAsia="Cambria Math" w:cs="Cambria Math"/>
        </w:rPr>
        <w:t>(</w:t>
      </w:r>
      <w:r>
        <w:rPr>
          <w:rFonts w:eastAsia="Cambria Math" w:cs="Cambria Math"/>
          <w:i/>
        </w:rPr>
        <w:t>a</w:t>
      </w:r>
      <w:r>
        <w:rPr>
          <w:rFonts w:eastAsia="Cambria Math" w:cs="Cambria Math"/>
          <w:i/>
          <w:vertAlign w:val="subscript"/>
        </w:rPr>
        <w:t>t</w:t>
      </w:r>
      <w:r>
        <w:rPr>
          <w:rFonts w:eastAsia="Cambria Math" w:cs="Cambria Math"/>
        </w:rPr>
        <w:t xml:space="preserve"> | </w:t>
      </w:r>
      <w:r>
        <w:rPr>
          <w:rFonts w:eastAsia="Cambria Math" w:cs="Cambria Math"/>
          <w:i/>
        </w:rPr>
        <w:t>s</w:t>
      </w:r>
      <w:r>
        <w:rPr>
          <w:rFonts w:eastAsia="Cambria Math" w:cs="Cambria Math"/>
          <w:i/>
          <w:vertAlign w:val="subscript"/>
        </w:rPr>
        <w:t>t</w:t>
      </w:r>
      <w:r>
        <w:rPr>
          <w:rFonts w:eastAsia="Cambria Math" w:cs="Cambria Math"/>
        </w:rPr>
        <w:t>)</w:t>
      </w:r>
      <w:r>
        <w:tab/>
      </w:r>
      <w:r>
        <w:rPr>
          <w:rFonts w:ascii="Arial" w:eastAsia="Arial" w:hAnsi="Arial" w:cs="Arial"/>
          <w:sz w:val="21"/>
        </w:rPr>
        <w:t>(14)</w:t>
      </w:r>
    </w:p>
    <w:p w14:paraId="707A0185" w14:textId="77777777" w:rsidR="00767FB6" w:rsidRPr="00F76911" w:rsidRDefault="0006448E">
      <w:pPr>
        <w:suppressAutoHyphens/>
        <w:rPr>
          <w:rFonts w:cs="Calibri"/>
          <w:bCs/>
        </w:rPr>
      </w:pPr>
      <w:r>
        <w:rPr>
          <w:rFonts w:eastAsia="Arial" w:cs="Arial"/>
        </w:rPr>
        <w:t>Here rho_t(theta) is the PPO probability ratio, pi_theta is the current policy, pi_theta_old is the behavior policy used to collect the rollout, a_t is the action, and s_t is the state.</w:t>
      </w:r>
    </w:p>
    <w:p w14:paraId="13993B90"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L</w:t>
      </w:r>
      <w:r>
        <w:rPr>
          <w:rFonts w:eastAsia="Cambria Math" w:cs="Cambria Math"/>
          <w:vertAlign w:val="superscript"/>
        </w:rPr>
        <w:t>CLIP</w:t>
      </w:r>
      <w:r>
        <w:rPr>
          <w:rFonts w:eastAsia="Cambria Math" w:cs="Cambria Math"/>
        </w:rPr>
        <w:t>(</w:t>
      </w:r>
      <w:r>
        <w:rPr>
          <w:rFonts w:eastAsia="Cambria Math" w:cs="Cambria Math"/>
          <w:i/>
        </w:rPr>
        <w:t>θ</w:t>
      </w:r>
      <w:r>
        <w:rPr>
          <w:rFonts w:eastAsia="Cambria Math" w:cs="Cambria Math"/>
        </w:rPr>
        <w:t>) = E</w:t>
      </w:r>
      <w:r>
        <w:rPr>
          <w:rFonts w:eastAsia="Cambria Math" w:cs="Cambria Math"/>
          <w:i/>
          <w:vertAlign w:val="subscript"/>
        </w:rPr>
        <w:t>t</w:t>
      </w:r>
      <w:r>
        <w:rPr>
          <w:rFonts w:eastAsia="Cambria Math" w:cs="Cambria Math"/>
        </w:rPr>
        <w:t>[min(</w:t>
      </w:r>
      <w:r>
        <w:rPr>
          <w:rFonts w:eastAsia="Cambria Math" w:cs="Cambria Math"/>
          <w:i/>
        </w:rPr>
        <w:t>ρ</w:t>
      </w:r>
      <w:r>
        <w:rPr>
          <w:rFonts w:eastAsia="Cambria Math" w:cs="Cambria Math"/>
          <w:i/>
          <w:vertAlign w:val="subscript"/>
        </w:rPr>
        <w:t>t</w:t>
      </w:r>
      <w:r>
        <w:rPr>
          <w:rFonts w:eastAsia="Cambria Math" w:cs="Cambria Math"/>
        </w:rPr>
        <w:t>(</w:t>
      </w:r>
      <w:r>
        <w:rPr>
          <w:rFonts w:eastAsia="Cambria Math" w:cs="Cambria Math"/>
          <w:i/>
        </w:rPr>
        <w:t>θ) Â</w:t>
      </w:r>
      <w:r>
        <w:rPr>
          <w:rFonts w:eastAsia="Cambria Math" w:cs="Cambria Math"/>
          <w:i/>
          <w:vertAlign w:val="subscript"/>
        </w:rPr>
        <w:t>t</w:t>
      </w:r>
      <w:r>
        <w:rPr>
          <w:rFonts w:eastAsia="Cambria Math" w:cs="Cambria Math"/>
        </w:rPr>
        <w:t>, clip(</w:t>
      </w:r>
      <w:r>
        <w:rPr>
          <w:rFonts w:eastAsia="Cambria Math" w:cs="Cambria Math"/>
          <w:i/>
        </w:rPr>
        <w:t>ρ</w:t>
      </w:r>
      <w:r>
        <w:rPr>
          <w:rFonts w:eastAsia="Cambria Math" w:cs="Cambria Math"/>
          <w:i/>
          <w:vertAlign w:val="subscript"/>
        </w:rPr>
        <w:t>t</w:t>
      </w:r>
      <w:r>
        <w:rPr>
          <w:rFonts w:eastAsia="Cambria Math" w:cs="Cambria Math"/>
        </w:rPr>
        <w:t>(</w:t>
      </w:r>
      <w:r>
        <w:rPr>
          <w:rFonts w:eastAsia="Cambria Math" w:cs="Cambria Math"/>
          <w:i/>
        </w:rPr>
        <w:t>θ</w:t>
      </w:r>
      <w:r>
        <w:rPr>
          <w:rFonts w:eastAsia="Cambria Math" w:cs="Cambria Math"/>
        </w:rPr>
        <w:t>), 1-</w:t>
      </w:r>
      <w:r>
        <w:rPr>
          <w:rFonts w:eastAsia="Cambria Math" w:cs="Cambria Math"/>
          <w:i/>
        </w:rPr>
        <w:t>ε</w:t>
      </w:r>
      <w:r>
        <w:rPr>
          <w:rFonts w:eastAsia="Cambria Math" w:cs="Cambria Math"/>
        </w:rPr>
        <w:t>, 1+</w:t>
      </w:r>
      <w:r>
        <w:rPr>
          <w:rFonts w:eastAsia="Cambria Math" w:cs="Cambria Math"/>
          <w:i/>
        </w:rPr>
        <w:t>ε) Â</w:t>
      </w:r>
      <w:r>
        <w:rPr>
          <w:rFonts w:eastAsia="Cambria Math" w:cs="Cambria Math"/>
          <w:i/>
          <w:vertAlign w:val="subscript"/>
        </w:rPr>
        <w:t>t</w:t>
      </w:r>
      <w:r>
        <w:rPr>
          <w:rFonts w:eastAsia="Cambria Math" w:cs="Cambria Math"/>
        </w:rPr>
        <w:t>)]</w:t>
      </w:r>
      <w:r>
        <w:tab/>
      </w:r>
      <w:r>
        <w:rPr>
          <w:rFonts w:ascii="Arial" w:eastAsia="Arial" w:hAnsi="Arial" w:cs="Arial"/>
          <w:sz w:val="21"/>
        </w:rPr>
        <w:t>(15)</w:t>
      </w:r>
    </w:p>
    <w:p w14:paraId="788EBAAE" w14:textId="77777777" w:rsidR="00767FB6" w:rsidRPr="00F76911" w:rsidRDefault="0006448E">
      <w:pPr>
        <w:suppressAutoHyphens/>
        <w:rPr>
          <w:rFonts w:cs="Calibri"/>
          <w:bCs/>
        </w:rPr>
      </w:pPr>
      <w:r>
        <w:rPr>
          <w:rFonts w:eastAsia="Arial" w:cs="Arial"/>
        </w:rPr>
        <w:t>Here theta denotes policy parameters, rho_t(theta) is the PPO probability ratio, A_hat_t is the advantage estimate, and epsilon is the clipping parameter. The thesis uses this only as a concise training-objective reference.</w:t>
      </w:r>
    </w:p>
    <w:p w14:paraId="169CAE55" w14:textId="77777777" w:rsidR="00767FB6" w:rsidRPr="00F76911" w:rsidRDefault="0006448E">
      <w:pPr>
        <w:suppressAutoHyphens/>
        <w:rPr>
          <w:rFonts w:cs="Calibri"/>
          <w:bCs/>
        </w:rPr>
      </w:pPr>
      <w:r w:rsidRPr="00F76911">
        <w:rPr>
          <w:rFonts w:eastAsia="Arial" w:cs="Arial"/>
          <w:bCs/>
        </w:rPr>
        <w:t xml:space="preserve">PPO is used because the thesis needs a stable, widely used policy-gradient algorithm for stochastic sequential control, not because it claims PPO is the best possible market-making RL algorithm. The action is discrete but two-dimensional MultiDiscrete: the agent chooses half-spread </w:t>
      </w:r>
      <m:oMath>
        <m:r>
          <w:rPr>
            <w:rFonts w:ascii="Cambria Math" w:hAnsi="Cambria Math" w:cs="Calibri"/>
          </w:rPr>
          <m:t>h</m:t>
        </m:r>
      </m:oMath>
      <w:r w:rsidRPr="00F76911">
        <w:rPr>
          <w:rFonts w:eastAsia="Arial" w:cs="Arial"/>
          <w:bCs/>
        </w:rPr>
        <w:t xml:space="preserve"> and skew </w:t>
      </w:r>
      <m:oMath>
        <m:r>
          <w:rPr>
            <w:rFonts w:ascii="Cambria Math" w:hAnsi="Cambria Math" w:cs="Calibri"/>
          </w:rPr>
          <m:t>m</m:t>
        </m:r>
      </m:oMath>
      <w:r w:rsidRPr="00F76911">
        <w:rPr>
          <w:rFonts w:eastAsia="Arial" w:cs="Arial"/>
          <w:bCs/>
        </w:rPr>
        <w:t xml:space="preserve">, which together form a 25-action quote grid. DQN would require value-based handling of this grid and is less natural for the policy-gradient control framing used here; SAC is more naturally aligned with continuous actions and would expand the scope; and A2C is simpler but often less </w:t>
      </w:r>
      <w:r w:rsidRPr="00F76911">
        <w:rPr>
          <w:rFonts w:eastAsia="Arial" w:cs="Arial"/>
          <w:bCs/>
        </w:rPr>
        <w:lastRenderedPageBreak/>
        <w:t>stable or sample-efficient than PPO. PPO therefore provides a reliable baseline algorithm for controlled ablation of the observation channels.</w:t>
      </w:r>
    </w:p>
    <w:p w14:paraId="13D8B5F1" w14:textId="77777777" w:rsidR="00767FB6" w:rsidRPr="00F76911" w:rsidRDefault="0006448E">
      <w:pPr>
        <w:pStyle w:val="Balk2"/>
        <w:suppressAutoHyphens/>
        <w:rPr>
          <w:rFonts w:ascii="Calibri" w:hAnsi="Calibri" w:cs="Calibri"/>
          <w:b w:val="0"/>
          <w:sz w:val="22"/>
          <w:szCs w:val="22"/>
        </w:rPr>
      </w:pPr>
      <w:bookmarkStart w:id="13" w:name="_Toc233061600"/>
      <w:r>
        <w:rPr>
          <w:rFonts w:ascii="Arial" w:eastAsia="Arial" w:hAnsi="Arial" w:cs="Arial"/>
        </w:rPr>
        <w:t>3.2 Synthetic HFMM Use-Case Scenario</w:t>
      </w:r>
      <w:bookmarkEnd w:id="13"/>
    </w:p>
    <w:p w14:paraId="7BC8A7D4" w14:textId="77777777" w:rsidR="00767FB6" w:rsidRPr="00F76911" w:rsidRDefault="0006448E">
      <w:pPr>
        <w:pStyle w:val="Balk3"/>
        <w:suppressAutoHyphens/>
        <w:rPr>
          <w:rFonts w:ascii="Calibri" w:hAnsi="Calibri" w:cs="Calibri"/>
          <w:b w:val="0"/>
          <w:sz w:val="22"/>
        </w:rPr>
      </w:pPr>
      <w:r>
        <w:rPr>
          <w:rFonts w:ascii="Arial" w:eastAsia="Arial" w:hAnsi="Arial" w:cs="Arial"/>
        </w:rPr>
        <w:t>Synthetic HFMM Scenario</w:t>
      </w:r>
    </w:p>
    <w:p w14:paraId="5BDB6294" w14:textId="77777777" w:rsidR="00767FB6" w:rsidRPr="00F76911" w:rsidRDefault="0006448E">
      <w:pPr>
        <w:suppressAutoHyphens/>
        <w:rPr>
          <w:rFonts w:cs="Calibri"/>
          <w:bCs/>
        </w:rPr>
      </w:pPr>
      <w:r w:rsidRPr="00F76911">
        <w:rPr>
          <w:rFonts w:eastAsia="Arial" w:cs="Arial"/>
          <w:bCs/>
        </w:rPr>
        <w:t>The use case is a synthetic market maker posting one bid and one ask quote at each step. The environment supplies mid-price dynamics, volatility estimates, and regime labels; the agent receives stochastic fills and is evaluated on wealth, risk-adjusted performance, inventory tails, and fill behavior.</w:t>
      </w:r>
    </w:p>
    <w:p w14:paraId="0A61BDA2" w14:textId="77777777" w:rsidR="00767FB6" w:rsidRPr="00F76911" w:rsidRDefault="0006448E">
      <w:pPr>
        <w:pStyle w:val="Balk3"/>
        <w:suppressAutoHyphens/>
        <w:rPr>
          <w:rFonts w:ascii="Calibri" w:hAnsi="Calibri" w:cs="Calibri"/>
          <w:b w:val="0"/>
          <w:sz w:val="22"/>
        </w:rPr>
      </w:pPr>
      <w:r>
        <w:rPr>
          <w:rFonts w:ascii="Arial" w:eastAsia="Arial" w:hAnsi="Arial" w:cs="Arial"/>
        </w:rPr>
        <w:t>Trading Agents and Strategy Variants</w:t>
      </w:r>
    </w:p>
    <w:p w14:paraId="62B4989C" w14:textId="77777777" w:rsidR="00767FB6" w:rsidRPr="00F76911" w:rsidRDefault="0006448E" w:rsidP="00D16A7D">
      <w:pPr>
        <w:pStyle w:val="ResimYazs"/>
        <w:keepNext/>
        <w:spacing w:before="120" w:after="60"/>
        <w:rPr>
          <w:rFonts w:cs="Calibri"/>
          <w:b w:val="0"/>
          <w:sz w:val="22"/>
          <w:szCs w:val="22"/>
        </w:rPr>
      </w:pPr>
      <w:r w:rsidRPr="00F76911">
        <w:rPr>
          <w:rFonts w:eastAsia="Arial" w:cs="Arial"/>
          <w:b w:val="0"/>
          <w:szCs w:val="22"/>
        </w:rPr>
        <w:t>Table 3.1 Strategy variants</w:t>
      </w:r>
    </w:p>
    <w:tbl>
      <w:tblPr>
        <w:tblStyle w:val="TabloKlavuzu"/>
        <w:tblW w:w="9360" w:type="dxa"/>
        <w:tblInd w:w="120" w:type="dxa"/>
        <w:tblLayout w:type="fixed"/>
        <w:tblLook w:val="04A0" w:firstRow="1" w:lastRow="0" w:firstColumn="1" w:lastColumn="0" w:noHBand="0" w:noVBand="1"/>
      </w:tblPr>
      <w:tblGrid>
        <w:gridCol w:w="2100"/>
        <w:gridCol w:w="3300"/>
        <w:gridCol w:w="3960"/>
      </w:tblGrid>
      <w:tr w:rsidR="00767FB6" w:rsidRPr="00F76911" w14:paraId="242C2483" w14:textId="77777777">
        <w:trPr>
          <w:cantSplit/>
          <w:tblHeader/>
        </w:trPr>
        <w:tc>
          <w:tcPr>
            <w:tcW w:w="2100" w:type="dxa"/>
            <w:shd w:val="clear" w:color="auto" w:fill="E9EDF2"/>
            <w:tcMar>
              <w:top w:w="45" w:type="dxa"/>
              <w:left w:w="70" w:type="dxa"/>
              <w:bottom w:w="45" w:type="dxa"/>
              <w:right w:w="70" w:type="dxa"/>
            </w:tcMar>
            <w:vAlign w:val="center"/>
          </w:tcPr>
          <w:p w14:paraId="454F91AE" w14:textId="77777777" w:rsidR="00767FB6" w:rsidRPr="00F76911" w:rsidRDefault="0006448E">
            <w:pPr>
              <w:suppressAutoHyphens/>
              <w:spacing w:after="0" w:line="240" w:lineRule="auto"/>
              <w:rPr>
                <w:rFonts w:cs="Calibri"/>
                <w:bCs/>
              </w:rPr>
            </w:pPr>
            <w:r w:rsidRPr="00F76911">
              <w:rPr>
                <w:rFonts w:eastAsia="Arial" w:cs="Arial"/>
                <w:b/>
                <w:bCs/>
                <w:sz w:val="19"/>
              </w:rPr>
              <w:t>Strategy or variant</w:t>
            </w:r>
          </w:p>
        </w:tc>
        <w:tc>
          <w:tcPr>
            <w:tcW w:w="3300" w:type="dxa"/>
            <w:shd w:val="clear" w:color="auto" w:fill="E9EDF2"/>
            <w:tcMar>
              <w:top w:w="45" w:type="dxa"/>
              <w:left w:w="70" w:type="dxa"/>
              <w:bottom w:w="45" w:type="dxa"/>
              <w:right w:w="70" w:type="dxa"/>
            </w:tcMar>
            <w:vAlign w:val="center"/>
          </w:tcPr>
          <w:p w14:paraId="1894A777" w14:textId="77777777" w:rsidR="00767FB6" w:rsidRPr="00F76911" w:rsidRDefault="0006448E">
            <w:pPr>
              <w:suppressAutoHyphens/>
              <w:spacing w:after="0" w:line="240" w:lineRule="auto"/>
              <w:rPr>
                <w:rFonts w:cs="Calibri"/>
                <w:bCs/>
              </w:rPr>
            </w:pPr>
            <w:r w:rsidRPr="00F76911">
              <w:rPr>
                <w:rFonts w:eastAsia="Arial" w:cs="Arial"/>
                <w:b/>
                <w:bCs/>
                <w:sz w:val="19"/>
              </w:rPr>
              <w:t>Observed information</w:t>
            </w:r>
          </w:p>
        </w:tc>
        <w:tc>
          <w:tcPr>
            <w:tcW w:w="3960" w:type="dxa"/>
            <w:shd w:val="clear" w:color="auto" w:fill="E9EDF2"/>
            <w:tcMar>
              <w:top w:w="45" w:type="dxa"/>
              <w:left w:w="70" w:type="dxa"/>
              <w:bottom w:w="45" w:type="dxa"/>
              <w:right w:w="70" w:type="dxa"/>
            </w:tcMar>
            <w:vAlign w:val="center"/>
          </w:tcPr>
          <w:p w14:paraId="19E93F3F" w14:textId="77777777" w:rsidR="00767FB6" w:rsidRPr="00F76911" w:rsidRDefault="0006448E">
            <w:pPr>
              <w:suppressAutoHyphens/>
              <w:spacing w:after="0" w:line="240" w:lineRule="auto"/>
              <w:rPr>
                <w:rFonts w:cs="Calibri"/>
                <w:bCs/>
              </w:rPr>
            </w:pPr>
            <w:r w:rsidRPr="00F76911">
              <w:rPr>
                <w:rFonts w:eastAsia="Arial" w:cs="Arial"/>
                <w:b/>
                <w:bCs/>
                <w:sz w:val="19"/>
              </w:rPr>
              <w:t>Purpose</w:t>
            </w:r>
          </w:p>
        </w:tc>
      </w:tr>
      <w:tr w:rsidR="00767FB6" w:rsidRPr="00F76911" w14:paraId="43C3FF2A" w14:textId="77777777">
        <w:trPr>
          <w:cantSplit/>
        </w:trPr>
        <w:tc>
          <w:tcPr>
            <w:tcW w:w="2100" w:type="dxa"/>
            <w:tcMar>
              <w:top w:w="45" w:type="dxa"/>
              <w:left w:w="70" w:type="dxa"/>
              <w:bottom w:w="45" w:type="dxa"/>
              <w:right w:w="70" w:type="dxa"/>
            </w:tcMar>
            <w:vAlign w:val="center"/>
          </w:tcPr>
          <w:p w14:paraId="4C817A26" w14:textId="77777777" w:rsidR="00767FB6" w:rsidRPr="00F76911" w:rsidRDefault="0006448E">
            <w:pPr>
              <w:suppressAutoHyphens/>
              <w:spacing w:after="0" w:line="240" w:lineRule="auto"/>
              <w:rPr>
                <w:rFonts w:cs="Calibri"/>
                <w:bCs/>
              </w:rPr>
            </w:pPr>
            <w:r w:rsidRPr="00F76911">
              <w:rPr>
                <w:rFonts w:eastAsia="Arial" w:cs="Arial"/>
                <w:bCs/>
                <w:sz w:val="19"/>
              </w:rPr>
              <w:t>Naive</w:t>
            </w:r>
          </w:p>
        </w:tc>
        <w:tc>
          <w:tcPr>
            <w:tcW w:w="3300" w:type="dxa"/>
            <w:tcMar>
              <w:top w:w="45" w:type="dxa"/>
              <w:left w:w="70" w:type="dxa"/>
              <w:bottom w:w="45" w:type="dxa"/>
              <w:right w:w="70" w:type="dxa"/>
            </w:tcMar>
            <w:vAlign w:val="center"/>
          </w:tcPr>
          <w:p w14:paraId="1E37E55D" w14:textId="77777777" w:rsidR="00767FB6" w:rsidRPr="00F76911" w:rsidRDefault="0006448E">
            <w:pPr>
              <w:suppressAutoHyphens/>
              <w:spacing w:after="0" w:line="240" w:lineRule="auto"/>
              <w:rPr>
                <w:rFonts w:cs="Calibri"/>
                <w:bCs/>
              </w:rPr>
            </w:pPr>
            <w:r w:rsidRPr="00F76911">
              <w:rPr>
                <w:rFonts w:eastAsia="Arial" w:cs="Arial"/>
                <w:bCs/>
                <w:sz w:val="19"/>
              </w:rPr>
              <w:t>No learned state dependence</w:t>
            </w:r>
          </w:p>
        </w:tc>
        <w:tc>
          <w:tcPr>
            <w:tcW w:w="3960" w:type="dxa"/>
            <w:tcMar>
              <w:top w:w="45" w:type="dxa"/>
              <w:left w:w="70" w:type="dxa"/>
              <w:bottom w:w="45" w:type="dxa"/>
              <w:right w:w="70" w:type="dxa"/>
            </w:tcMar>
            <w:vAlign w:val="center"/>
          </w:tcPr>
          <w:p w14:paraId="6166E74A" w14:textId="77777777" w:rsidR="00767FB6" w:rsidRPr="00F76911" w:rsidRDefault="0006448E">
            <w:pPr>
              <w:suppressAutoHyphens/>
              <w:spacing w:after="0" w:line="240" w:lineRule="auto"/>
              <w:rPr>
                <w:rFonts w:cs="Calibri"/>
                <w:bCs/>
              </w:rPr>
            </w:pPr>
            <w:r w:rsidRPr="00F76911">
              <w:rPr>
                <w:rFonts w:eastAsia="Arial" w:cs="Arial"/>
                <w:bCs/>
                <w:sz w:val="19"/>
              </w:rPr>
              <w:t>Fixed-spread baseline.</w:t>
            </w:r>
          </w:p>
        </w:tc>
      </w:tr>
      <w:tr w:rsidR="00767FB6" w:rsidRPr="00F76911" w14:paraId="2B700D58" w14:textId="77777777">
        <w:trPr>
          <w:cantSplit/>
        </w:trPr>
        <w:tc>
          <w:tcPr>
            <w:tcW w:w="2100" w:type="dxa"/>
            <w:tcMar>
              <w:top w:w="45" w:type="dxa"/>
              <w:left w:w="70" w:type="dxa"/>
              <w:bottom w:w="45" w:type="dxa"/>
              <w:right w:w="70" w:type="dxa"/>
            </w:tcMar>
            <w:vAlign w:val="center"/>
          </w:tcPr>
          <w:p w14:paraId="5120BCB5" w14:textId="77777777" w:rsidR="00767FB6" w:rsidRPr="00F76911" w:rsidRDefault="0006448E">
            <w:pPr>
              <w:suppressAutoHyphens/>
              <w:spacing w:after="0" w:line="240" w:lineRule="auto"/>
              <w:rPr>
                <w:rFonts w:cs="Calibri"/>
                <w:bCs/>
              </w:rPr>
            </w:pPr>
            <w:r w:rsidRPr="00F76911">
              <w:rPr>
                <w:rFonts w:eastAsia="Arial" w:cs="Arial"/>
                <w:bCs/>
                <w:sz w:val="19"/>
              </w:rPr>
              <w:t>Avellaneda-Stoikov</w:t>
            </w:r>
          </w:p>
        </w:tc>
        <w:tc>
          <w:tcPr>
            <w:tcW w:w="3300" w:type="dxa"/>
            <w:tcMar>
              <w:top w:w="45" w:type="dxa"/>
              <w:left w:w="70" w:type="dxa"/>
              <w:bottom w:w="45" w:type="dxa"/>
              <w:right w:w="70" w:type="dxa"/>
            </w:tcMar>
            <w:vAlign w:val="center"/>
          </w:tcPr>
          <w:p w14:paraId="6FF44C69" w14:textId="77777777" w:rsidR="00767FB6" w:rsidRPr="00F76911" w:rsidRDefault="0006448E">
            <w:pPr>
              <w:suppressAutoHyphens/>
              <w:spacing w:after="0" w:line="240" w:lineRule="auto"/>
              <w:rPr>
                <w:rFonts w:cs="Calibri"/>
                <w:bCs/>
              </w:rPr>
            </w:pPr>
            <w:r w:rsidRPr="00F76911">
              <w:rPr>
                <w:rFonts w:eastAsia="Arial" w:cs="Arial"/>
                <w:bCs/>
                <w:sz w:val="19"/>
              </w:rPr>
              <w:t>Inventory, volatility, horizon</w:t>
            </w:r>
          </w:p>
        </w:tc>
        <w:tc>
          <w:tcPr>
            <w:tcW w:w="3960" w:type="dxa"/>
            <w:tcMar>
              <w:top w:w="45" w:type="dxa"/>
              <w:left w:w="70" w:type="dxa"/>
              <w:bottom w:w="45" w:type="dxa"/>
              <w:right w:w="70" w:type="dxa"/>
            </w:tcMar>
            <w:vAlign w:val="center"/>
          </w:tcPr>
          <w:p w14:paraId="0A243E20" w14:textId="77777777" w:rsidR="00767FB6" w:rsidRPr="00F76911" w:rsidRDefault="0006448E">
            <w:pPr>
              <w:suppressAutoHyphens/>
              <w:spacing w:after="0" w:line="240" w:lineRule="auto"/>
              <w:rPr>
                <w:rFonts w:cs="Calibri"/>
                <w:bCs/>
              </w:rPr>
            </w:pPr>
            <w:r w:rsidRPr="00F76911">
              <w:rPr>
                <w:rFonts w:eastAsia="Arial" w:cs="Arial"/>
                <w:bCs/>
                <w:sz w:val="19"/>
              </w:rPr>
              <w:t>Analytical inventory-risk baseline.</w:t>
            </w:r>
          </w:p>
        </w:tc>
      </w:tr>
      <w:tr w:rsidR="00767FB6" w:rsidRPr="00F76911" w14:paraId="22327984" w14:textId="77777777">
        <w:trPr>
          <w:cantSplit/>
        </w:trPr>
        <w:tc>
          <w:tcPr>
            <w:tcW w:w="2100" w:type="dxa"/>
            <w:tcMar>
              <w:top w:w="45" w:type="dxa"/>
              <w:left w:w="70" w:type="dxa"/>
              <w:bottom w:w="45" w:type="dxa"/>
              <w:right w:w="70" w:type="dxa"/>
            </w:tcMar>
            <w:vAlign w:val="center"/>
          </w:tcPr>
          <w:p w14:paraId="04BCB9E5" w14:textId="77777777" w:rsidR="00767FB6" w:rsidRPr="00F76911" w:rsidRDefault="0006448E">
            <w:pPr>
              <w:suppressAutoHyphens/>
              <w:spacing w:after="0" w:line="240" w:lineRule="auto"/>
              <w:rPr>
                <w:rFonts w:cs="Calibri"/>
                <w:bCs/>
              </w:rPr>
            </w:pPr>
            <w:r w:rsidRPr="00F76911">
              <w:rPr>
                <w:rFonts w:eastAsia="Arial" w:cs="Arial"/>
                <w:bCs/>
                <w:sz w:val="19"/>
              </w:rPr>
              <w:t>ppo_aware</w:t>
            </w:r>
          </w:p>
        </w:tc>
        <w:tc>
          <w:tcPr>
            <w:tcW w:w="3300" w:type="dxa"/>
            <w:tcMar>
              <w:top w:w="45" w:type="dxa"/>
              <w:left w:w="70" w:type="dxa"/>
              <w:bottom w:w="45" w:type="dxa"/>
              <w:right w:w="70" w:type="dxa"/>
            </w:tcMar>
            <w:vAlign w:val="center"/>
          </w:tcPr>
          <w:p w14:paraId="57344042" w14:textId="77777777" w:rsidR="00767FB6" w:rsidRPr="00F76911" w:rsidRDefault="0006448E">
            <w:pPr>
              <w:suppressAutoHyphens/>
              <w:spacing w:after="0" w:line="240" w:lineRule="auto"/>
              <w:rPr>
                <w:rFonts w:cs="Calibri"/>
                <w:bCs/>
              </w:rPr>
            </w:pPr>
            <w:r w:rsidRPr="00F76911">
              <w:rPr>
                <w:rFonts w:eastAsia="Arial" w:cs="Arial"/>
                <w:bCs/>
                <w:sz w:val="19"/>
              </w:rPr>
              <w:t>sigma_hat and estimated regime one-hot</w:t>
            </w:r>
          </w:p>
        </w:tc>
        <w:tc>
          <w:tcPr>
            <w:tcW w:w="3960" w:type="dxa"/>
            <w:tcMar>
              <w:top w:w="45" w:type="dxa"/>
              <w:left w:w="70" w:type="dxa"/>
              <w:bottom w:w="45" w:type="dxa"/>
              <w:right w:w="70" w:type="dxa"/>
            </w:tcMar>
            <w:vAlign w:val="center"/>
          </w:tcPr>
          <w:p w14:paraId="0A921B6A" w14:textId="77777777" w:rsidR="00767FB6" w:rsidRPr="00F76911" w:rsidRDefault="0006448E">
            <w:pPr>
              <w:suppressAutoHyphens/>
              <w:spacing w:after="0" w:line="240" w:lineRule="auto"/>
              <w:rPr>
                <w:rFonts w:cs="Calibri"/>
                <w:bCs/>
              </w:rPr>
            </w:pPr>
            <w:r w:rsidRPr="00F76911">
              <w:rPr>
                <w:rFonts w:eastAsia="Arial" w:cs="Arial"/>
                <w:bCs/>
                <w:sz w:val="19"/>
              </w:rPr>
              <w:t>Original regime-aware PPO.</w:t>
            </w:r>
          </w:p>
        </w:tc>
      </w:tr>
      <w:tr w:rsidR="00767FB6" w:rsidRPr="00F76911" w14:paraId="27C0A78A" w14:textId="77777777">
        <w:trPr>
          <w:cantSplit/>
        </w:trPr>
        <w:tc>
          <w:tcPr>
            <w:tcW w:w="2100" w:type="dxa"/>
            <w:tcMar>
              <w:top w:w="45" w:type="dxa"/>
              <w:left w:w="70" w:type="dxa"/>
              <w:bottom w:w="45" w:type="dxa"/>
              <w:right w:w="70" w:type="dxa"/>
            </w:tcMar>
            <w:vAlign w:val="center"/>
          </w:tcPr>
          <w:p w14:paraId="056C85CA" w14:textId="77777777" w:rsidR="00767FB6" w:rsidRPr="00F76911" w:rsidRDefault="0006448E">
            <w:pPr>
              <w:suppressAutoHyphens/>
              <w:spacing w:after="0" w:line="240" w:lineRule="auto"/>
              <w:rPr>
                <w:rFonts w:cs="Calibri"/>
                <w:bCs/>
              </w:rPr>
            </w:pPr>
            <w:r w:rsidRPr="00F76911">
              <w:rPr>
                <w:rFonts w:eastAsia="Arial" w:cs="Arial"/>
                <w:bCs/>
                <w:sz w:val="19"/>
              </w:rPr>
              <w:t>ppo_blind</w:t>
            </w:r>
          </w:p>
        </w:tc>
        <w:tc>
          <w:tcPr>
            <w:tcW w:w="3300" w:type="dxa"/>
            <w:tcMar>
              <w:top w:w="45" w:type="dxa"/>
              <w:left w:w="70" w:type="dxa"/>
              <w:bottom w:w="45" w:type="dxa"/>
              <w:right w:w="70" w:type="dxa"/>
            </w:tcMar>
            <w:vAlign w:val="center"/>
          </w:tcPr>
          <w:p w14:paraId="2F5538C7" w14:textId="77777777" w:rsidR="00767FB6" w:rsidRPr="00F76911" w:rsidRDefault="0006448E">
            <w:pPr>
              <w:suppressAutoHyphens/>
              <w:spacing w:after="0" w:line="240" w:lineRule="auto"/>
              <w:rPr>
                <w:rFonts w:cs="Calibri"/>
                <w:bCs/>
              </w:rPr>
            </w:pPr>
            <w:r w:rsidRPr="00F76911">
              <w:rPr>
                <w:rFonts w:eastAsia="Arial" w:cs="Arial"/>
                <w:bCs/>
                <w:sz w:val="19"/>
              </w:rPr>
              <w:t>sigma_hat without regime one-hot</w:t>
            </w:r>
          </w:p>
        </w:tc>
        <w:tc>
          <w:tcPr>
            <w:tcW w:w="3960" w:type="dxa"/>
            <w:tcMar>
              <w:top w:w="45" w:type="dxa"/>
              <w:left w:w="70" w:type="dxa"/>
              <w:bottom w:w="45" w:type="dxa"/>
              <w:right w:w="70" w:type="dxa"/>
            </w:tcMar>
            <w:vAlign w:val="center"/>
          </w:tcPr>
          <w:p w14:paraId="736FEC14" w14:textId="77777777" w:rsidR="00767FB6" w:rsidRPr="00F76911" w:rsidRDefault="0006448E">
            <w:pPr>
              <w:suppressAutoHyphens/>
              <w:spacing w:after="0" w:line="240" w:lineRule="auto"/>
              <w:rPr>
                <w:rFonts w:cs="Calibri"/>
                <w:bCs/>
              </w:rPr>
            </w:pPr>
            <w:r w:rsidRPr="00F76911">
              <w:rPr>
                <w:rFonts w:eastAsia="Arial" w:cs="Arial"/>
                <w:bCs/>
                <w:sz w:val="19"/>
              </w:rPr>
              <w:t>Original regime-blind PPO.</w:t>
            </w:r>
          </w:p>
        </w:tc>
      </w:tr>
      <w:tr w:rsidR="00767FB6" w:rsidRPr="00F76911" w14:paraId="2B472BCB" w14:textId="77777777">
        <w:trPr>
          <w:cantSplit/>
        </w:trPr>
        <w:tc>
          <w:tcPr>
            <w:tcW w:w="2100" w:type="dxa"/>
            <w:tcMar>
              <w:top w:w="45" w:type="dxa"/>
              <w:left w:w="70" w:type="dxa"/>
              <w:bottom w:w="45" w:type="dxa"/>
              <w:right w:w="70" w:type="dxa"/>
            </w:tcMar>
            <w:vAlign w:val="center"/>
          </w:tcPr>
          <w:p w14:paraId="24E81EBE" w14:textId="77777777" w:rsidR="00767FB6" w:rsidRPr="00F76911" w:rsidRDefault="0006448E">
            <w:pPr>
              <w:suppressAutoHyphens/>
              <w:spacing w:after="0" w:line="240" w:lineRule="auto"/>
              <w:rPr>
                <w:rFonts w:cs="Calibri"/>
                <w:bCs/>
              </w:rPr>
            </w:pPr>
            <w:r w:rsidRPr="00F76911">
              <w:rPr>
                <w:rFonts w:eastAsia="Arial" w:cs="Arial"/>
                <w:bCs/>
                <w:sz w:val="19"/>
              </w:rPr>
              <w:t>sigma_only</w:t>
            </w:r>
          </w:p>
        </w:tc>
        <w:tc>
          <w:tcPr>
            <w:tcW w:w="3300" w:type="dxa"/>
            <w:tcMar>
              <w:top w:w="45" w:type="dxa"/>
              <w:left w:w="70" w:type="dxa"/>
              <w:bottom w:w="45" w:type="dxa"/>
              <w:right w:w="70" w:type="dxa"/>
            </w:tcMar>
            <w:vAlign w:val="center"/>
          </w:tcPr>
          <w:p w14:paraId="77F02F0B" w14:textId="77777777" w:rsidR="00767FB6" w:rsidRPr="00F76911" w:rsidRDefault="0006448E">
            <w:pPr>
              <w:suppressAutoHyphens/>
              <w:spacing w:after="0" w:line="240" w:lineRule="auto"/>
              <w:rPr>
                <w:rFonts w:cs="Calibri"/>
                <w:bCs/>
              </w:rPr>
            </w:pPr>
            <w:r w:rsidRPr="00F76911">
              <w:rPr>
                <w:rFonts w:eastAsia="Arial" w:cs="Arial"/>
                <w:bCs/>
                <w:sz w:val="19"/>
              </w:rPr>
              <w:t>Continuous sigma_hat only</w:t>
            </w:r>
          </w:p>
        </w:tc>
        <w:tc>
          <w:tcPr>
            <w:tcW w:w="3960" w:type="dxa"/>
            <w:tcMar>
              <w:top w:w="45" w:type="dxa"/>
              <w:left w:w="70" w:type="dxa"/>
              <w:bottom w:w="45" w:type="dxa"/>
              <w:right w:w="70" w:type="dxa"/>
            </w:tcMar>
            <w:vAlign w:val="center"/>
          </w:tcPr>
          <w:p w14:paraId="5449B8E6" w14:textId="77777777" w:rsidR="00767FB6" w:rsidRPr="00F76911" w:rsidRDefault="0006448E">
            <w:pPr>
              <w:suppressAutoHyphens/>
              <w:spacing w:after="0" w:line="240" w:lineRule="auto"/>
              <w:rPr>
                <w:rFonts w:cs="Calibri"/>
                <w:bCs/>
              </w:rPr>
            </w:pPr>
            <w:r w:rsidRPr="00F76911">
              <w:rPr>
                <w:rFonts w:eastAsia="Arial" w:cs="Arial"/>
                <w:bCs/>
                <w:sz w:val="19"/>
              </w:rPr>
              <w:t>Tests whether sigma_hat alone carries the signal.</w:t>
            </w:r>
          </w:p>
        </w:tc>
      </w:tr>
      <w:tr w:rsidR="00767FB6" w:rsidRPr="00F76911" w14:paraId="424FA8F7" w14:textId="77777777">
        <w:trPr>
          <w:cantSplit/>
        </w:trPr>
        <w:tc>
          <w:tcPr>
            <w:tcW w:w="2100" w:type="dxa"/>
            <w:tcMar>
              <w:top w:w="45" w:type="dxa"/>
              <w:left w:w="70" w:type="dxa"/>
              <w:bottom w:w="45" w:type="dxa"/>
              <w:right w:w="70" w:type="dxa"/>
            </w:tcMar>
            <w:vAlign w:val="center"/>
          </w:tcPr>
          <w:p w14:paraId="6467D539" w14:textId="77777777" w:rsidR="00767FB6" w:rsidRPr="00F76911" w:rsidRDefault="0006448E">
            <w:pPr>
              <w:suppressAutoHyphens/>
              <w:spacing w:after="0" w:line="240" w:lineRule="auto"/>
              <w:rPr>
                <w:rFonts w:cs="Calibri"/>
                <w:bCs/>
              </w:rPr>
            </w:pPr>
            <w:r w:rsidRPr="00F76911">
              <w:rPr>
                <w:rFonts w:eastAsia="Arial" w:cs="Arial"/>
                <w:bCs/>
                <w:sz w:val="19"/>
              </w:rPr>
              <w:t>combined</w:t>
            </w:r>
          </w:p>
        </w:tc>
        <w:tc>
          <w:tcPr>
            <w:tcW w:w="3300" w:type="dxa"/>
            <w:tcMar>
              <w:top w:w="45" w:type="dxa"/>
              <w:left w:w="70" w:type="dxa"/>
              <w:bottom w:w="45" w:type="dxa"/>
              <w:right w:w="70" w:type="dxa"/>
            </w:tcMar>
            <w:vAlign w:val="center"/>
          </w:tcPr>
          <w:p w14:paraId="7E6BDAAC" w14:textId="77777777" w:rsidR="00767FB6" w:rsidRPr="00F76911" w:rsidRDefault="0006448E">
            <w:pPr>
              <w:suppressAutoHyphens/>
              <w:spacing w:after="0" w:line="240" w:lineRule="auto"/>
              <w:rPr>
                <w:rFonts w:cs="Calibri"/>
                <w:bCs/>
              </w:rPr>
            </w:pPr>
            <w:r w:rsidRPr="00F76911">
              <w:rPr>
                <w:rFonts w:eastAsia="Arial" w:cs="Arial"/>
                <w:bCs/>
                <w:sz w:val="19"/>
              </w:rPr>
              <w:t>sigma_hat and estimated regime one-hot</w:t>
            </w:r>
          </w:p>
        </w:tc>
        <w:tc>
          <w:tcPr>
            <w:tcW w:w="3960" w:type="dxa"/>
            <w:tcMar>
              <w:top w:w="45" w:type="dxa"/>
              <w:left w:w="70" w:type="dxa"/>
              <w:bottom w:w="45" w:type="dxa"/>
              <w:right w:w="70" w:type="dxa"/>
            </w:tcMar>
            <w:vAlign w:val="center"/>
          </w:tcPr>
          <w:p w14:paraId="0AB0F911" w14:textId="77777777" w:rsidR="00767FB6" w:rsidRPr="00F76911" w:rsidRDefault="0006448E">
            <w:pPr>
              <w:suppressAutoHyphens/>
              <w:spacing w:after="0" w:line="240" w:lineRule="auto"/>
              <w:rPr>
                <w:rFonts w:cs="Calibri"/>
                <w:bCs/>
              </w:rPr>
            </w:pPr>
            <w:r w:rsidRPr="00F76911">
              <w:rPr>
                <w:rFonts w:eastAsia="Arial" w:cs="Arial"/>
                <w:bCs/>
                <w:sz w:val="19"/>
              </w:rPr>
              <w:t>Tests estimated categorical incremental value.</w:t>
            </w:r>
          </w:p>
        </w:tc>
      </w:tr>
      <w:tr w:rsidR="00767FB6" w:rsidRPr="00F76911" w14:paraId="5B72BE79" w14:textId="77777777">
        <w:trPr>
          <w:cantSplit/>
        </w:trPr>
        <w:tc>
          <w:tcPr>
            <w:tcW w:w="2100" w:type="dxa"/>
            <w:tcMar>
              <w:top w:w="45" w:type="dxa"/>
              <w:left w:w="70" w:type="dxa"/>
              <w:bottom w:w="45" w:type="dxa"/>
              <w:right w:w="70" w:type="dxa"/>
            </w:tcMar>
            <w:vAlign w:val="center"/>
          </w:tcPr>
          <w:p w14:paraId="0511D085" w14:textId="77777777" w:rsidR="00767FB6" w:rsidRPr="00F76911" w:rsidRDefault="0006448E">
            <w:pPr>
              <w:suppressAutoHyphens/>
              <w:spacing w:after="0" w:line="240" w:lineRule="auto"/>
              <w:rPr>
                <w:rFonts w:cs="Calibri"/>
                <w:bCs/>
              </w:rPr>
            </w:pPr>
            <w:r w:rsidRPr="00F76911">
              <w:rPr>
                <w:rFonts w:eastAsia="Arial" w:cs="Arial"/>
                <w:bCs/>
                <w:sz w:val="19"/>
              </w:rPr>
              <w:t>oracle_full</w:t>
            </w:r>
          </w:p>
        </w:tc>
        <w:tc>
          <w:tcPr>
            <w:tcW w:w="3300" w:type="dxa"/>
            <w:tcMar>
              <w:top w:w="45" w:type="dxa"/>
              <w:left w:w="70" w:type="dxa"/>
              <w:bottom w:w="45" w:type="dxa"/>
              <w:right w:w="70" w:type="dxa"/>
            </w:tcMar>
            <w:vAlign w:val="center"/>
          </w:tcPr>
          <w:p w14:paraId="1779280E" w14:textId="77777777" w:rsidR="00767FB6" w:rsidRPr="00F76911" w:rsidRDefault="0006448E">
            <w:pPr>
              <w:suppressAutoHyphens/>
              <w:spacing w:after="0" w:line="240" w:lineRule="auto"/>
              <w:rPr>
                <w:rFonts w:cs="Calibri"/>
                <w:bCs/>
              </w:rPr>
            </w:pPr>
            <w:r w:rsidRPr="00F76911">
              <w:rPr>
                <w:rFonts w:eastAsia="Arial" w:cs="Arial"/>
                <w:bCs/>
                <w:sz w:val="19"/>
              </w:rPr>
              <w:t>sigma_hat and true regime one-hot</w:t>
            </w:r>
          </w:p>
        </w:tc>
        <w:tc>
          <w:tcPr>
            <w:tcW w:w="3960" w:type="dxa"/>
            <w:tcMar>
              <w:top w:w="45" w:type="dxa"/>
              <w:left w:w="70" w:type="dxa"/>
              <w:bottom w:w="45" w:type="dxa"/>
              <w:right w:w="70" w:type="dxa"/>
            </w:tcMar>
            <w:vAlign w:val="center"/>
          </w:tcPr>
          <w:p w14:paraId="1E025B3C" w14:textId="77777777" w:rsidR="00767FB6" w:rsidRPr="00F76911" w:rsidRDefault="0006448E">
            <w:pPr>
              <w:suppressAutoHyphens/>
              <w:spacing w:after="0" w:line="240" w:lineRule="auto"/>
              <w:rPr>
                <w:rFonts w:cs="Calibri"/>
                <w:bCs/>
              </w:rPr>
            </w:pPr>
            <w:r w:rsidRPr="00F76911">
              <w:rPr>
                <w:rFonts w:eastAsia="Arial" w:cs="Arial"/>
                <w:bCs/>
                <w:sz w:val="19"/>
              </w:rPr>
              <w:t>Tests perfect-label incremental value.</w:t>
            </w:r>
          </w:p>
        </w:tc>
      </w:tr>
      <w:tr w:rsidR="00767FB6" w:rsidRPr="00F76911" w14:paraId="110B40FE" w14:textId="77777777">
        <w:trPr>
          <w:cantSplit/>
        </w:trPr>
        <w:tc>
          <w:tcPr>
            <w:tcW w:w="2100" w:type="dxa"/>
            <w:tcMar>
              <w:top w:w="45" w:type="dxa"/>
              <w:left w:w="70" w:type="dxa"/>
              <w:bottom w:w="45" w:type="dxa"/>
              <w:right w:w="70" w:type="dxa"/>
            </w:tcMar>
            <w:vAlign w:val="center"/>
          </w:tcPr>
          <w:p w14:paraId="5C021234" w14:textId="77777777" w:rsidR="00767FB6" w:rsidRPr="00F76911" w:rsidRDefault="0006448E">
            <w:pPr>
              <w:suppressAutoHyphens/>
              <w:spacing w:after="0" w:line="240" w:lineRule="auto"/>
              <w:rPr>
                <w:rFonts w:cs="Calibri"/>
                <w:bCs/>
              </w:rPr>
            </w:pPr>
            <w:r w:rsidRPr="00F76911">
              <w:rPr>
                <w:rFonts w:eastAsia="Arial" w:cs="Arial"/>
                <w:bCs/>
                <w:sz w:val="19"/>
              </w:rPr>
              <w:t>regime_only / oracle_pure</w:t>
            </w:r>
          </w:p>
        </w:tc>
        <w:tc>
          <w:tcPr>
            <w:tcW w:w="3300" w:type="dxa"/>
            <w:tcMar>
              <w:top w:w="45" w:type="dxa"/>
              <w:left w:w="70" w:type="dxa"/>
              <w:bottom w:w="45" w:type="dxa"/>
              <w:right w:w="70" w:type="dxa"/>
            </w:tcMar>
            <w:vAlign w:val="center"/>
          </w:tcPr>
          <w:p w14:paraId="56814475" w14:textId="77777777" w:rsidR="00767FB6" w:rsidRPr="00F76911" w:rsidRDefault="0006448E">
            <w:pPr>
              <w:suppressAutoHyphens/>
              <w:spacing w:after="0" w:line="240" w:lineRule="auto"/>
              <w:rPr>
                <w:rFonts w:cs="Calibri"/>
                <w:bCs/>
              </w:rPr>
            </w:pPr>
            <w:r w:rsidRPr="00F76911">
              <w:rPr>
                <w:rFonts w:eastAsia="Arial" w:cs="Arial"/>
                <w:bCs/>
                <w:sz w:val="19"/>
              </w:rPr>
              <w:t>Categorical labels without sigma_hat</w:t>
            </w:r>
          </w:p>
        </w:tc>
        <w:tc>
          <w:tcPr>
            <w:tcW w:w="3960" w:type="dxa"/>
            <w:tcMar>
              <w:top w:w="45" w:type="dxa"/>
              <w:left w:w="70" w:type="dxa"/>
              <w:bottom w:w="45" w:type="dxa"/>
              <w:right w:w="70" w:type="dxa"/>
            </w:tcMar>
            <w:vAlign w:val="center"/>
          </w:tcPr>
          <w:p w14:paraId="382C281A" w14:textId="77777777" w:rsidR="00767FB6" w:rsidRPr="00F76911" w:rsidRDefault="0006448E">
            <w:pPr>
              <w:suppressAutoHyphens/>
              <w:spacing w:after="0" w:line="240" w:lineRule="auto"/>
              <w:rPr>
                <w:rFonts w:cs="Calibri"/>
                <w:bCs/>
              </w:rPr>
            </w:pPr>
            <w:r w:rsidRPr="00F76911">
              <w:rPr>
                <w:rFonts w:eastAsia="Arial" w:cs="Arial"/>
                <w:bCs/>
                <w:sz w:val="19"/>
              </w:rPr>
              <w:t>Anchor label-only variants.</w:t>
            </w:r>
          </w:p>
        </w:tc>
      </w:tr>
    </w:tbl>
    <w:p w14:paraId="77C9180D" w14:textId="77777777" w:rsidR="005D4BE3" w:rsidRDefault="00966AED">
      <w:pPr>
        <w:rPr>
          <w:rFonts w:cs="Calibri"/>
          <w:bCs/>
        </w:rPr>
      </w:pPr>
      <w:r>
        <w:t>As seen in Table 3.1, the design separates the naive and Avellaneda-Stoikov baselines from the original PPO-aware/blind comparison and from the sigma_only, combined, and oracle-label ablations. This separation makes each comparison answer a distinct information-design question rather than treating all strategies as interchangeable benchmarks.</w:t>
      </w:r>
    </w:p>
    <w:p w14:paraId="78ACAB5F" w14:textId="77777777" w:rsidR="00767FB6" w:rsidRPr="00F76911" w:rsidRDefault="00767FB6">
      <w:pPr>
        <w:suppressAutoHyphens/>
        <w:rPr>
          <w:rFonts w:cs="Calibri"/>
          <w:bCs/>
        </w:rPr>
      </w:pPr>
    </w:p>
    <w:p w14:paraId="13375712" w14:textId="77777777" w:rsidR="00767FB6" w:rsidRPr="00F76911" w:rsidRDefault="0006448E">
      <w:pPr>
        <w:pStyle w:val="Balk3"/>
        <w:suppressAutoHyphens/>
        <w:rPr>
          <w:rFonts w:ascii="Calibri" w:hAnsi="Calibri" w:cs="Calibri"/>
          <w:b w:val="0"/>
          <w:sz w:val="22"/>
        </w:rPr>
      </w:pPr>
      <w:r>
        <w:rPr>
          <w:rFonts w:ascii="Arial" w:eastAsia="Arial" w:hAnsi="Arial" w:cs="Arial"/>
        </w:rPr>
        <w:t>Information-Design Question</w:t>
      </w:r>
    </w:p>
    <w:p w14:paraId="4D14153F" w14:textId="77777777" w:rsidR="00500FFA" w:rsidRPr="00F76911" w:rsidRDefault="00CE00D1">
      <w:pPr>
        <w:rPr>
          <w:rFonts w:cs="Calibri"/>
          <w:bCs/>
        </w:rPr>
      </w:pPr>
      <w:r w:rsidRPr="00F76911">
        <w:rPr>
          <w:rFonts w:eastAsia="Arial" w:cs="Arial"/>
          <w:bCs/>
        </w:rPr>
        <w:t>The information-design question is: when a PPO market-making policy already observes a continuous realized-volatility estimate, does adding an explicit categorical volatility-regime label improve out-of-sample performance in a controlled synthetic HFMM environment?</w:t>
      </w:r>
    </w:p>
    <w:p w14:paraId="167FE536" w14:textId="77777777" w:rsidR="00500FFA" w:rsidRPr="00F76911" w:rsidRDefault="00CE00D1">
      <w:pPr>
        <w:rPr>
          <w:rFonts w:cs="Calibri"/>
          <w:bCs/>
        </w:rPr>
      </w:pPr>
      <w:r w:rsidRPr="00F76911">
        <w:rPr>
          <w:rFonts w:eastAsia="Arial" w:cs="Arial"/>
          <w:bCs/>
        </w:rPr>
        <w:t xml:space="preserve">The canonical evidence answers this question negatively in the tested setting. Explicit categorical volatility-regime labels do not provide robust incremental value once </w:t>
      </w:r>
      <w:r w:rsidRPr="00F76911">
        <w:rPr>
          <w:rFonts w:eastAsia="Arial" w:cs="Arial"/>
          <w:bCs/>
        </w:rPr>
        <w:lastRenderedPageBreak/>
        <w:t>sigma_hat is already observed by the PPO policy. The results are consistent with signal redundancy.</w:t>
      </w:r>
    </w:p>
    <w:p w14:paraId="4388FB7E" w14:textId="77777777" w:rsidR="00767FB6" w:rsidRPr="00F76911" w:rsidRDefault="0006448E">
      <w:pPr>
        <w:pStyle w:val="Balk2"/>
        <w:suppressAutoHyphens/>
        <w:rPr>
          <w:rFonts w:ascii="Calibri" w:hAnsi="Calibri" w:cs="Calibri"/>
          <w:b w:val="0"/>
          <w:sz w:val="22"/>
          <w:szCs w:val="22"/>
        </w:rPr>
      </w:pPr>
      <w:bookmarkStart w:id="14" w:name="_Toc233061601"/>
      <w:r>
        <w:rPr>
          <w:rFonts w:ascii="Arial" w:eastAsia="Arial" w:hAnsi="Arial" w:cs="Arial"/>
        </w:rPr>
        <w:t>3.3 System Architecture</w:t>
      </w:r>
      <w:bookmarkEnd w:id="14"/>
    </w:p>
    <w:p w14:paraId="7924F76C" w14:textId="77777777" w:rsidR="00767FB6" w:rsidRPr="00F76911" w:rsidRDefault="0006448E">
      <w:pPr>
        <w:pStyle w:val="Balk3"/>
        <w:suppressAutoHyphens/>
        <w:rPr>
          <w:rFonts w:ascii="Calibri" w:hAnsi="Calibri" w:cs="Calibri"/>
          <w:b w:val="0"/>
          <w:sz w:val="22"/>
        </w:rPr>
      </w:pPr>
      <w:r>
        <w:rPr>
          <w:rFonts w:ascii="Arial" w:eastAsia="Arial" w:hAnsi="Arial" w:cs="Arial"/>
        </w:rPr>
        <w:t>Run Lifecycle and Reproducibility Layer</w:t>
      </w:r>
    </w:p>
    <w:p w14:paraId="1A34E498" w14:textId="77777777" w:rsidR="00767FB6" w:rsidRPr="00F76911" w:rsidRDefault="0006448E">
      <w:pPr>
        <w:suppressAutoHyphens/>
        <w:rPr>
          <w:rFonts w:cs="Calibri"/>
          <w:bCs/>
        </w:rPr>
      </w:pPr>
      <w:r w:rsidRPr="00F76911">
        <w:rPr>
          <w:rFonts w:eastAsia="Arial" w:cs="Arial"/>
          <w:bCs/>
        </w:rPr>
        <w:t>`run.py` dispatches jobs from JSON configuration files, creates a timestamped run directory, snapshots the config, records git metadata, writes logs and metrics, and finalizes run status. Long WP6 jobs support resume validation against the saved config snapshot.</w:t>
      </w:r>
    </w:p>
    <w:p w14:paraId="7A326685" w14:textId="77777777" w:rsidR="00767FB6" w:rsidRPr="00F76911" w:rsidRDefault="0006448E">
      <w:pPr>
        <w:pStyle w:val="Balk3"/>
        <w:suppressAutoHyphens/>
        <w:rPr>
          <w:rFonts w:ascii="Calibri" w:hAnsi="Calibri" w:cs="Calibri"/>
          <w:b w:val="0"/>
          <w:sz w:val="22"/>
        </w:rPr>
      </w:pPr>
      <w:r>
        <w:rPr>
          <w:rFonts w:ascii="Arial" w:eastAsia="Arial" w:hAnsi="Arial" w:cs="Arial"/>
        </w:rPr>
        <w:t>Synthetic Market and Detector Layer</w:t>
      </w:r>
    </w:p>
    <w:p w14:paraId="7A93EB35" w14:textId="77777777" w:rsidR="00767FB6" w:rsidRPr="00F76911" w:rsidRDefault="0006448E">
      <w:pPr>
        <w:suppressAutoHyphens/>
        <w:rPr>
          <w:rFonts w:cs="Calibri"/>
          <w:bCs/>
        </w:rPr>
      </w:pPr>
      <w:r w:rsidRPr="00F76911">
        <w:rPr>
          <w:rFonts w:eastAsia="Arial" w:cs="Arial"/>
          <w:bCs/>
        </w:rPr>
        <w:t>`src/wp1/sim.py` implements the fill and inventory simulator. `src/wp2/synth_regime.py` generates synthetic regime paths, mid-prices, rolling realized volatility, and detector outputs.</w:t>
      </w:r>
    </w:p>
    <w:p w14:paraId="17B349DE" w14:textId="77777777" w:rsidR="00767FB6" w:rsidRPr="00F76911" w:rsidRDefault="0006448E">
      <w:pPr>
        <w:pStyle w:val="Balk3"/>
        <w:suppressAutoHyphens/>
        <w:rPr>
          <w:rFonts w:ascii="Calibri" w:hAnsi="Calibri" w:cs="Calibri"/>
          <w:b w:val="0"/>
          <w:sz w:val="22"/>
        </w:rPr>
      </w:pPr>
      <w:r>
        <w:rPr>
          <w:rFonts w:ascii="Arial" w:eastAsia="Arial" w:hAnsi="Arial" w:cs="Arial"/>
        </w:rPr>
        <w:t>Gymnasium Environment Layer</w:t>
      </w:r>
    </w:p>
    <w:p w14:paraId="542575A1" w14:textId="77777777" w:rsidR="00767FB6" w:rsidRPr="00F76911" w:rsidRDefault="0006448E">
      <w:pPr>
        <w:suppressAutoHyphens/>
        <w:rPr>
          <w:rFonts w:cs="Calibri"/>
          <w:bCs/>
        </w:rPr>
      </w:pPr>
      <w:r w:rsidRPr="00F76911">
        <w:rPr>
          <w:rFonts w:eastAsia="Arial" w:cs="Arial"/>
          <w:bCs/>
        </w:rPr>
        <w:t>`src/wp3/env.py` wraps the simulator as a Gymnasium environment. The observation vector is [q_norm, sigma_hat, tau, regime_L, regime_M, regime_H]. Warmup, invalid, or disabled regime labels produce a zero one-hot vector rather than an artificial medium label.</w:t>
      </w:r>
    </w:p>
    <w:p w14:paraId="3C1E933B" w14:textId="77777777" w:rsidR="00767FB6" w:rsidRPr="00F76911" w:rsidRDefault="0006448E">
      <w:pPr>
        <w:pStyle w:val="Balk3"/>
        <w:suppressAutoHyphens/>
        <w:rPr>
          <w:rFonts w:ascii="Calibri" w:hAnsi="Calibri" w:cs="Calibri"/>
          <w:b w:val="0"/>
          <w:sz w:val="22"/>
        </w:rPr>
      </w:pPr>
      <w:r>
        <w:rPr>
          <w:rFonts w:ascii="Arial" w:eastAsia="Arial" w:hAnsi="Arial" w:cs="Arial"/>
        </w:rPr>
        <w:t>Strategy and Training Layer</w:t>
      </w:r>
    </w:p>
    <w:p w14:paraId="7C030DEE" w14:textId="77777777" w:rsidR="00767FB6" w:rsidRPr="00F76911" w:rsidRDefault="0006448E">
      <w:pPr>
        <w:suppressAutoHyphens/>
        <w:rPr>
          <w:rFonts w:cs="Calibri"/>
          <w:bCs/>
        </w:rPr>
      </w:pPr>
      <w:r w:rsidRPr="00F76911">
        <w:rPr>
          <w:rFonts w:eastAsia="Arial" w:cs="Arial"/>
          <w:bCs/>
        </w:rPr>
        <w:t>The training layer fits PPO policies, the main evaluation layer compares strategies and ablations, and the signal-informativeness layer tests whether regime labels gain value as sigma_hat is degraded. The fixed-spread and AS baselines provide non-learning comparators.</w:t>
      </w:r>
    </w:p>
    <w:p w14:paraId="1C3A58F3" w14:textId="77777777" w:rsidR="00767FB6" w:rsidRPr="00F76911" w:rsidRDefault="0006448E">
      <w:pPr>
        <w:pStyle w:val="Balk3"/>
        <w:suppressAutoHyphens/>
        <w:rPr>
          <w:rFonts w:ascii="Calibri" w:hAnsi="Calibri" w:cs="Calibri"/>
          <w:b w:val="0"/>
          <w:sz w:val="22"/>
        </w:rPr>
      </w:pPr>
      <w:r>
        <w:rPr>
          <w:rFonts w:ascii="Arial" w:eastAsia="Arial" w:hAnsi="Arial" w:cs="Arial"/>
        </w:rPr>
        <w:t>Evaluation and Evidence Layer</w:t>
      </w:r>
    </w:p>
    <w:p w14:paraId="057334ED" w14:textId="77777777" w:rsidR="00767FB6" w:rsidRPr="00F76911" w:rsidRDefault="0006448E">
      <w:pPr>
        <w:suppressAutoHyphens/>
        <w:rPr>
          <w:rFonts w:cs="Calibri"/>
          <w:bCs/>
        </w:rPr>
      </w:pPr>
      <w:r>
        <w:rPr>
          <w:rFonts w:eastAsia="Arial" w:cs="Arial"/>
        </w:rPr>
        <w:t>Evaluation records metrics, figures, and summaries for the reported experiments. The manuscript cites the existing canonical outputs and keeps document migration separate from experiment execution.</w:t>
      </w:r>
    </w:p>
    <w:p w14:paraId="2FC228FD" w14:textId="77777777" w:rsidR="00767FB6" w:rsidRPr="00F76911" w:rsidRDefault="0006448E">
      <w:pPr>
        <w:pStyle w:val="Balk3"/>
        <w:suppressAutoHyphens/>
        <w:rPr>
          <w:rFonts w:ascii="Calibri" w:hAnsi="Calibri" w:cs="Calibri"/>
          <w:b w:val="0"/>
          <w:sz w:val="22"/>
        </w:rPr>
      </w:pPr>
      <w:r>
        <w:rPr>
          <w:rFonts w:ascii="Arial" w:eastAsia="Arial" w:hAnsi="Arial" w:cs="Arial"/>
        </w:rPr>
        <w:t>Methodology Pipeline Illustration</w:t>
      </w:r>
    </w:p>
    <w:p w14:paraId="46AB30ED" w14:textId="77777777" w:rsidR="00767FB6" w:rsidRPr="00F76911" w:rsidRDefault="0006448E">
      <w:pPr>
        <w:keepNext/>
        <w:suppressAutoHyphens/>
        <w:rPr>
          <w:rFonts w:cs="Calibri"/>
          <w:bCs/>
        </w:rPr>
      </w:pPr>
      <w:r>
        <w:t xml:space="preserve">Figure 3.2 summarizes the evidence pipeline at a methodological level: synthetic market paths generate the mid-price and latent regime sequence; rolling realized volatility and detector labels form the observed signals; the Gymnasium environment converts signals, inventory, time, quotes, and fills into observations and rewards; and PPO variants and analytical baselines are evaluated on held-out out-of-sample </w:t>
      </w:r>
      <w:r>
        <w:lastRenderedPageBreak/>
        <w:t>metrics. The key implication is that signal formation, policy interaction, and evaluation remain separate and traceable stages rather than a single opaque performance step.</w:t>
      </w:r>
    </w:p>
    <w:p w14:paraId="3080C4B9" w14:textId="77777777" w:rsidR="00767FB6" w:rsidRPr="00F76911" w:rsidRDefault="0006448E">
      <w:pPr>
        <w:keepNext/>
        <w:keepLines/>
        <w:suppressAutoHyphens/>
        <w:rPr>
          <w:rFonts w:cs="Calibri"/>
          <w:bCs/>
        </w:rPr>
      </w:pPr>
      <w:r w:rsidRPr="00F76911">
        <w:rPr>
          <w:rFonts w:eastAsia="Arial" w:cs="Arial"/>
          <w:bCs/>
          <w:noProof/>
        </w:rPr>
        <w:drawing>
          <wp:inline distT="0" distB="0" distL="0" distR="0" wp14:anchorId="08CD600E" wp14:editId="49EAAE49">
            <wp:extent cx="5852160" cy="17024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_architecture.png"/>
                    <pic:cNvPicPr/>
                  </pic:nvPicPr>
                  <pic:blipFill>
                    <a:blip r:embed="rId11"/>
                    <a:stretch>
                      <a:fillRect/>
                    </a:stretch>
                  </pic:blipFill>
                  <pic:spPr>
                    <a:xfrm>
                      <a:off x="0" y="0"/>
                      <a:ext cx="5852160" cy="1702447"/>
                    </a:xfrm>
                    <a:prstGeom prst="rect">
                      <a:avLst/>
                    </a:prstGeom>
                  </pic:spPr>
                </pic:pic>
              </a:graphicData>
            </a:graphic>
          </wp:inline>
        </w:drawing>
      </w:r>
    </w:p>
    <w:p w14:paraId="5707B1C4" w14:textId="77777777" w:rsidR="00767FB6" w:rsidRPr="00F76911" w:rsidRDefault="0006448E">
      <w:pPr>
        <w:pStyle w:val="ResimYazs"/>
        <w:keepLines/>
        <w:suppressAutoHyphens/>
        <w:rPr>
          <w:rFonts w:cs="Calibri"/>
          <w:b w:val="0"/>
          <w:sz w:val="22"/>
          <w:szCs w:val="22"/>
        </w:rPr>
      </w:pPr>
      <w:bookmarkStart w:id="15" w:name="fig_3_2"/>
      <w:r>
        <w:rPr>
          <w:rFonts w:eastAsia="Arial" w:cs="Arial"/>
        </w:rPr>
        <w:t>Figure 3.2. Methodology-only HFMM evaluation pipeline. Synthetic market paths produce sigma_hat and regime_hat signals, which feed the Gymnasium environment, PPO variants, baselines, and out-of-sample metrics. This illustration is not performance evidence.</w:t>
      </w:r>
      <w:bookmarkEnd w:id="15"/>
    </w:p>
    <w:p w14:paraId="5D3B8DC2" w14:textId="77777777" w:rsidR="00767FB6" w:rsidRPr="00F76911" w:rsidRDefault="0006448E">
      <w:pPr>
        <w:pStyle w:val="Balk2"/>
        <w:suppressAutoHyphens/>
        <w:rPr>
          <w:rFonts w:ascii="Calibri" w:hAnsi="Calibri" w:cs="Calibri"/>
          <w:b w:val="0"/>
          <w:sz w:val="22"/>
          <w:szCs w:val="22"/>
        </w:rPr>
      </w:pPr>
      <w:bookmarkStart w:id="16" w:name="_Toc233061602"/>
      <w:r>
        <w:rPr>
          <w:rFonts w:ascii="Arial" w:eastAsia="Arial" w:hAnsi="Arial" w:cs="Arial"/>
        </w:rPr>
        <w:t>3.4 Layered Experimental Model</w:t>
      </w:r>
      <w:bookmarkEnd w:id="16"/>
    </w:p>
    <w:p w14:paraId="50BA3859" w14:textId="77777777" w:rsidR="00767FB6" w:rsidRPr="00F76911" w:rsidRDefault="0006448E">
      <w:pPr>
        <w:suppressAutoHyphens/>
        <w:rPr>
          <w:rFonts w:cs="Calibri"/>
          <w:bCs/>
        </w:rPr>
      </w:pPr>
      <w:r>
        <w:rPr>
          <w:rFonts w:eastAsia="Arial" w:cs="Arial"/>
        </w:rPr>
        <w:t>The preceding architecture description is restated here as a conceptual layered experimental model.</w:t>
      </w:r>
    </w:p>
    <w:p w14:paraId="13108540" w14:textId="77777777" w:rsidR="00767FB6" w:rsidRPr="00F76911" w:rsidRDefault="0006448E">
      <w:pPr>
        <w:pStyle w:val="Balk3"/>
        <w:suppressAutoHyphens/>
        <w:rPr>
          <w:rFonts w:ascii="Calibri" w:hAnsi="Calibri" w:cs="Calibri"/>
          <w:b w:val="0"/>
          <w:sz w:val="22"/>
        </w:rPr>
      </w:pPr>
      <w:r>
        <w:rPr>
          <w:rFonts w:ascii="Arial" w:eastAsia="Arial" w:hAnsi="Arial" w:cs="Arial"/>
        </w:rPr>
        <w:t>Layer 1: Market State Generation</w:t>
      </w:r>
    </w:p>
    <w:p w14:paraId="7BD4B6B2" w14:textId="77777777" w:rsidR="00767FB6" w:rsidRPr="00F76911" w:rsidRDefault="0006448E">
      <w:pPr>
        <w:suppressAutoHyphens/>
        <w:rPr>
          <w:rFonts w:cs="Calibri"/>
          <w:bCs/>
        </w:rPr>
      </w:pPr>
      <w:r w:rsidRPr="00F76911">
        <w:rPr>
          <w:rFonts w:eastAsia="Arial" w:cs="Arial"/>
          <w:bCs/>
        </w:rPr>
        <w:t>Generate Markov regimes and mid-price paths under controlled volatility multipliers.</w:t>
      </w:r>
    </w:p>
    <w:p w14:paraId="2A71D1B0" w14:textId="77777777" w:rsidR="00767FB6" w:rsidRPr="00F76911" w:rsidRDefault="0006448E">
      <w:pPr>
        <w:pStyle w:val="Balk3"/>
        <w:suppressAutoHyphens/>
        <w:rPr>
          <w:rFonts w:ascii="Calibri" w:hAnsi="Calibri" w:cs="Calibri"/>
          <w:b w:val="0"/>
          <w:sz w:val="22"/>
        </w:rPr>
      </w:pPr>
      <w:r>
        <w:rPr>
          <w:rFonts w:ascii="Arial" w:eastAsia="Arial" w:hAnsi="Arial" w:cs="Arial"/>
        </w:rPr>
        <w:t>Layer 2: Signal Construction</w:t>
      </w:r>
    </w:p>
    <w:p w14:paraId="6B860CB3" w14:textId="77777777" w:rsidR="00767FB6" w:rsidRPr="00F76911" w:rsidRDefault="0006448E">
      <w:pPr>
        <w:suppressAutoHyphens/>
        <w:rPr>
          <w:rFonts w:cs="Calibri"/>
          <w:bCs/>
        </w:rPr>
      </w:pPr>
      <w:r w:rsidRPr="00F76911">
        <w:rPr>
          <w:rFonts w:eastAsia="Arial" w:cs="Arial"/>
          <w:bCs/>
        </w:rPr>
        <w:t>Construct sigma_hat from rolling realized volatility and derive estimated regime labels.</w:t>
      </w:r>
    </w:p>
    <w:p w14:paraId="10A21EF9" w14:textId="77777777" w:rsidR="00767FB6" w:rsidRPr="00F76911" w:rsidRDefault="0006448E">
      <w:pPr>
        <w:pStyle w:val="Balk3"/>
        <w:suppressAutoHyphens/>
        <w:rPr>
          <w:rFonts w:ascii="Calibri" w:hAnsi="Calibri" w:cs="Calibri"/>
          <w:b w:val="0"/>
          <w:sz w:val="22"/>
        </w:rPr>
      </w:pPr>
      <w:r>
        <w:rPr>
          <w:rFonts w:ascii="Arial" w:eastAsia="Arial" w:hAnsi="Arial" w:cs="Arial"/>
        </w:rPr>
        <w:t>Layer 3: Observation Encoding</w:t>
      </w:r>
    </w:p>
    <w:p w14:paraId="368AF852" w14:textId="77777777" w:rsidR="00767FB6" w:rsidRPr="00F76911" w:rsidRDefault="0006448E">
      <w:pPr>
        <w:suppressAutoHyphens/>
        <w:rPr>
          <w:rFonts w:cs="Calibri"/>
          <w:bCs/>
        </w:rPr>
      </w:pPr>
      <w:r w:rsidRPr="00F76911">
        <w:rPr>
          <w:rFonts w:eastAsia="Arial" w:cs="Arial"/>
          <w:bCs/>
        </w:rPr>
        <w:t>Encode inventory, volatility, time-to-horizon, and optional regime one-hot channels.</w:t>
      </w:r>
    </w:p>
    <w:p w14:paraId="0C652EAB" w14:textId="77777777" w:rsidR="00767FB6" w:rsidRPr="00F76911" w:rsidRDefault="0006448E">
      <w:pPr>
        <w:pStyle w:val="Balk3"/>
        <w:suppressAutoHyphens/>
        <w:rPr>
          <w:rFonts w:ascii="Calibri" w:hAnsi="Calibri" w:cs="Calibri"/>
          <w:b w:val="0"/>
          <w:sz w:val="22"/>
        </w:rPr>
      </w:pPr>
      <w:r>
        <w:rPr>
          <w:rFonts w:ascii="Arial" w:eastAsia="Arial" w:hAnsi="Arial" w:cs="Arial"/>
        </w:rPr>
        <w:t>Layer 4: Action and Execution</w:t>
      </w:r>
    </w:p>
    <w:p w14:paraId="20BC1789" w14:textId="77777777" w:rsidR="00767FB6" w:rsidRPr="00F76911" w:rsidRDefault="0006448E">
      <w:pPr>
        <w:suppressAutoHyphens/>
        <w:rPr>
          <w:rFonts w:cs="Calibri"/>
          <w:bCs/>
        </w:rPr>
      </w:pPr>
      <w:r w:rsidRPr="00F76911">
        <w:rPr>
          <w:rFonts w:eastAsia="Arial" w:cs="Arial"/>
          <w:bCs/>
        </w:rPr>
        <w:t>Decode PPO actions into bid/ask quote distances and sample Poisson-arrival fills.</w:t>
      </w:r>
    </w:p>
    <w:p w14:paraId="6ADFAC32" w14:textId="77777777" w:rsidR="00767FB6" w:rsidRPr="00F76911" w:rsidRDefault="0006448E">
      <w:pPr>
        <w:pStyle w:val="Balk3"/>
        <w:suppressAutoHyphens/>
        <w:rPr>
          <w:rFonts w:ascii="Calibri" w:hAnsi="Calibri" w:cs="Calibri"/>
          <w:b w:val="0"/>
          <w:sz w:val="22"/>
        </w:rPr>
      </w:pPr>
      <w:r>
        <w:rPr>
          <w:rFonts w:ascii="Arial" w:eastAsia="Arial" w:hAnsi="Arial" w:cs="Arial"/>
        </w:rPr>
        <w:t>Layer 5: Learning and Evaluation</w:t>
      </w:r>
    </w:p>
    <w:p w14:paraId="21DDFAAB" w14:textId="77777777" w:rsidR="00767FB6" w:rsidRPr="00F76911" w:rsidRDefault="0006448E">
      <w:pPr>
        <w:suppressAutoHyphens/>
        <w:rPr>
          <w:rFonts w:cs="Calibri"/>
          <w:bCs/>
        </w:rPr>
      </w:pPr>
      <w:r w:rsidRPr="00F76911">
        <w:rPr>
          <w:rFonts w:eastAsia="Arial" w:cs="Arial"/>
          <w:bCs/>
        </w:rPr>
        <w:t>Train PPO on the chronological train segment and evaluate deterministic policies OOS.</w:t>
      </w:r>
    </w:p>
    <w:p w14:paraId="5BE63960" w14:textId="77777777" w:rsidR="00767FB6" w:rsidRPr="00F76911" w:rsidRDefault="0006448E">
      <w:pPr>
        <w:pStyle w:val="Balk2"/>
        <w:suppressAutoHyphens/>
        <w:rPr>
          <w:rFonts w:ascii="Calibri" w:hAnsi="Calibri" w:cs="Calibri"/>
          <w:b w:val="0"/>
          <w:sz w:val="22"/>
          <w:szCs w:val="22"/>
        </w:rPr>
      </w:pPr>
      <w:bookmarkStart w:id="17" w:name="_Toc233061603"/>
      <w:r>
        <w:rPr>
          <w:rFonts w:ascii="Arial" w:eastAsia="Arial" w:hAnsi="Arial" w:cs="Arial"/>
        </w:rPr>
        <w:t>3.5 Algorithm Specification and Pseudocode</w:t>
      </w:r>
      <w:bookmarkEnd w:id="17"/>
    </w:p>
    <w:p w14:paraId="2A340E1D" w14:textId="77777777" w:rsidR="00767FB6" w:rsidRPr="00F76911" w:rsidRDefault="0006448E">
      <w:pPr>
        <w:pStyle w:val="Balk3"/>
        <w:suppressAutoHyphens/>
        <w:rPr>
          <w:rFonts w:ascii="Calibri" w:hAnsi="Calibri" w:cs="Calibri"/>
          <w:b w:val="0"/>
          <w:sz w:val="22"/>
        </w:rPr>
      </w:pPr>
      <w:r>
        <w:rPr>
          <w:rFonts w:ascii="Arial" w:eastAsia="Arial" w:hAnsi="Arial" w:cs="Arial"/>
        </w:rPr>
        <w:t>Plain-Language Overview</w:t>
      </w:r>
    </w:p>
    <w:p w14:paraId="2A0E3A24" w14:textId="77777777" w:rsidR="00767FB6" w:rsidRPr="00F76911" w:rsidRDefault="0006448E">
      <w:pPr>
        <w:suppressAutoHyphens/>
        <w:rPr>
          <w:rFonts w:cs="Calibri"/>
          <w:bCs/>
        </w:rPr>
      </w:pPr>
      <w:r w:rsidRPr="00F76911">
        <w:rPr>
          <w:rFonts w:eastAsia="Arial" w:cs="Arial"/>
          <w:bCs/>
        </w:rPr>
        <w:t xml:space="preserve">The experiment creates a synthetic market path, estimates volatility signals, trains policies on the first </w:t>
      </w:r>
      <m:oMath>
        <m:r>
          <w:rPr>
            <w:rFonts w:ascii="Cambria Math" w:hAnsi="Cambria Math" w:cs="Calibri"/>
          </w:rPr>
          <m:t>70%</m:t>
        </m:r>
      </m:oMath>
      <w:r w:rsidRPr="00F76911">
        <w:rPr>
          <w:rFonts w:eastAsia="Arial" w:cs="Arial"/>
          <w:bCs/>
        </w:rPr>
        <w:t xml:space="preserve"> of the path, and evaluates all strategies on the held-out </w:t>
      </w:r>
      <m:oMath>
        <m:r>
          <w:rPr>
            <w:rFonts w:ascii="Cambria Math" w:hAnsi="Cambria Math" w:cs="Calibri"/>
          </w:rPr>
          <m:t>30%</m:t>
        </m:r>
      </m:oMath>
      <w:r w:rsidRPr="00F76911">
        <w:rPr>
          <w:rFonts w:eastAsia="Arial" w:cs="Arial"/>
          <w:bCs/>
        </w:rPr>
        <w:t>. Ablations modify which volatility channels the PPO policy can observe.</w:t>
      </w:r>
    </w:p>
    <w:p w14:paraId="7ED9351E" w14:textId="77777777" w:rsidR="00767FB6" w:rsidRPr="00F76911" w:rsidRDefault="0006448E">
      <w:pPr>
        <w:pStyle w:val="Balk3"/>
        <w:suppressAutoHyphens/>
        <w:rPr>
          <w:rFonts w:ascii="Calibri" w:hAnsi="Calibri" w:cs="Calibri"/>
          <w:b w:val="0"/>
          <w:sz w:val="22"/>
        </w:rPr>
      </w:pPr>
      <w:r>
        <w:rPr>
          <w:rFonts w:ascii="Arial" w:eastAsia="Arial" w:hAnsi="Arial" w:cs="Arial"/>
        </w:rPr>
        <w:lastRenderedPageBreak/>
        <w:t>Synthetic Market and Regime Generation</w:t>
      </w:r>
    </w:p>
    <w:p w14:paraId="6DD7A905" w14:textId="77777777" w:rsidR="00767FB6" w:rsidRPr="00F76911" w:rsidRDefault="0006448E">
      <w:pPr>
        <w:pStyle w:val="ResimYazs"/>
        <w:keepNext/>
        <w:spacing w:before="120" w:after="60"/>
        <w:rPr>
          <w:rFonts w:cs="Calibri"/>
          <w:b w:val="0"/>
          <w:sz w:val="22"/>
          <w:szCs w:val="22"/>
        </w:rPr>
      </w:pPr>
      <w:r w:rsidRPr="00F76911">
        <w:rPr>
          <w:rFonts w:eastAsia="Arial" w:cs="Arial"/>
          <w:b w:val="0"/>
          <w:szCs w:val="22"/>
        </w:rPr>
        <w:t>Algorithm 1: Synthetic market and regime generation</w:t>
      </w:r>
    </w:p>
    <w:p w14:paraId="057C1F07" w14:textId="77777777" w:rsidR="00767FB6" w:rsidRPr="00F76911" w:rsidRDefault="0006448E">
      <w:pPr>
        <w:suppressAutoHyphens/>
        <w:ind w:left="360"/>
        <w:rPr>
          <w:rFonts w:cs="Calibri"/>
          <w:bCs/>
        </w:rPr>
      </w:pPr>
      <w:r w:rsidRPr="00F76911">
        <w:rPr>
          <w:rFonts w:eastAsia="Arial" w:cs="Arial"/>
          <w:bCs/>
        </w:rPr>
        <w:t>Input: seed, transition matrix P, base volatility, volatility multipliers, n_steps</w:t>
      </w:r>
    </w:p>
    <w:p w14:paraId="05BF0CEA" w14:textId="77777777" w:rsidR="00767FB6" w:rsidRPr="00F76911" w:rsidRDefault="0006448E">
      <w:pPr>
        <w:suppressAutoHyphens/>
        <w:ind w:left="360"/>
        <w:rPr>
          <w:rFonts w:cs="Calibri"/>
          <w:bCs/>
        </w:rPr>
      </w:pPr>
      <w:r w:rsidRPr="00F76911">
        <w:rPr>
          <w:rFonts w:eastAsia="Arial" w:cs="Arial"/>
          <w:bCs/>
        </w:rPr>
        <w:t>Initialize z_0 and S_0</w:t>
      </w:r>
    </w:p>
    <w:p w14:paraId="0D5F176C" w14:textId="77777777" w:rsidR="00767FB6" w:rsidRPr="00F76911" w:rsidRDefault="0006448E">
      <w:pPr>
        <w:suppressAutoHyphens/>
        <w:ind w:left="360"/>
        <w:rPr>
          <w:rFonts w:cs="Calibri"/>
          <w:bCs/>
        </w:rPr>
      </w:pPr>
      <w:r w:rsidRPr="00F76911">
        <w:rPr>
          <w:rFonts w:eastAsia="Arial" w:cs="Arial"/>
          <w:bCs/>
        </w:rPr>
        <w:t>For t = 0 ... n_steps - 1:</w:t>
      </w:r>
    </w:p>
    <w:p w14:paraId="1412365F" w14:textId="77777777" w:rsidR="00767FB6" w:rsidRPr="00F76911" w:rsidRDefault="0006448E">
      <w:pPr>
        <w:suppressAutoHyphens/>
        <w:ind w:left="360"/>
        <w:rPr>
          <w:rFonts w:cs="Calibri"/>
          <w:bCs/>
        </w:rPr>
      </w:pPr>
      <w:r w:rsidRPr="00F76911">
        <w:rPr>
          <w:rFonts w:eastAsia="Arial" w:cs="Arial"/>
          <w:bCs/>
        </w:rPr>
        <w:t xml:space="preserve">    sample z_{t+1} from P[z_t]</w:t>
      </w:r>
    </w:p>
    <w:p w14:paraId="19BC8D77" w14:textId="77777777" w:rsidR="00767FB6" w:rsidRPr="00F76911" w:rsidRDefault="0006448E">
      <w:pPr>
        <w:suppressAutoHyphens/>
        <w:ind w:left="360"/>
        <w:rPr>
          <w:rFonts w:cs="Calibri"/>
          <w:bCs/>
        </w:rPr>
      </w:pPr>
      <w:r w:rsidRPr="00F76911">
        <w:rPr>
          <w:rFonts w:eastAsia="Arial" w:cs="Arial"/>
          <w:bCs/>
        </w:rPr>
        <w:t xml:space="preserve">    set sigma_t = base_sigma * multiplier[z_t]</w:t>
      </w:r>
    </w:p>
    <w:p w14:paraId="718BD57C" w14:textId="77777777" w:rsidR="00767FB6" w:rsidRPr="00F76911" w:rsidRDefault="0006448E">
      <w:pPr>
        <w:suppressAutoHyphens/>
        <w:ind w:left="360"/>
        <w:rPr>
          <w:rFonts w:cs="Calibri"/>
          <w:bCs/>
        </w:rPr>
      </w:pPr>
      <w:r w:rsidRPr="00F76911">
        <w:rPr>
          <w:rFonts w:eastAsia="Arial" w:cs="Arial"/>
          <w:bCs/>
        </w:rPr>
        <w:t xml:space="preserve">    sample mid-price increment and update S_{t+1}</w:t>
      </w:r>
    </w:p>
    <w:p w14:paraId="1C89EC49" w14:textId="77777777" w:rsidR="00767FB6" w:rsidRPr="00F76911" w:rsidRDefault="0006448E">
      <w:pPr>
        <w:suppressAutoHyphens/>
        <w:ind w:left="360"/>
        <w:rPr>
          <w:rFonts w:cs="Calibri"/>
          <w:bCs/>
        </w:rPr>
      </w:pPr>
      <w:r w:rsidRPr="00F76911">
        <w:rPr>
          <w:rFonts w:eastAsia="Arial" w:cs="Arial"/>
          <w:bCs/>
        </w:rPr>
        <w:t>Compute rolling sigma_hat after warmup window</w:t>
      </w:r>
    </w:p>
    <w:p w14:paraId="723A7845" w14:textId="77777777" w:rsidR="00767FB6" w:rsidRPr="00F76911" w:rsidRDefault="0006448E">
      <w:pPr>
        <w:suppressAutoHyphens/>
        <w:ind w:left="360"/>
        <w:rPr>
          <w:rFonts w:cs="Calibri"/>
          <w:bCs/>
        </w:rPr>
      </w:pPr>
      <w:r w:rsidRPr="00F76911">
        <w:rPr>
          <w:rFonts w:eastAsia="Arial" w:cs="Arial"/>
          <w:bCs/>
        </w:rPr>
        <w:t>Calibrate thresholds on warmup data and assign regime_hat</w:t>
      </w:r>
    </w:p>
    <w:p w14:paraId="4824E168" w14:textId="77777777" w:rsidR="00767FB6" w:rsidRPr="00F76911" w:rsidRDefault="0006448E">
      <w:pPr>
        <w:suppressAutoHyphens/>
        <w:ind w:left="360"/>
        <w:rPr>
          <w:rFonts w:cs="Calibri"/>
          <w:bCs/>
        </w:rPr>
      </w:pPr>
      <w:r w:rsidRPr="00F76911">
        <w:rPr>
          <w:rFonts w:eastAsia="Arial" w:cs="Arial"/>
          <w:bCs/>
        </w:rPr>
        <w:t>Output: exogenous table with mid, sigma_hat, regime_true, regime_hat</w:t>
      </w:r>
    </w:p>
    <w:p w14:paraId="49E833D0" w14:textId="77777777" w:rsidR="00767FB6" w:rsidRPr="00F76911" w:rsidRDefault="00767FB6">
      <w:pPr>
        <w:suppressAutoHyphens/>
        <w:rPr>
          <w:rFonts w:cs="Calibri"/>
          <w:bCs/>
        </w:rPr>
      </w:pPr>
    </w:p>
    <w:p w14:paraId="6C189504" w14:textId="77777777" w:rsidR="00767FB6" w:rsidRPr="00F76911" w:rsidRDefault="0006448E">
      <w:pPr>
        <w:pStyle w:val="Balk3"/>
        <w:suppressAutoHyphens/>
        <w:rPr>
          <w:rFonts w:ascii="Calibri" w:hAnsi="Calibri" w:cs="Calibri"/>
          <w:b w:val="0"/>
          <w:sz w:val="22"/>
        </w:rPr>
      </w:pPr>
      <w:r>
        <w:rPr>
          <w:rFonts w:ascii="Arial" w:eastAsia="Arial" w:hAnsi="Arial" w:cs="Arial"/>
        </w:rPr>
        <w:t>Market-Making Environment Step</w:t>
      </w:r>
    </w:p>
    <w:p w14:paraId="0619AE39" w14:textId="77777777" w:rsidR="00767FB6" w:rsidRPr="00F76911" w:rsidRDefault="0006448E">
      <w:pPr>
        <w:pStyle w:val="ResimYazs"/>
        <w:keepNext/>
        <w:spacing w:before="120" w:after="60"/>
        <w:rPr>
          <w:rFonts w:cs="Calibri"/>
          <w:b w:val="0"/>
          <w:sz w:val="22"/>
          <w:szCs w:val="22"/>
        </w:rPr>
      </w:pPr>
      <w:r w:rsidRPr="00F76911">
        <w:rPr>
          <w:rFonts w:eastAsia="Arial" w:cs="Arial"/>
          <w:b w:val="0"/>
          <w:szCs w:val="22"/>
        </w:rPr>
        <w:t>Algorithm 2: Market-making environment step</w:t>
      </w:r>
    </w:p>
    <w:p w14:paraId="223D6640" w14:textId="77777777" w:rsidR="00767FB6" w:rsidRPr="00F76911" w:rsidRDefault="0006448E">
      <w:pPr>
        <w:suppressAutoHyphens/>
        <w:ind w:left="360"/>
        <w:rPr>
          <w:rFonts w:cs="Calibri"/>
          <w:bCs/>
        </w:rPr>
      </w:pPr>
      <w:r w:rsidRPr="00F76911">
        <w:rPr>
          <w:rFonts w:eastAsia="Arial" w:cs="Arial"/>
          <w:bCs/>
        </w:rPr>
        <w:t>Input: action (h_idx, m_idx), current simulator state, exogenous row</w:t>
      </w:r>
    </w:p>
    <w:p w14:paraId="288858CD" w14:textId="77777777" w:rsidR="00767FB6" w:rsidRPr="00F76911" w:rsidRDefault="0006448E">
      <w:pPr>
        <w:suppressAutoHyphens/>
        <w:ind w:left="360"/>
        <w:rPr>
          <w:rFonts w:cs="Calibri"/>
          <w:bCs/>
        </w:rPr>
      </w:pPr>
      <w:r w:rsidRPr="00F76911">
        <w:rPr>
          <w:rFonts w:eastAsia="Arial" w:cs="Arial"/>
          <w:bCs/>
        </w:rPr>
        <w:t>Decode h = h_idx + 1 and m = m_idx - 2</w:t>
      </w:r>
    </w:p>
    <w:p w14:paraId="11C3891E" w14:textId="77777777" w:rsidR="00767FB6" w:rsidRPr="00F76911" w:rsidRDefault="0006448E">
      <w:pPr>
        <w:suppressAutoHyphens/>
        <w:ind w:left="360"/>
        <w:rPr>
          <w:rFonts w:cs="Calibri"/>
          <w:bCs/>
        </w:rPr>
      </w:pPr>
      <w:r w:rsidRPr="00F76911">
        <w:rPr>
          <w:rFonts w:eastAsia="Arial" w:cs="Arial"/>
          <w:bCs/>
        </w:rPr>
        <w:t>Set delta_bid = max(1, h + m), delta_ask = max(1, h - m)</w:t>
      </w:r>
    </w:p>
    <w:p w14:paraId="156FF2CE" w14:textId="77777777" w:rsidR="00767FB6" w:rsidRPr="00F76911" w:rsidRDefault="0006448E">
      <w:pPr>
        <w:suppressAutoHyphens/>
        <w:ind w:left="360"/>
        <w:rPr>
          <w:rFonts w:cs="Calibri"/>
          <w:bCs/>
        </w:rPr>
      </w:pPr>
      <w:r w:rsidRPr="00F76911">
        <w:rPr>
          <w:rFonts w:eastAsia="Arial" w:cs="Arial"/>
          <w:bCs/>
        </w:rPr>
        <w:t>Compute fill intensities and per-step fill probabilities</w:t>
      </w:r>
    </w:p>
    <w:p w14:paraId="02C29771" w14:textId="77777777" w:rsidR="00767FB6" w:rsidRPr="00F76911" w:rsidRDefault="0006448E">
      <w:pPr>
        <w:suppressAutoHyphens/>
        <w:ind w:left="360"/>
        <w:rPr>
          <w:rFonts w:cs="Calibri"/>
          <w:bCs/>
        </w:rPr>
      </w:pPr>
      <w:r w:rsidRPr="00F76911">
        <w:rPr>
          <w:rFonts w:eastAsia="Arial" w:cs="Arial"/>
          <w:bCs/>
        </w:rPr>
        <w:t>Sample bid and ask fills</w:t>
      </w:r>
    </w:p>
    <w:p w14:paraId="7E386BEA" w14:textId="77777777" w:rsidR="00767FB6" w:rsidRPr="00F76911" w:rsidRDefault="0006448E">
      <w:pPr>
        <w:suppressAutoHyphens/>
        <w:ind w:left="360"/>
        <w:rPr>
          <w:rFonts w:cs="Calibri"/>
          <w:bCs/>
        </w:rPr>
      </w:pPr>
      <w:r w:rsidRPr="00F76911">
        <w:rPr>
          <w:rFonts w:eastAsia="Arial" w:cs="Arial"/>
          <w:bCs/>
        </w:rPr>
        <w:t>Update inventory and cash, including fees</w:t>
      </w:r>
    </w:p>
    <w:p w14:paraId="5590F41C" w14:textId="77777777" w:rsidR="00767FB6" w:rsidRPr="00F76911" w:rsidRDefault="0006448E">
      <w:pPr>
        <w:suppressAutoHyphens/>
        <w:ind w:left="360"/>
        <w:rPr>
          <w:rFonts w:cs="Calibri"/>
          <w:bCs/>
        </w:rPr>
      </w:pPr>
      <w:r w:rsidRPr="00F76911">
        <w:rPr>
          <w:rFonts w:eastAsia="Arial" w:cs="Arial"/>
          <w:bCs/>
        </w:rPr>
        <w:t>Advance mid-price and compute W_{t+1}</w:t>
      </w:r>
    </w:p>
    <w:p w14:paraId="34F1A991" w14:textId="77777777" w:rsidR="00767FB6" w:rsidRPr="00F76911" w:rsidRDefault="0006448E">
      <w:pPr>
        <w:suppressAutoHyphens/>
        <w:ind w:left="360"/>
        <w:rPr>
          <w:rFonts w:cs="Calibri"/>
          <w:bCs/>
        </w:rPr>
      </w:pPr>
      <w:r w:rsidRPr="00F76911">
        <w:rPr>
          <w:rFonts w:eastAsia="Arial" w:cs="Arial"/>
          <w:bCs/>
        </w:rPr>
        <w:t>Return observation, reward = delta_equity - eta * inventory^2, done flag, info</w:t>
      </w:r>
    </w:p>
    <w:p w14:paraId="3602FFE2" w14:textId="77777777" w:rsidR="00767FB6" w:rsidRPr="00F76911" w:rsidRDefault="00767FB6">
      <w:pPr>
        <w:suppressAutoHyphens/>
        <w:rPr>
          <w:rFonts w:cs="Calibri"/>
          <w:bCs/>
        </w:rPr>
      </w:pPr>
    </w:p>
    <w:p w14:paraId="2C1F63A2" w14:textId="77777777" w:rsidR="00767FB6" w:rsidRPr="00F76911" w:rsidRDefault="0006448E">
      <w:pPr>
        <w:pStyle w:val="Balk3"/>
        <w:suppressAutoHyphens/>
        <w:rPr>
          <w:rFonts w:ascii="Calibri" w:hAnsi="Calibri" w:cs="Calibri"/>
          <w:b w:val="0"/>
          <w:sz w:val="22"/>
        </w:rPr>
      </w:pPr>
      <w:r>
        <w:rPr>
          <w:rFonts w:ascii="Arial" w:eastAsia="Arial" w:hAnsi="Arial" w:cs="Arial"/>
        </w:rPr>
        <w:t>PPO Training and OOS Evaluation Protocol</w:t>
      </w:r>
    </w:p>
    <w:p w14:paraId="4B3E1238" w14:textId="77777777" w:rsidR="00767FB6" w:rsidRPr="00F76911" w:rsidRDefault="0006448E">
      <w:pPr>
        <w:pStyle w:val="ResimYazs"/>
        <w:keepNext/>
        <w:spacing w:before="120" w:after="60"/>
        <w:rPr>
          <w:rFonts w:cs="Calibri"/>
          <w:b w:val="0"/>
          <w:sz w:val="22"/>
          <w:szCs w:val="22"/>
        </w:rPr>
      </w:pPr>
      <w:r w:rsidRPr="00F76911">
        <w:rPr>
          <w:rFonts w:eastAsia="Arial" w:cs="Arial"/>
          <w:b w:val="0"/>
          <w:szCs w:val="22"/>
        </w:rPr>
        <w:t>Algorithm 3: PPO training and OOS evaluation protocol</w:t>
      </w:r>
    </w:p>
    <w:p w14:paraId="274DDC6A" w14:textId="77777777" w:rsidR="00767FB6" w:rsidRPr="00F76911" w:rsidRDefault="0006448E">
      <w:pPr>
        <w:suppressAutoHyphens/>
        <w:ind w:left="360"/>
        <w:rPr>
          <w:rFonts w:cs="Calibri"/>
          <w:bCs/>
        </w:rPr>
      </w:pPr>
      <w:r w:rsidRPr="00F76911">
        <w:rPr>
          <w:rFonts w:eastAsia="Arial" w:cs="Arial"/>
          <w:bCs/>
        </w:rPr>
        <w:t>For each seed and variant:</w:t>
      </w:r>
    </w:p>
    <w:p w14:paraId="710DA1D3" w14:textId="77777777" w:rsidR="00767FB6" w:rsidRPr="00F76911" w:rsidRDefault="0006448E">
      <w:pPr>
        <w:suppressAutoHyphens/>
        <w:ind w:left="360"/>
        <w:rPr>
          <w:rFonts w:cs="Calibri"/>
          <w:bCs/>
        </w:rPr>
      </w:pPr>
      <w:r w:rsidRPr="00F76911">
        <w:rPr>
          <w:rFonts w:eastAsia="Arial" w:cs="Arial"/>
          <w:bCs/>
        </w:rPr>
        <w:t xml:space="preserve">    generate one exogenous synthetic path</w:t>
      </w:r>
    </w:p>
    <w:p w14:paraId="33061B42" w14:textId="77777777" w:rsidR="00767FB6" w:rsidRPr="00F76911" w:rsidRDefault="0006448E">
      <w:pPr>
        <w:suppressAutoHyphens/>
        <w:ind w:left="360"/>
        <w:rPr>
          <w:rFonts w:cs="Calibri"/>
          <w:bCs/>
        </w:rPr>
      </w:pPr>
      <w:r w:rsidRPr="00F76911">
        <w:rPr>
          <w:rFonts w:eastAsia="Arial" w:cs="Arial"/>
          <w:bCs/>
        </w:rPr>
        <w:t xml:space="preserve">    split path chronologically into train and test segments</w:t>
      </w:r>
    </w:p>
    <w:p w14:paraId="0C507358" w14:textId="77777777" w:rsidR="00767FB6" w:rsidRPr="00F76911" w:rsidRDefault="0006448E">
      <w:pPr>
        <w:suppressAutoHyphens/>
        <w:ind w:left="360"/>
        <w:rPr>
          <w:rFonts w:cs="Calibri"/>
          <w:bCs/>
        </w:rPr>
      </w:pPr>
      <w:r w:rsidRPr="00F76911">
        <w:rPr>
          <w:rFonts w:eastAsia="Arial" w:cs="Arial"/>
          <w:bCs/>
        </w:rPr>
        <w:t xml:space="preserve">    configure observation channels for the variant</w:t>
      </w:r>
    </w:p>
    <w:p w14:paraId="0565AB93" w14:textId="77777777" w:rsidR="00767FB6" w:rsidRPr="00F76911" w:rsidRDefault="0006448E">
      <w:pPr>
        <w:suppressAutoHyphens/>
        <w:ind w:left="360"/>
        <w:rPr>
          <w:rFonts w:cs="Calibri"/>
          <w:bCs/>
        </w:rPr>
      </w:pPr>
      <w:r w:rsidRPr="00F76911">
        <w:rPr>
          <w:rFonts w:eastAsia="Arial" w:cs="Arial"/>
          <w:bCs/>
        </w:rPr>
        <w:t xml:space="preserve">    train PPO on the train segment for the configured timesteps</w:t>
      </w:r>
    </w:p>
    <w:p w14:paraId="2873C726" w14:textId="77777777" w:rsidR="00767FB6" w:rsidRPr="00F76911" w:rsidRDefault="0006448E">
      <w:pPr>
        <w:suppressAutoHyphens/>
        <w:ind w:left="360"/>
        <w:rPr>
          <w:rFonts w:cs="Calibri"/>
          <w:bCs/>
        </w:rPr>
      </w:pPr>
      <w:r w:rsidRPr="00F76911">
        <w:rPr>
          <w:rFonts w:eastAsia="Arial" w:cs="Arial"/>
          <w:bCs/>
        </w:rPr>
        <w:lastRenderedPageBreak/>
        <w:t xml:space="preserve">    evaluate the deterministic policy on the test segment</w:t>
      </w:r>
    </w:p>
    <w:p w14:paraId="7CABBEBD" w14:textId="77777777" w:rsidR="00767FB6" w:rsidRPr="00F76911" w:rsidRDefault="0006448E">
      <w:pPr>
        <w:suppressAutoHyphens/>
        <w:ind w:left="360"/>
        <w:rPr>
          <w:rFonts w:cs="Calibri"/>
          <w:bCs/>
        </w:rPr>
      </w:pPr>
      <w:r w:rsidRPr="00F76911">
        <w:rPr>
          <w:rFonts w:eastAsia="Arial" w:cs="Arial"/>
          <w:bCs/>
        </w:rPr>
        <w:t xml:space="preserve">    log Sharpe-like ratio, final equity, inventory p99, fill rate, and per-regime metrics</w:t>
      </w:r>
    </w:p>
    <w:p w14:paraId="63C152DE" w14:textId="77777777" w:rsidR="00767FB6" w:rsidRDefault="0006448E">
      <w:pPr>
        <w:suppressAutoHyphens/>
        <w:ind w:left="360"/>
        <w:rPr>
          <w:rFonts w:eastAsia="Consolas" w:cs="Calibri"/>
          <w:bCs/>
        </w:rPr>
      </w:pPr>
      <w:r w:rsidRPr="00F76911">
        <w:rPr>
          <w:rFonts w:eastAsia="Arial" w:cs="Arial"/>
          <w:bCs/>
        </w:rPr>
        <w:t>Aggregate seed-paired statistics across variants</w:t>
      </w:r>
    </w:p>
    <w:p w14:paraId="0A94F262" w14:textId="77777777" w:rsidR="00117CAE" w:rsidRDefault="00117CAE">
      <w:pPr>
        <w:suppressAutoHyphens/>
        <w:ind w:left="360"/>
        <w:rPr>
          <w:rFonts w:eastAsia="Consolas" w:cs="Calibri"/>
          <w:bCs/>
        </w:rPr>
      </w:pPr>
    </w:p>
    <w:p w14:paraId="0F234404" w14:textId="77777777" w:rsidR="00117CAE" w:rsidRDefault="00117CAE">
      <w:pPr>
        <w:suppressAutoHyphens/>
        <w:ind w:left="360"/>
        <w:rPr>
          <w:rFonts w:eastAsia="Consolas" w:cs="Calibri"/>
          <w:bCs/>
        </w:rPr>
      </w:pPr>
    </w:p>
    <w:p w14:paraId="56F4F996" w14:textId="77777777" w:rsidR="00117CAE" w:rsidRDefault="00117CAE">
      <w:pPr>
        <w:suppressAutoHyphens/>
        <w:ind w:left="360"/>
        <w:rPr>
          <w:rFonts w:eastAsia="Consolas" w:cs="Calibri"/>
          <w:bCs/>
        </w:rPr>
      </w:pPr>
    </w:p>
    <w:p w14:paraId="0F17C8CF" w14:textId="77777777" w:rsidR="00117CAE" w:rsidRPr="00F76911" w:rsidRDefault="00117CAE">
      <w:pPr>
        <w:suppressAutoHyphens/>
        <w:ind w:left="360"/>
        <w:rPr>
          <w:rFonts w:cs="Calibri"/>
          <w:bCs/>
        </w:rPr>
      </w:pPr>
    </w:p>
    <w:p w14:paraId="1E7F7475" w14:textId="77777777" w:rsidR="00767FB6" w:rsidRPr="00F76911" w:rsidRDefault="00767FB6">
      <w:pPr>
        <w:suppressAutoHyphens/>
        <w:rPr>
          <w:rFonts w:cs="Calibri"/>
          <w:bCs/>
        </w:rPr>
      </w:pPr>
    </w:p>
    <w:p w14:paraId="1AA37C61" w14:textId="77777777" w:rsidR="00767FB6" w:rsidRPr="00F76911" w:rsidRDefault="0006448E">
      <w:pPr>
        <w:pStyle w:val="Balk3"/>
        <w:suppressAutoHyphens/>
        <w:rPr>
          <w:rFonts w:ascii="Calibri" w:hAnsi="Calibri" w:cs="Calibri"/>
          <w:b w:val="0"/>
          <w:sz w:val="22"/>
        </w:rPr>
      </w:pPr>
      <w:r>
        <w:rPr>
          <w:rFonts w:ascii="Arial" w:eastAsia="Arial" w:hAnsi="Arial" w:cs="Arial"/>
        </w:rPr>
        <w:t>Experiment 5: Signal-Informativeness Sweep</w:t>
      </w:r>
    </w:p>
    <w:p w14:paraId="0CE760D8" w14:textId="77777777" w:rsidR="00767FB6" w:rsidRPr="00F76911" w:rsidRDefault="0006448E">
      <w:pPr>
        <w:pStyle w:val="ResimYazs"/>
        <w:keepNext/>
        <w:spacing w:before="120" w:after="60"/>
        <w:rPr>
          <w:rFonts w:cs="Calibri"/>
          <w:b w:val="0"/>
          <w:sz w:val="22"/>
          <w:szCs w:val="22"/>
        </w:rPr>
      </w:pPr>
      <w:r w:rsidRPr="00F76911">
        <w:rPr>
          <w:rFonts w:eastAsia="Arial" w:cs="Arial"/>
          <w:b w:val="0"/>
          <w:szCs w:val="22"/>
        </w:rPr>
        <w:t>Algorithm 4: Signal information-value sweep</w:t>
      </w:r>
    </w:p>
    <w:p w14:paraId="237AFC83" w14:textId="77777777" w:rsidR="00767FB6" w:rsidRPr="00F76911" w:rsidRDefault="0006448E">
      <w:pPr>
        <w:suppressAutoHyphens/>
        <w:ind w:left="360"/>
        <w:rPr>
          <w:rFonts w:cs="Calibri"/>
          <w:bCs/>
        </w:rPr>
      </w:pPr>
      <w:r w:rsidRPr="00F76911">
        <w:rPr>
          <w:rFonts w:eastAsia="Arial" w:cs="Arial"/>
          <w:bCs/>
        </w:rPr>
        <w:t>For each degradation condition in {full, noisy, lagged, coarsened, none}:</w:t>
      </w:r>
    </w:p>
    <w:p w14:paraId="4035F05A" w14:textId="77777777" w:rsidR="00767FB6" w:rsidRPr="00F76911" w:rsidRDefault="0006448E">
      <w:pPr>
        <w:suppressAutoHyphens/>
        <w:ind w:left="360"/>
        <w:rPr>
          <w:rFonts w:cs="Calibri"/>
          <w:bCs/>
        </w:rPr>
      </w:pPr>
      <w:r w:rsidRPr="00F76911">
        <w:rPr>
          <w:rFonts w:eastAsia="Arial" w:cs="Arial"/>
          <w:bCs/>
        </w:rPr>
        <w:t xml:space="preserve">    transform sigma_hat according to the condition</w:t>
      </w:r>
    </w:p>
    <w:p w14:paraId="70528076" w14:textId="77777777" w:rsidR="00767FB6" w:rsidRPr="00F76911" w:rsidRDefault="0006448E">
      <w:pPr>
        <w:suppressAutoHyphens/>
        <w:ind w:left="360"/>
        <w:rPr>
          <w:rFonts w:cs="Calibri"/>
          <w:bCs/>
        </w:rPr>
      </w:pPr>
      <w:r w:rsidRPr="00F76911">
        <w:rPr>
          <w:rFonts w:eastAsia="Arial" w:cs="Arial"/>
          <w:bCs/>
        </w:rPr>
        <w:t xml:space="preserve">    for each valid variant and seed:</w:t>
      </w:r>
    </w:p>
    <w:p w14:paraId="281731EB" w14:textId="77777777" w:rsidR="00767FB6" w:rsidRPr="00F76911" w:rsidRDefault="0006448E">
      <w:pPr>
        <w:suppressAutoHyphens/>
        <w:ind w:left="360"/>
        <w:rPr>
          <w:rFonts w:cs="Calibri"/>
          <w:bCs/>
        </w:rPr>
      </w:pPr>
      <w:r w:rsidRPr="00F76911">
        <w:rPr>
          <w:rFonts w:eastAsia="Arial" w:cs="Arial"/>
          <w:bCs/>
        </w:rPr>
        <w:t xml:space="preserve">        train PPO and evaluate OOS</w:t>
      </w:r>
    </w:p>
    <w:p w14:paraId="1CE2D260" w14:textId="77777777" w:rsidR="00767FB6" w:rsidRPr="00F76911" w:rsidRDefault="0006448E">
      <w:pPr>
        <w:suppressAutoHyphens/>
        <w:ind w:left="360"/>
        <w:rPr>
          <w:rFonts w:cs="Calibri"/>
          <w:bCs/>
        </w:rPr>
      </w:pPr>
      <w:r w:rsidRPr="00F76911">
        <w:rPr>
          <w:rFonts w:eastAsia="Arial" w:cs="Arial"/>
          <w:bCs/>
        </w:rPr>
        <w:t>Aggregate condition-variant means and paired comparisons</w:t>
      </w:r>
    </w:p>
    <w:p w14:paraId="44AD63B9" w14:textId="77777777" w:rsidR="00767FB6" w:rsidRPr="00F76911" w:rsidRDefault="0006448E">
      <w:pPr>
        <w:suppressAutoHyphens/>
        <w:ind w:left="360"/>
        <w:rPr>
          <w:rFonts w:cs="Calibri"/>
          <w:bCs/>
        </w:rPr>
      </w:pPr>
      <w:r w:rsidRPr="00F76911">
        <w:rPr>
          <w:rFonts w:eastAsia="Arial" w:cs="Arial"/>
          <w:bCs/>
        </w:rPr>
        <w:t>Test whether combined gains value as sigma_hat is degraded</w:t>
      </w:r>
    </w:p>
    <w:p w14:paraId="4AD7888C" w14:textId="77777777" w:rsidR="00767FB6" w:rsidRPr="00F76911" w:rsidRDefault="00767FB6">
      <w:pPr>
        <w:suppressAutoHyphens/>
        <w:rPr>
          <w:rFonts w:cs="Calibri"/>
          <w:bCs/>
        </w:rPr>
      </w:pPr>
    </w:p>
    <w:p w14:paraId="499E429E" w14:textId="77777777" w:rsidR="00767FB6" w:rsidRPr="00F76911" w:rsidRDefault="0006448E">
      <w:pPr>
        <w:pStyle w:val="Balk3"/>
        <w:suppressAutoHyphens/>
        <w:rPr>
          <w:rFonts w:ascii="Calibri" w:hAnsi="Calibri" w:cs="Calibri"/>
          <w:b w:val="0"/>
          <w:sz w:val="22"/>
        </w:rPr>
      </w:pPr>
      <w:r>
        <w:rPr>
          <w:rFonts w:ascii="Arial" w:eastAsia="Arial" w:hAnsi="Arial" w:cs="Arial"/>
        </w:rPr>
        <w:t>Reference Implementation Map</w:t>
      </w:r>
    </w:p>
    <w:p w14:paraId="576E867B" w14:textId="77777777" w:rsidR="00767FB6" w:rsidRPr="00F76911" w:rsidRDefault="0006448E">
      <w:pPr>
        <w:pStyle w:val="ResimYazs"/>
        <w:keepNext/>
        <w:spacing w:before="120" w:after="60"/>
        <w:rPr>
          <w:rFonts w:cs="Calibri"/>
          <w:b w:val="0"/>
          <w:sz w:val="22"/>
          <w:szCs w:val="22"/>
        </w:rPr>
      </w:pPr>
      <w:r>
        <w:rPr>
          <w:rFonts w:eastAsia="Arial" w:cs="Arial"/>
        </w:rPr>
        <w:t>Table 3.2 Reference implementation map</w:t>
      </w:r>
    </w:p>
    <w:tbl>
      <w:tblPr>
        <w:tblStyle w:val="TabloKlavuzu"/>
        <w:tblW w:w="9360" w:type="dxa"/>
        <w:tblInd w:w="120" w:type="dxa"/>
        <w:tblLayout w:type="fixed"/>
        <w:tblLook w:val="04A0" w:firstRow="1" w:lastRow="0" w:firstColumn="1" w:lastColumn="0" w:noHBand="0" w:noVBand="1"/>
      </w:tblPr>
      <w:tblGrid>
        <w:gridCol w:w="3300"/>
        <w:gridCol w:w="6060"/>
      </w:tblGrid>
      <w:tr w:rsidR="00767FB6" w:rsidRPr="00F76911" w14:paraId="287257FD" w14:textId="77777777">
        <w:trPr>
          <w:cantSplit/>
          <w:tblHeader/>
        </w:trPr>
        <w:tc>
          <w:tcPr>
            <w:tcW w:w="3300" w:type="dxa"/>
            <w:shd w:val="clear" w:color="auto" w:fill="E9EDF2"/>
            <w:tcMar>
              <w:top w:w="45" w:type="dxa"/>
              <w:left w:w="70" w:type="dxa"/>
              <w:bottom w:w="45" w:type="dxa"/>
              <w:right w:w="70" w:type="dxa"/>
            </w:tcMar>
            <w:vAlign w:val="center"/>
          </w:tcPr>
          <w:p w14:paraId="462A09C7" w14:textId="77777777" w:rsidR="00767FB6" w:rsidRPr="00F76911" w:rsidRDefault="0006448E">
            <w:pPr>
              <w:suppressAutoHyphens/>
              <w:spacing w:after="0" w:line="240" w:lineRule="auto"/>
              <w:rPr>
                <w:rFonts w:cs="Calibri"/>
                <w:bCs/>
              </w:rPr>
            </w:pPr>
            <w:r w:rsidRPr="00F76911">
              <w:rPr>
                <w:rFonts w:eastAsia="Arial" w:cs="Arial"/>
                <w:b/>
                <w:bCs/>
                <w:sz w:val="20"/>
              </w:rPr>
              <w:t>Component</w:t>
            </w:r>
          </w:p>
        </w:tc>
        <w:tc>
          <w:tcPr>
            <w:tcW w:w="6060" w:type="dxa"/>
            <w:shd w:val="clear" w:color="auto" w:fill="E9EDF2"/>
            <w:tcMar>
              <w:top w:w="45" w:type="dxa"/>
              <w:left w:w="70" w:type="dxa"/>
              <w:bottom w:w="45" w:type="dxa"/>
              <w:right w:w="70" w:type="dxa"/>
            </w:tcMar>
            <w:vAlign w:val="center"/>
          </w:tcPr>
          <w:p w14:paraId="55C6031D" w14:textId="77777777" w:rsidR="00767FB6" w:rsidRPr="00F76911" w:rsidRDefault="0006448E">
            <w:pPr>
              <w:suppressAutoHyphens/>
              <w:spacing w:after="0" w:line="240" w:lineRule="auto"/>
              <w:rPr>
                <w:rFonts w:cs="Calibri"/>
                <w:bCs/>
              </w:rPr>
            </w:pPr>
            <w:r w:rsidRPr="00F76911">
              <w:rPr>
                <w:rFonts w:eastAsia="Arial" w:cs="Arial"/>
                <w:b/>
                <w:bCs/>
                <w:sz w:val="20"/>
              </w:rPr>
              <w:t>Reference file</w:t>
            </w:r>
          </w:p>
        </w:tc>
      </w:tr>
      <w:tr w:rsidR="00767FB6" w:rsidRPr="00F76911" w14:paraId="66FCC203" w14:textId="77777777">
        <w:trPr>
          <w:cantSplit/>
        </w:trPr>
        <w:tc>
          <w:tcPr>
            <w:tcW w:w="3300" w:type="dxa"/>
            <w:tcMar>
              <w:top w:w="45" w:type="dxa"/>
              <w:left w:w="70" w:type="dxa"/>
              <w:bottom w:w="45" w:type="dxa"/>
              <w:right w:w="70" w:type="dxa"/>
            </w:tcMar>
            <w:vAlign w:val="center"/>
          </w:tcPr>
          <w:p w14:paraId="45A64054" w14:textId="77777777" w:rsidR="00767FB6" w:rsidRPr="00F76911" w:rsidRDefault="0006448E">
            <w:pPr>
              <w:suppressAutoHyphens/>
              <w:spacing w:after="0" w:line="240" w:lineRule="auto"/>
              <w:rPr>
                <w:rFonts w:cs="Calibri"/>
                <w:bCs/>
              </w:rPr>
            </w:pPr>
            <w:r w:rsidRPr="00F76911">
              <w:rPr>
                <w:rFonts w:eastAsia="Arial" w:cs="Arial"/>
                <w:bCs/>
                <w:sz w:val="20"/>
              </w:rPr>
              <w:t>Run lifecycle</w:t>
            </w:r>
          </w:p>
        </w:tc>
        <w:tc>
          <w:tcPr>
            <w:tcW w:w="6060" w:type="dxa"/>
            <w:tcMar>
              <w:top w:w="45" w:type="dxa"/>
              <w:left w:w="70" w:type="dxa"/>
              <w:bottom w:w="45" w:type="dxa"/>
              <w:right w:w="70" w:type="dxa"/>
            </w:tcMar>
            <w:vAlign w:val="center"/>
          </w:tcPr>
          <w:p w14:paraId="15FEB1EE" w14:textId="77777777" w:rsidR="00767FB6" w:rsidRPr="00F76911" w:rsidRDefault="0006448E">
            <w:pPr>
              <w:suppressAutoHyphens/>
              <w:spacing w:after="0" w:line="240" w:lineRule="auto"/>
              <w:rPr>
                <w:rFonts w:cs="Calibri"/>
                <w:bCs/>
              </w:rPr>
            </w:pPr>
            <w:r w:rsidRPr="00F76911">
              <w:rPr>
                <w:rFonts w:eastAsia="Arial" w:cs="Arial"/>
                <w:bCs/>
                <w:sz w:val="20"/>
              </w:rPr>
              <w:t>src/run_context.py, run.py</w:t>
            </w:r>
          </w:p>
        </w:tc>
      </w:tr>
      <w:tr w:rsidR="00767FB6" w:rsidRPr="00F76911" w14:paraId="5A4890BD" w14:textId="77777777">
        <w:trPr>
          <w:cantSplit/>
        </w:trPr>
        <w:tc>
          <w:tcPr>
            <w:tcW w:w="3300" w:type="dxa"/>
            <w:tcMar>
              <w:top w:w="45" w:type="dxa"/>
              <w:left w:w="70" w:type="dxa"/>
              <w:bottom w:w="45" w:type="dxa"/>
              <w:right w:w="70" w:type="dxa"/>
            </w:tcMar>
            <w:vAlign w:val="center"/>
          </w:tcPr>
          <w:p w14:paraId="09ABE308" w14:textId="77777777" w:rsidR="00767FB6" w:rsidRPr="00F76911" w:rsidRDefault="0006448E">
            <w:pPr>
              <w:suppressAutoHyphens/>
              <w:spacing w:after="0" w:line="240" w:lineRule="auto"/>
              <w:rPr>
                <w:rFonts w:cs="Calibri"/>
                <w:bCs/>
              </w:rPr>
            </w:pPr>
            <w:r w:rsidRPr="00F76911">
              <w:rPr>
                <w:rFonts w:eastAsia="Arial" w:cs="Arial"/>
                <w:bCs/>
                <w:sz w:val="20"/>
              </w:rPr>
              <w:t>Simulator</w:t>
            </w:r>
          </w:p>
        </w:tc>
        <w:tc>
          <w:tcPr>
            <w:tcW w:w="6060" w:type="dxa"/>
            <w:tcMar>
              <w:top w:w="45" w:type="dxa"/>
              <w:left w:w="70" w:type="dxa"/>
              <w:bottom w:w="45" w:type="dxa"/>
              <w:right w:w="70" w:type="dxa"/>
            </w:tcMar>
            <w:vAlign w:val="center"/>
          </w:tcPr>
          <w:p w14:paraId="223159A3" w14:textId="77777777" w:rsidR="00767FB6" w:rsidRPr="00F76911" w:rsidRDefault="0006448E">
            <w:pPr>
              <w:suppressAutoHyphens/>
              <w:spacing w:after="0" w:line="240" w:lineRule="auto"/>
              <w:rPr>
                <w:rFonts w:cs="Calibri"/>
                <w:bCs/>
              </w:rPr>
            </w:pPr>
            <w:r w:rsidRPr="00F76911">
              <w:rPr>
                <w:rFonts w:eastAsia="Arial" w:cs="Arial"/>
                <w:bCs/>
                <w:sz w:val="20"/>
              </w:rPr>
              <w:t>src/wp1/sim.py</w:t>
            </w:r>
          </w:p>
        </w:tc>
      </w:tr>
      <w:tr w:rsidR="00767FB6" w:rsidRPr="00F76911" w14:paraId="2909E942" w14:textId="77777777">
        <w:trPr>
          <w:cantSplit/>
        </w:trPr>
        <w:tc>
          <w:tcPr>
            <w:tcW w:w="3300" w:type="dxa"/>
            <w:tcMar>
              <w:top w:w="45" w:type="dxa"/>
              <w:left w:w="70" w:type="dxa"/>
              <w:bottom w:w="45" w:type="dxa"/>
              <w:right w:w="70" w:type="dxa"/>
            </w:tcMar>
            <w:vAlign w:val="center"/>
          </w:tcPr>
          <w:p w14:paraId="2CE58A4A" w14:textId="77777777" w:rsidR="00767FB6" w:rsidRPr="00F76911" w:rsidRDefault="0006448E">
            <w:pPr>
              <w:suppressAutoHyphens/>
              <w:spacing w:after="0" w:line="240" w:lineRule="auto"/>
              <w:rPr>
                <w:rFonts w:cs="Calibri"/>
                <w:bCs/>
              </w:rPr>
            </w:pPr>
            <w:r w:rsidRPr="00F76911">
              <w:rPr>
                <w:rFonts w:eastAsia="Arial" w:cs="Arial"/>
                <w:bCs/>
                <w:sz w:val="20"/>
              </w:rPr>
              <w:t>Regime generation and detectors</w:t>
            </w:r>
          </w:p>
        </w:tc>
        <w:tc>
          <w:tcPr>
            <w:tcW w:w="6060" w:type="dxa"/>
            <w:tcMar>
              <w:top w:w="45" w:type="dxa"/>
              <w:left w:w="70" w:type="dxa"/>
              <w:bottom w:w="45" w:type="dxa"/>
              <w:right w:w="70" w:type="dxa"/>
            </w:tcMar>
            <w:vAlign w:val="center"/>
          </w:tcPr>
          <w:p w14:paraId="7CF6F45F" w14:textId="77777777" w:rsidR="00767FB6" w:rsidRPr="00F76911" w:rsidRDefault="0006448E">
            <w:pPr>
              <w:suppressAutoHyphens/>
              <w:spacing w:after="0" w:line="240" w:lineRule="auto"/>
              <w:rPr>
                <w:rFonts w:cs="Calibri"/>
                <w:bCs/>
              </w:rPr>
            </w:pPr>
            <w:r w:rsidRPr="00F76911">
              <w:rPr>
                <w:rFonts w:eastAsia="Arial" w:cs="Arial"/>
                <w:bCs/>
                <w:sz w:val="20"/>
              </w:rPr>
              <w:t>src/wp2/synth_regime.py</w:t>
            </w:r>
          </w:p>
        </w:tc>
      </w:tr>
      <w:tr w:rsidR="00767FB6" w:rsidRPr="00F76911" w14:paraId="0C04B82F" w14:textId="77777777">
        <w:trPr>
          <w:cantSplit/>
        </w:trPr>
        <w:tc>
          <w:tcPr>
            <w:tcW w:w="3300" w:type="dxa"/>
            <w:tcMar>
              <w:top w:w="45" w:type="dxa"/>
              <w:left w:w="70" w:type="dxa"/>
              <w:bottom w:w="45" w:type="dxa"/>
              <w:right w:w="70" w:type="dxa"/>
            </w:tcMar>
            <w:vAlign w:val="center"/>
          </w:tcPr>
          <w:p w14:paraId="7C464F7B" w14:textId="77777777" w:rsidR="00767FB6" w:rsidRPr="00F76911" w:rsidRDefault="0006448E">
            <w:pPr>
              <w:suppressAutoHyphens/>
              <w:spacing w:after="0" w:line="240" w:lineRule="auto"/>
              <w:rPr>
                <w:rFonts w:cs="Calibri"/>
                <w:bCs/>
              </w:rPr>
            </w:pPr>
            <w:r w:rsidRPr="00F76911">
              <w:rPr>
                <w:rFonts w:eastAsia="Arial" w:cs="Arial"/>
                <w:bCs/>
                <w:sz w:val="20"/>
              </w:rPr>
              <w:t>Gymnasium environment</w:t>
            </w:r>
          </w:p>
        </w:tc>
        <w:tc>
          <w:tcPr>
            <w:tcW w:w="6060" w:type="dxa"/>
            <w:tcMar>
              <w:top w:w="45" w:type="dxa"/>
              <w:left w:w="70" w:type="dxa"/>
              <w:bottom w:w="45" w:type="dxa"/>
              <w:right w:w="70" w:type="dxa"/>
            </w:tcMar>
            <w:vAlign w:val="center"/>
          </w:tcPr>
          <w:p w14:paraId="30641EF7" w14:textId="77777777" w:rsidR="00767FB6" w:rsidRPr="00F76911" w:rsidRDefault="0006448E">
            <w:pPr>
              <w:suppressAutoHyphens/>
              <w:spacing w:after="0" w:line="240" w:lineRule="auto"/>
              <w:rPr>
                <w:rFonts w:cs="Calibri"/>
                <w:bCs/>
              </w:rPr>
            </w:pPr>
            <w:r w:rsidRPr="00F76911">
              <w:rPr>
                <w:rFonts w:eastAsia="Arial" w:cs="Arial"/>
                <w:bCs/>
                <w:sz w:val="20"/>
              </w:rPr>
              <w:t>src/wp3/env.py</w:t>
            </w:r>
          </w:p>
        </w:tc>
      </w:tr>
      <w:tr w:rsidR="00767FB6" w:rsidRPr="00F76911" w14:paraId="5F157EA1" w14:textId="77777777">
        <w:trPr>
          <w:cantSplit/>
        </w:trPr>
        <w:tc>
          <w:tcPr>
            <w:tcW w:w="3300" w:type="dxa"/>
            <w:tcMar>
              <w:top w:w="45" w:type="dxa"/>
              <w:left w:w="70" w:type="dxa"/>
              <w:bottom w:w="45" w:type="dxa"/>
              <w:right w:w="70" w:type="dxa"/>
            </w:tcMar>
            <w:vAlign w:val="center"/>
          </w:tcPr>
          <w:p w14:paraId="2C1A9D5F" w14:textId="77777777" w:rsidR="00767FB6" w:rsidRPr="00F76911" w:rsidRDefault="0006448E">
            <w:pPr>
              <w:suppressAutoHyphens/>
              <w:spacing w:after="0" w:line="240" w:lineRule="auto"/>
              <w:rPr>
                <w:rFonts w:cs="Calibri"/>
                <w:bCs/>
              </w:rPr>
            </w:pPr>
            <w:r w:rsidRPr="00F76911">
              <w:rPr>
                <w:rFonts w:eastAsia="Arial" w:cs="Arial"/>
                <w:bCs/>
                <w:sz w:val="20"/>
              </w:rPr>
              <w:t>PPO training</w:t>
            </w:r>
          </w:p>
        </w:tc>
        <w:tc>
          <w:tcPr>
            <w:tcW w:w="6060" w:type="dxa"/>
            <w:tcMar>
              <w:top w:w="45" w:type="dxa"/>
              <w:left w:w="70" w:type="dxa"/>
              <w:bottom w:w="45" w:type="dxa"/>
              <w:right w:w="70" w:type="dxa"/>
            </w:tcMar>
            <w:vAlign w:val="center"/>
          </w:tcPr>
          <w:p w14:paraId="14140521" w14:textId="77777777" w:rsidR="00767FB6" w:rsidRPr="00F76911" w:rsidRDefault="0006448E">
            <w:pPr>
              <w:suppressAutoHyphens/>
              <w:spacing w:after="0" w:line="240" w:lineRule="auto"/>
              <w:rPr>
                <w:rFonts w:cs="Calibri"/>
                <w:bCs/>
              </w:rPr>
            </w:pPr>
            <w:r w:rsidRPr="00F76911">
              <w:rPr>
                <w:rFonts w:eastAsia="Arial" w:cs="Arial"/>
                <w:bCs/>
                <w:sz w:val="20"/>
              </w:rPr>
              <w:t>src/wp4/job_w4_ppo.py</w:t>
            </w:r>
          </w:p>
        </w:tc>
      </w:tr>
      <w:tr w:rsidR="00767FB6" w:rsidRPr="00F76911" w14:paraId="15B8AA07" w14:textId="77777777">
        <w:trPr>
          <w:cantSplit/>
        </w:trPr>
        <w:tc>
          <w:tcPr>
            <w:tcW w:w="3300" w:type="dxa"/>
            <w:tcMar>
              <w:top w:w="45" w:type="dxa"/>
              <w:left w:w="70" w:type="dxa"/>
              <w:bottom w:w="45" w:type="dxa"/>
              <w:right w:w="70" w:type="dxa"/>
            </w:tcMar>
            <w:vAlign w:val="center"/>
          </w:tcPr>
          <w:p w14:paraId="56A7D6CE" w14:textId="77777777" w:rsidR="00767FB6" w:rsidRPr="00F76911" w:rsidRDefault="0006448E">
            <w:pPr>
              <w:suppressAutoHyphens/>
              <w:spacing w:after="0" w:line="240" w:lineRule="auto"/>
              <w:rPr>
                <w:rFonts w:cs="Calibri"/>
                <w:bCs/>
              </w:rPr>
            </w:pPr>
            <w:r w:rsidRPr="00F76911">
              <w:rPr>
                <w:rFonts w:eastAsia="Arial" w:cs="Arial"/>
                <w:bCs/>
                <w:sz w:val="20"/>
              </w:rPr>
              <w:t>WP5 evaluation</w:t>
            </w:r>
          </w:p>
        </w:tc>
        <w:tc>
          <w:tcPr>
            <w:tcW w:w="6060" w:type="dxa"/>
            <w:tcMar>
              <w:top w:w="45" w:type="dxa"/>
              <w:left w:w="70" w:type="dxa"/>
              <w:bottom w:w="45" w:type="dxa"/>
              <w:right w:w="70" w:type="dxa"/>
            </w:tcMar>
            <w:vAlign w:val="center"/>
          </w:tcPr>
          <w:p w14:paraId="7FE88163" w14:textId="77777777" w:rsidR="00767FB6" w:rsidRPr="00F76911" w:rsidRDefault="0006448E">
            <w:pPr>
              <w:suppressAutoHyphens/>
              <w:spacing w:after="0" w:line="240" w:lineRule="auto"/>
              <w:rPr>
                <w:rFonts w:cs="Calibri"/>
                <w:bCs/>
              </w:rPr>
            </w:pPr>
            <w:r w:rsidRPr="00F76911">
              <w:rPr>
                <w:rFonts w:eastAsia="Arial" w:cs="Arial"/>
                <w:bCs/>
                <w:sz w:val="20"/>
              </w:rPr>
              <w:t>src/wp5/job_w5_eval.py</w:t>
            </w:r>
          </w:p>
        </w:tc>
      </w:tr>
      <w:tr w:rsidR="00767FB6" w:rsidRPr="00F76911" w14:paraId="1B1B8499" w14:textId="77777777">
        <w:trPr>
          <w:cantSplit/>
        </w:trPr>
        <w:tc>
          <w:tcPr>
            <w:tcW w:w="3300" w:type="dxa"/>
            <w:tcMar>
              <w:top w:w="45" w:type="dxa"/>
              <w:left w:w="70" w:type="dxa"/>
              <w:bottom w:w="45" w:type="dxa"/>
              <w:right w:w="70" w:type="dxa"/>
            </w:tcMar>
            <w:vAlign w:val="center"/>
          </w:tcPr>
          <w:p w14:paraId="685F9A25" w14:textId="77777777" w:rsidR="00767FB6" w:rsidRPr="00F76911" w:rsidRDefault="0006448E">
            <w:pPr>
              <w:suppressAutoHyphens/>
              <w:spacing w:after="0" w:line="240" w:lineRule="auto"/>
              <w:rPr>
                <w:rFonts w:cs="Calibri"/>
                <w:bCs/>
              </w:rPr>
            </w:pPr>
            <w:r w:rsidRPr="00F76911">
              <w:rPr>
                <w:rFonts w:eastAsia="Arial" w:cs="Arial"/>
                <w:bCs/>
                <w:sz w:val="20"/>
              </w:rPr>
              <w:t>WP6 sweep</w:t>
            </w:r>
          </w:p>
        </w:tc>
        <w:tc>
          <w:tcPr>
            <w:tcW w:w="6060" w:type="dxa"/>
            <w:tcMar>
              <w:top w:w="45" w:type="dxa"/>
              <w:left w:w="70" w:type="dxa"/>
              <w:bottom w:w="45" w:type="dxa"/>
              <w:right w:w="70" w:type="dxa"/>
            </w:tcMar>
            <w:vAlign w:val="center"/>
          </w:tcPr>
          <w:p w14:paraId="36A961D9" w14:textId="77777777" w:rsidR="00767FB6" w:rsidRPr="00F76911" w:rsidRDefault="0006448E">
            <w:pPr>
              <w:suppressAutoHyphens/>
              <w:spacing w:after="0" w:line="240" w:lineRule="auto"/>
              <w:rPr>
                <w:rFonts w:cs="Calibri"/>
                <w:bCs/>
              </w:rPr>
            </w:pPr>
            <w:r w:rsidRPr="00F76911">
              <w:rPr>
                <w:rFonts w:eastAsia="Arial" w:cs="Arial"/>
                <w:bCs/>
                <w:sz w:val="20"/>
              </w:rPr>
              <w:t>src/wp6/job_w6_sweep_full.py</w:t>
            </w:r>
          </w:p>
        </w:tc>
      </w:tr>
    </w:tbl>
    <w:p w14:paraId="09BA8EFE" w14:textId="77777777" w:rsidR="005D4BE3" w:rsidRDefault="00966AED">
      <w:pPr>
        <w:rPr>
          <w:rFonts w:cs="Calibri"/>
          <w:bCs/>
        </w:rPr>
      </w:pPr>
      <w:r>
        <w:t xml:space="preserve">Table 3.2 links each conceptual layer to its reference </w:t>
      </w:r>
      <w:r>
        <w:t>implementation file. This mapping matters for reproducibility because the simulator, detector, environment, PPO training, and WP5/WP6 evaluation steps can be traced to specific source modules without regenerating protected evidence.</w:t>
      </w:r>
    </w:p>
    <w:p w14:paraId="550C5C98" w14:textId="77777777" w:rsidR="00767FB6" w:rsidRPr="00F76911" w:rsidRDefault="00767FB6">
      <w:pPr>
        <w:suppressAutoHyphens/>
        <w:rPr>
          <w:rFonts w:cs="Calibri"/>
          <w:bCs/>
        </w:rPr>
      </w:pPr>
    </w:p>
    <w:p w14:paraId="56492782" w14:textId="77777777" w:rsidR="00767FB6" w:rsidRPr="00F76911" w:rsidRDefault="0006448E">
      <w:pPr>
        <w:pStyle w:val="Balk3"/>
        <w:suppressAutoHyphens/>
        <w:rPr>
          <w:rFonts w:ascii="Calibri" w:hAnsi="Calibri" w:cs="Calibri"/>
          <w:b w:val="0"/>
          <w:sz w:val="22"/>
        </w:rPr>
      </w:pPr>
      <w:r>
        <w:rPr>
          <w:rFonts w:ascii="Arial" w:eastAsia="Arial" w:hAnsi="Arial" w:cs="Arial"/>
        </w:rPr>
        <w:lastRenderedPageBreak/>
        <w:t>Complexity Analysis</w:t>
      </w:r>
    </w:p>
    <w:p w14:paraId="4F7D7C78" w14:textId="77777777" w:rsidR="00767FB6" w:rsidRPr="00F76911" w:rsidRDefault="0006448E">
      <w:pPr>
        <w:suppressAutoHyphens/>
        <w:rPr>
          <w:rFonts w:cs="Calibri"/>
          <w:bCs/>
        </w:rPr>
      </w:pPr>
      <w:r w:rsidRPr="00F76911">
        <w:rPr>
          <w:rFonts w:eastAsia="Arial" w:cs="Arial"/>
          <w:bCs/>
        </w:rPr>
        <w:t>Simulation and deterministic evaluation are linear in the number of environment steps. PPO training cost is approximately linear in total timesteps, policy-network forward/backward passes, and the number of seed-variant cells. The WP6 full sweep is expensive because it multiplies conditions, variants, and seeds; this is why its outputs are treated as canonical evidence.</w:t>
      </w:r>
    </w:p>
    <w:p w14:paraId="1C1CE40F" w14:textId="77777777" w:rsidR="00767FB6" w:rsidRPr="00F76911" w:rsidRDefault="0006448E">
      <w:pPr>
        <w:suppressAutoHyphens/>
        <w:rPr>
          <w:rFonts w:cs="Calibri"/>
          <w:bCs/>
        </w:rPr>
      </w:pPr>
      <w:r w:rsidRPr="00F76911">
        <w:rPr>
          <w:rFonts w:eastAsia="Arial" w:cs="Arial"/>
          <w:bCs/>
        </w:rPr>
        <w:t>The implementation prioritizes reproducibility and auditability over maximum simulation throughput. Future versions could improve runtime through vectorized environments, parallel rollouts, or lower-level simulator components for the execution loop.</w:t>
      </w:r>
    </w:p>
    <w:p w14:paraId="1B65CC79" w14:textId="77777777" w:rsidR="00767FB6" w:rsidRPr="00F76911" w:rsidRDefault="0006448E">
      <w:pPr>
        <w:pStyle w:val="Balk2"/>
        <w:suppressAutoHyphens/>
        <w:rPr>
          <w:rFonts w:ascii="Calibri" w:hAnsi="Calibri" w:cs="Calibri"/>
          <w:b w:val="0"/>
          <w:sz w:val="22"/>
          <w:szCs w:val="22"/>
        </w:rPr>
      </w:pPr>
      <w:bookmarkStart w:id="18" w:name="_Toc233061604"/>
      <w:r>
        <w:rPr>
          <w:rFonts w:ascii="Arial" w:eastAsia="Arial" w:hAnsi="Arial" w:cs="Arial"/>
        </w:rPr>
        <w:t>3.6 Experimental Setup</w:t>
      </w:r>
      <w:bookmarkEnd w:id="18"/>
    </w:p>
    <w:p w14:paraId="2B61FA33" w14:textId="77777777" w:rsidR="00767FB6" w:rsidRPr="00F76911" w:rsidRDefault="0006448E">
      <w:pPr>
        <w:pStyle w:val="Balk3"/>
        <w:suppressAutoHyphens/>
        <w:rPr>
          <w:rFonts w:ascii="Calibri" w:hAnsi="Calibri" w:cs="Calibri"/>
          <w:b w:val="0"/>
          <w:sz w:val="22"/>
        </w:rPr>
      </w:pPr>
      <w:r>
        <w:rPr>
          <w:rFonts w:ascii="Arial" w:eastAsia="Arial" w:hAnsi="Arial" w:cs="Arial"/>
        </w:rPr>
        <w:t>Canonical Configuration Protocol</w:t>
      </w:r>
    </w:p>
    <w:p w14:paraId="68C851DD" w14:textId="77777777" w:rsidR="00767FB6" w:rsidRPr="00F76911" w:rsidRDefault="0006448E">
      <w:pPr>
        <w:suppressAutoHyphens/>
        <w:rPr>
          <w:rFonts w:cs="Calibri"/>
          <w:bCs/>
        </w:rPr>
      </w:pPr>
      <w:r w:rsidRPr="00F76911">
        <w:rPr>
          <w:rFonts w:eastAsia="Arial" w:cs="Arial"/>
          <w:bCs/>
        </w:rPr>
        <w:t xml:space="preserve">Canonical experiments are driven by JSON configs under `config/`. </w:t>
      </w:r>
      <w:r w:rsidR="00FF531F">
        <w:rPr>
          <w:rFonts w:eastAsia="Arial" w:cs="Arial"/>
          <w:bCs/>
        </w:rPr>
        <w:t xml:space="preserve"> </w:t>
      </w:r>
      <w:r w:rsidRPr="00F76911">
        <w:rPr>
          <w:rFonts w:eastAsia="Arial" w:cs="Arial"/>
          <w:bCs/>
        </w:rPr>
        <w:t xml:space="preserve">Shared parameters </w:t>
      </w:r>
      <w:r w:rsidR="00FF531F">
        <w:rPr>
          <w:rFonts w:eastAsia="Arial" w:cs="Arial"/>
          <w:bCs/>
        </w:rPr>
        <w:t xml:space="preserve"> </w:t>
      </w:r>
      <w:r w:rsidRPr="00F76911">
        <w:rPr>
          <w:rFonts w:eastAsia="Arial" w:cs="Arial"/>
          <w:bCs/>
        </w:rPr>
        <w:t>include</w:t>
      </w:r>
      <w:r w:rsidR="00FF531F">
        <w:rPr>
          <w:rFonts w:eastAsia="Arial" w:cs="Arial"/>
          <w:bCs/>
        </w:rPr>
        <w:t xml:space="preserve">  </w:t>
      </w:r>
      <w:r w:rsidRPr="00F76911">
        <w:rPr>
          <w:rFonts w:eastAsia="Arial" w:cs="Arial"/>
          <w:bCs/>
        </w:rPr>
        <w:t xml:space="preserve"> </w:t>
      </w:r>
      <m:oMath>
        <m:r>
          <w:rPr>
            <w:rFonts w:ascii="Cambria Math" w:hAnsi="Cambria Math" w:cs="Calibri"/>
          </w:rPr>
          <m:t>mid0 = 100.0</m:t>
        </m:r>
      </m:oMath>
      <w:r w:rsidRPr="00F76911">
        <w:rPr>
          <w:rFonts w:eastAsia="Arial" w:cs="Arial"/>
          <w:bCs/>
        </w:rPr>
        <w:t>,</w:t>
      </w:r>
      <m:oMath>
        <m:r>
          <w:rPr>
            <w:rFonts w:ascii="Cambria Math" w:hAnsi="Cambria Math" w:cs="Calibri"/>
          </w:rPr>
          <m:t xml:space="preserve"> tick_size = 0.01</m:t>
        </m:r>
      </m:oMath>
      <w:r w:rsidRPr="00F76911">
        <w:rPr>
          <w:rFonts w:eastAsia="Arial" w:cs="Arial"/>
          <w:bCs/>
        </w:rPr>
        <w:t xml:space="preserve">, dt = 0.2, </w:t>
      </w:r>
      <m:oMath>
        <m:r>
          <w:rPr>
            <w:rFonts w:ascii="Cambria Math" w:hAnsi="Cambria Math" w:cs="Calibri"/>
          </w:rPr>
          <m:t>baseline sigma_mid_ticks = 0.8</m:t>
        </m:r>
      </m:oMath>
      <w:r w:rsidRPr="00F76911">
        <w:rPr>
          <w:rFonts w:eastAsia="Arial" w:cs="Arial"/>
          <w:bCs/>
        </w:rPr>
        <w:t xml:space="preserve">, </w:t>
      </w:r>
      <m:oMath>
        <m:r>
          <w:rPr>
            <w:rFonts w:ascii="Cambria Math" w:hAnsi="Cambria Math" w:cs="Calibri"/>
          </w:rPr>
          <m:t>A = 5.0</m:t>
        </m:r>
      </m:oMath>
      <w:r w:rsidRPr="00F76911">
        <w:rPr>
          <w:rFonts w:eastAsia="Arial" w:cs="Arial"/>
          <w:bCs/>
        </w:rPr>
        <w:t xml:space="preserve">, </w:t>
      </w:r>
      <m:oMath>
        <m:r>
          <w:rPr>
            <w:rFonts w:ascii="Cambria Math" w:hAnsi="Cambria Math" w:cs="Calibri"/>
          </w:rPr>
          <m:t>k = 1.5</m:t>
        </m:r>
      </m:oMath>
      <w:r w:rsidRPr="00F76911">
        <w:rPr>
          <w:rFonts w:eastAsia="Arial" w:cs="Arial"/>
          <w:bCs/>
        </w:rPr>
        <w:t xml:space="preserve">, </w:t>
      </w:r>
      <m:oMath>
        <m:r>
          <w:rPr>
            <w:rFonts w:ascii="Cambria Math" w:hAnsi="Cambria Math" w:cs="Calibri"/>
          </w:rPr>
          <m:t>fee_bps = 0.2</m:t>
        </m:r>
      </m:oMath>
      <w:r w:rsidRPr="00F76911">
        <w:rPr>
          <w:rFonts w:eastAsia="Arial" w:cs="Arial"/>
          <w:bCs/>
        </w:rPr>
        <w:t xml:space="preserve">, and </w:t>
      </w:r>
      <m:oMath>
        <m:r>
          <w:rPr>
            <w:rFonts w:ascii="Cambria Math" w:hAnsi="Cambria Math" w:cs="Calibri"/>
          </w:rPr>
          <m:t>latency_steps = 1</m:t>
        </m:r>
      </m:oMath>
      <w:r w:rsidRPr="00F76911">
        <w:rPr>
          <w:rFonts w:eastAsia="Arial" w:cs="Arial"/>
          <w:bCs/>
        </w:rPr>
        <w:t>.</w:t>
      </w:r>
    </w:p>
    <w:p w14:paraId="67F9753B" w14:textId="77777777" w:rsidR="00767FB6" w:rsidRPr="00F76911" w:rsidRDefault="0006448E">
      <w:pPr>
        <w:suppressAutoHyphens/>
        <w:rPr>
          <w:rFonts w:cs="Calibri"/>
          <w:bCs/>
        </w:rPr>
      </w:pPr>
      <w:r w:rsidRPr="00F76911">
        <w:rPr>
          <w:rFonts w:eastAsia="Arial" w:cs="Arial"/>
          <w:bCs/>
        </w:rPr>
        <w:t>Market context. The simulator is asset-class agnostic and uses normalized price units. It should be read as a stylized liquid electronic limit-order-book market rather than as a calibrated model of a specific venue such as equities, futures, crypto, or BIST. The fee and latency parameters are controlled friction assumptions used to make strategy comparisons internally consistent. They are not intended to identify a particular exchange microstructure.</w:t>
      </w:r>
    </w:p>
    <w:p w14:paraId="6813527D" w14:textId="77777777" w:rsidR="00767FB6" w:rsidRPr="00F76911" w:rsidRDefault="0006448E">
      <w:pPr>
        <w:pStyle w:val="Balk3"/>
        <w:suppressAutoHyphens/>
        <w:rPr>
          <w:rFonts w:ascii="Calibri" w:hAnsi="Calibri" w:cs="Calibri"/>
          <w:b w:val="0"/>
          <w:sz w:val="22"/>
        </w:rPr>
      </w:pPr>
      <w:r>
        <w:rPr>
          <w:rFonts w:ascii="Arial" w:eastAsia="Arial" w:hAnsi="Arial" w:cs="Arial"/>
        </w:rPr>
        <w:t>Data Generation and Preprocessing</w:t>
      </w:r>
    </w:p>
    <w:p w14:paraId="4850817E" w14:textId="77777777" w:rsidR="00767FB6" w:rsidRPr="00F76911" w:rsidRDefault="0006448E">
      <w:pPr>
        <w:suppressAutoHyphens/>
        <w:rPr>
          <w:rFonts w:cs="Calibri"/>
          <w:bCs/>
        </w:rPr>
      </w:pPr>
      <w:r w:rsidRPr="00F76911">
        <w:rPr>
          <w:rFonts w:eastAsia="Arial" w:cs="Arial"/>
          <w:bCs/>
        </w:rPr>
        <w:t>Each run generates synthetic mid-price and regime paths, computes rolling realized volatility, and assigns detector labels. The main reported pipelines use causal rv_baseline labels.</w:t>
      </w:r>
    </w:p>
    <w:p w14:paraId="538490D2" w14:textId="77777777" w:rsidR="00767FB6" w:rsidRPr="00F76911" w:rsidRDefault="0006448E">
      <w:pPr>
        <w:pStyle w:val="Balk3"/>
        <w:suppressAutoHyphens/>
        <w:rPr>
          <w:rFonts w:ascii="Calibri" w:hAnsi="Calibri" w:cs="Calibri"/>
          <w:b w:val="0"/>
          <w:sz w:val="22"/>
        </w:rPr>
      </w:pPr>
      <w:r>
        <w:rPr>
          <w:rFonts w:ascii="Arial" w:eastAsia="Arial" w:hAnsi="Arial" w:cs="Arial"/>
        </w:rPr>
        <w:t>Train/Test Split</w:t>
      </w:r>
    </w:p>
    <w:p w14:paraId="1FB49E29" w14:textId="77777777" w:rsidR="00FF531F" w:rsidRPr="00F76911" w:rsidRDefault="0006448E">
      <w:pPr>
        <w:suppressAutoHyphens/>
        <w:rPr>
          <w:rFonts w:cs="Calibri"/>
          <w:bCs/>
        </w:rPr>
      </w:pPr>
      <w:r w:rsidRPr="00F76911">
        <w:rPr>
          <w:rFonts w:eastAsia="Arial" w:cs="Arial"/>
          <w:bCs/>
        </w:rPr>
        <w:t>The main out-of-sample evaluation and signal-informativeness sweep use a chronological 70/30 split on the exogenous series. PPO trains on the first segment and is evaluated deterministically on the held-out OOS segment.</w:t>
      </w:r>
    </w:p>
    <w:p w14:paraId="6F244483" w14:textId="77777777" w:rsidR="00767FB6" w:rsidRPr="00F76911" w:rsidRDefault="0006448E">
      <w:pPr>
        <w:pStyle w:val="Balk3"/>
        <w:suppressAutoHyphens/>
        <w:rPr>
          <w:rFonts w:ascii="Calibri" w:hAnsi="Calibri" w:cs="Calibri"/>
          <w:b w:val="0"/>
          <w:sz w:val="22"/>
        </w:rPr>
      </w:pPr>
      <w:r>
        <w:rPr>
          <w:rFonts w:ascii="Arial" w:eastAsia="Arial" w:hAnsi="Arial" w:cs="Arial"/>
        </w:rPr>
        <w:t>Strategy Variants</w:t>
      </w:r>
    </w:p>
    <w:p w14:paraId="5D654994" w14:textId="77777777" w:rsidR="00767FB6" w:rsidRDefault="0006448E">
      <w:pPr>
        <w:suppressAutoHyphens/>
        <w:rPr>
          <w:rFonts w:cs="Calibri"/>
          <w:bCs/>
        </w:rPr>
      </w:pPr>
      <w:r w:rsidRPr="00F76911">
        <w:rPr>
          <w:rFonts w:eastAsia="Arial" w:cs="Arial"/>
          <w:bCs/>
        </w:rPr>
        <w:t>Experiment 1, the Main Out-of-Sample Evaluation, evaluates naive, AS, ppo_aware, and ppo_blind. Experiment 2, the Five-Variant Signal Ablation, and Experiment 5, the Signal-Informativeness Sweep, use sigma_only, regime_only, combined, oracle_pure, and oracle_full.</w:t>
      </w:r>
    </w:p>
    <w:p w14:paraId="11C49380" w14:textId="77777777" w:rsidR="00117CAE" w:rsidRPr="00F76911" w:rsidRDefault="00117CAE">
      <w:pPr>
        <w:suppressAutoHyphens/>
        <w:rPr>
          <w:rFonts w:cs="Calibri"/>
          <w:bCs/>
        </w:rPr>
      </w:pPr>
    </w:p>
    <w:p w14:paraId="3D5B5C15" w14:textId="77777777" w:rsidR="00767FB6" w:rsidRPr="00F76911" w:rsidRDefault="0006448E">
      <w:pPr>
        <w:pStyle w:val="Balk3"/>
        <w:suppressAutoHyphens/>
        <w:rPr>
          <w:rFonts w:ascii="Calibri" w:hAnsi="Calibri" w:cs="Calibri"/>
          <w:b w:val="0"/>
          <w:sz w:val="22"/>
        </w:rPr>
      </w:pPr>
      <w:r>
        <w:rPr>
          <w:rFonts w:ascii="Arial" w:eastAsia="Arial" w:hAnsi="Arial" w:cs="Arial"/>
        </w:rPr>
        <w:t>Detector Variants</w:t>
      </w:r>
    </w:p>
    <w:p w14:paraId="74E86F83" w14:textId="77777777" w:rsidR="00767FB6" w:rsidRPr="00F76911" w:rsidRDefault="0006448E">
      <w:pPr>
        <w:pStyle w:val="ResimYazs"/>
        <w:keepNext/>
        <w:spacing w:before="120" w:after="60"/>
        <w:rPr>
          <w:rFonts w:cs="Calibri"/>
          <w:b w:val="0"/>
          <w:sz w:val="22"/>
          <w:szCs w:val="22"/>
        </w:rPr>
      </w:pPr>
      <w:r>
        <w:rPr>
          <w:rFonts w:eastAsia="Arial" w:cs="Arial"/>
        </w:rPr>
        <w:t>Table 3.3 Detector variants</w:t>
      </w:r>
    </w:p>
    <w:tbl>
      <w:tblPr>
        <w:tblStyle w:val="TabloKlavuzu"/>
        <w:tblW w:w="9360" w:type="dxa"/>
        <w:tblInd w:w="120" w:type="dxa"/>
        <w:tblLayout w:type="fixed"/>
        <w:tblLook w:val="04A0" w:firstRow="1" w:lastRow="0" w:firstColumn="1" w:lastColumn="0" w:noHBand="0" w:noVBand="1"/>
      </w:tblPr>
      <w:tblGrid>
        <w:gridCol w:w="1800"/>
        <w:gridCol w:w="2500"/>
        <w:gridCol w:w="5060"/>
      </w:tblGrid>
      <w:tr w:rsidR="00767FB6" w:rsidRPr="00F76911" w14:paraId="663EC197" w14:textId="77777777">
        <w:trPr>
          <w:cantSplit/>
          <w:tblHeader/>
        </w:trPr>
        <w:tc>
          <w:tcPr>
            <w:tcW w:w="1800" w:type="dxa"/>
            <w:shd w:val="clear" w:color="auto" w:fill="E9EDF2"/>
            <w:tcMar>
              <w:top w:w="45" w:type="dxa"/>
              <w:left w:w="70" w:type="dxa"/>
              <w:bottom w:w="45" w:type="dxa"/>
              <w:right w:w="70" w:type="dxa"/>
            </w:tcMar>
            <w:vAlign w:val="center"/>
          </w:tcPr>
          <w:p w14:paraId="140AE549" w14:textId="77777777" w:rsidR="00767FB6" w:rsidRPr="00F76911" w:rsidRDefault="0006448E">
            <w:pPr>
              <w:suppressAutoHyphens/>
              <w:spacing w:after="0" w:line="240" w:lineRule="auto"/>
              <w:rPr>
                <w:rFonts w:cs="Calibri"/>
                <w:bCs/>
              </w:rPr>
            </w:pPr>
            <w:r w:rsidRPr="00F76911">
              <w:rPr>
                <w:rFonts w:eastAsia="Arial" w:cs="Arial"/>
                <w:b/>
                <w:bCs/>
                <w:sz w:val="19"/>
              </w:rPr>
              <w:t>Detector</w:t>
            </w:r>
          </w:p>
        </w:tc>
        <w:tc>
          <w:tcPr>
            <w:tcW w:w="2500" w:type="dxa"/>
            <w:shd w:val="clear" w:color="auto" w:fill="E9EDF2"/>
            <w:tcMar>
              <w:top w:w="45" w:type="dxa"/>
              <w:left w:w="70" w:type="dxa"/>
              <w:bottom w:w="45" w:type="dxa"/>
              <w:right w:w="70" w:type="dxa"/>
            </w:tcMar>
            <w:vAlign w:val="center"/>
          </w:tcPr>
          <w:p w14:paraId="010ADC31" w14:textId="77777777" w:rsidR="00767FB6" w:rsidRPr="00F76911" w:rsidRDefault="0006448E">
            <w:pPr>
              <w:suppressAutoHyphens/>
              <w:spacing w:after="0" w:line="240" w:lineRule="auto"/>
              <w:rPr>
                <w:rFonts w:cs="Calibri"/>
                <w:bCs/>
              </w:rPr>
            </w:pPr>
            <w:r w:rsidRPr="00F76911">
              <w:rPr>
                <w:rFonts w:eastAsia="Arial" w:cs="Arial"/>
                <w:b/>
                <w:bCs/>
                <w:sz w:val="19"/>
              </w:rPr>
              <w:t>Role</w:t>
            </w:r>
          </w:p>
        </w:tc>
        <w:tc>
          <w:tcPr>
            <w:tcW w:w="5060" w:type="dxa"/>
            <w:shd w:val="clear" w:color="auto" w:fill="E9EDF2"/>
            <w:tcMar>
              <w:top w:w="45" w:type="dxa"/>
              <w:left w:w="70" w:type="dxa"/>
              <w:bottom w:w="45" w:type="dxa"/>
              <w:right w:w="70" w:type="dxa"/>
            </w:tcMar>
            <w:vAlign w:val="center"/>
          </w:tcPr>
          <w:p w14:paraId="18ADFFE5" w14:textId="77777777" w:rsidR="00767FB6" w:rsidRPr="00F76911" w:rsidRDefault="0006448E">
            <w:pPr>
              <w:suppressAutoHyphens/>
              <w:spacing w:after="0" w:line="240" w:lineRule="auto"/>
              <w:rPr>
                <w:rFonts w:cs="Calibri"/>
                <w:bCs/>
              </w:rPr>
            </w:pPr>
            <w:r w:rsidRPr="00F76911">
              <w:rPr>
                <w:rFonts w:eastAsia="Arial" w:cs="Arial"/>
                <w:b/>
                <w:bCs/>
                <w:sz w:val="19"/>
              </w:rPr>
              <w:t>Caveat</w:t>
            </w:r>
          </w:p>
        </w:tc>
      </w:tr>
      <w:tr w:rsidR="00767FB6" w:rsidRPr="00F76911" w14:paraId="1A52F628" w14:textId="77777777">
        <w:trPr>
          <w:cantSplit/>
        </w:trPr>
        <w:tc>
          <w:tcPr>
            <w:tcW w:w="1800" w:type="dxa"/>
            <w:tcMar>
              <w:top w:w="45" w:type="dxa"/>
              <w:left w:w="70" w:type="dxa"/>
              <w:bottom w:w="45" w:type="dxa"/>
              <w:right w:w="70" w:type="dxa"/>
            </w:tcMar>
            <w:vAlign w:val="center"/>
          </w:tcPr>
          <w:p w14:paraId="1095BB8D" w14:textId="77777777" w:rsidR="00767FB6" w:rsidRPr="00F76911" w:rsidRDefault="0006448E">
            <w:pPr>
              <w:suppressAutoHyphens/>
              <w:spacing w:after="0" w:line="240" w:lineRule="auto"/>
              <w:rPr>
                <w:rFonts w:cs="Calibri"/>
                <w:bCs/>
              </w:rPr>
            </w:pPr>
            <w:r w:rsidRPr="00F76911">
              <w:rPr>
                <w:rFonts w:eastAsia="Arial" w:cs="Arial"/>
                <w:bCs/>
                <w:sz w:val="19"/>
              </w:rPr>
              <w:t>rv_baseline</w:t>
            </w:r>
          </w:p>
        </w:tc>
        <w:tc>
          <w:tcPr>
            <w:tcW w:w="2500" w:type="dxa"/>
            <w:tcMar>
              <w:top w:w="45" w:type="dxa"/>
              <w:left w:w="70" w:type="dxa"/>
              <w:bottom w:w="45" w:type="dxa"/>
              <w:right w:w="70" w:type="dxa"/>
            </w:tcMar>
            <w:vAlign w:val="center"/>
          </w:tcPr>
          <w:p w14:paraId="5B48CB6A" w14:textId="77777777" w:rsidR="00767FB6" w:rsidRPr="00F76911" w:rsidRDefault="0006448E">
            <w:pPr>
              <w:suppressAutoHyphens/>
              <w:spacing w:after="0" w:line="240" w:lineRule="auto"/>
              <w:rPr>
                <w:rFonts w:cs="Calibri"/>
                <w:bCs/>
              </w:rPr>
            </w:pPr>
            <w:r w:rsidRPr="00F76911">
              <w:rPr>
                <w:rFonts w:eastAsia="Arial" w:cs="Arial"/>
                <w:bCs/>
                <w:sz w:val="19"/>
              </w:rPr>
              <w:t>Main causal detector</w:t>
            </w:r>
          </w:p>
        </w:tc>
        <w:tc>
          <w:tcPr>
            <w:tcW w:w="5060" w:type="dxa"/>
            <w:tcMar>
              <w:top w:w="45" w:type="dxa"/>
              <w:left w:w="70" w:type="dxa"/>
              <w:bottom w:w="45" w:type="dxa"/>
              <w:right w:w="70" w:type="dxa"/>
            </w:tcMar>
            <w:vAlign w:val="center"/>
          </w:tcPr>
          <w:p w14:paraId="12B08E62" w14:textId="77777777" w:rsidR="00767FB6" w:rsidRPr="00F76911" w:rsidRDefault="0006448E">
            <w:pPr>
              <w:suppressAutoHyphens/>
              <w:spacing w:after="0" w:line="240" w:lineRule="auto"/>
              <w:rPr>
                <w:rFonts w:cs="Calibri"/>
                <w:bCs/>
              </w:rPr>
            </w:pPr>
            <w:r w:rsidRPr="00F76911">
              <w:rPr>
                <w:rFonts w:eastAsia="Arial" w:cs="Arial"/>
                <w:bCs/>
                <w:sz w:val="19"/>
              </w:rPr>
              <w:t>Rolling RV threshold; used in main WP4/WP5/WP6 pipelines.</w:t>
            </w:r>
          </w:p>
        </w:tc>
      </w:tr>
      <w:tr w:rsidR="00767FB6" w:rsidRPr="00F76911" w14:paraId="0A4DA461" w14:textId="77777777">
        <w:trPr>
          <w:cantSplit/>
        </w:trPr>
        <w:tc>
          <w:tcPr>
            <w:tcW w:w="1800" w:type="dxa"/>
            <w:tcMar>
              <w:top w:w="45" w:type="dxa"/>
              <w:left w:w="70" w:type="dxa"/>
              <w:bottom w:w="45" w:type="dxa"/>
              <w:right w:w="70" w:type="dxa"/>
            </w:tcMar>
            <w:vAlign w:val="center"/>
          </w:tcPr>
          <w:p w14:paraId="7BBA2AFA" w14:textId="77777777" w:rsidR="00767FB6" w:rsidRPr="00F76911" w:rsidRDefault="0006448E">
            <w:pPr>
              <w:suppressAutoHyphens/>
              <w:spacing w:after="0" w:line="240" w:lineRule="auto"/>
              <w:rPr>
                <w:rFonts w:cs="Calibri"/>
                <w:bCs/>
              </w:rPr>
            </w:pPr>
            <w:r w:rsidRPr="00F76911">
              <w:rPr>
                <w:rFonts w:eastAsia="Arial" w:cs="Arial"/>
                <w:bCs/>
                <w:sz w:val="19"/>
              </w:rPr>
              <w:t>rv_dwell</w:t>
            </w:r>
          </w:p>
        </w:tc>
        <w:tc>
          <w:tcPr>
            <w:tcW w:w="2500" w:type="dxa"/>
            <w:tcMar>
              <w:top w:w="45" w:type="dxa"/>
              <w:left w:w="70" w:type="dxa"/>
              <w:bottom w:w="45" w:type="dxa"/>
              <w:right w:w="70" w:type="dxa"/>
            </w:tcMar>
            <w:vAlign w:val="center"/>
          </w:tcPr>
          <w:p w14:paraId="300FBFD8" w14:textId="77777777" w:rsidR="00767FB6" w:rsidRPr="00F76911" w:rsidRDefault="0006448E">
            <w:pPr>
              <w:suppressAutoHyphens/>
              <w:spacing w:after="0" w:line="240" w:lineRule="auto"/>
              <w:rPr>
                <w:rFonts w:cs="Calibri"/>
                <w:bCs/>
              </w:rPr>
            </w:pPr>
            <w:r w:rsidRPr="00F76911">
              <w:rPr>
                <w:rFonts w:eastAsia="Arial" w:cs="Arial"/>
                <w:bCs/>
                <w:sz w:val="19"/>
              </w:rPr>
              <w:t>Auxiliary robustness detector</w:t>
            </w:r>
          </w:p>
        </w:tc>
        <w:tc>
          <w:tcPr>
            <w:tcW w:w="5060" w:type="dxa"/>
            <w:tcMar>
              <w:top w:w="45" w:type="dxa"/>
              <w:left w:w="70" w:type="dxa"/>
              <w:bottom w:w="45" w:type="dxa"/>
              <w:right w:w="70" w:type="dxa"/>
            </w:tcMar>
            <w:vAlign w:val="center"/>
          </w:tcPr>
          <w:p w14:paraId="673F813B" w14:textId="77777777" w:rsidR="00767FB6" w:rsidRPr="00F76911" w:rsidRDefault="0006448E">
            <w:pPr>
              <w:suppressAutoHyphens/>
              <w:spacing w:after="0" w:line="240" w:lineRule="auto"/>
              <w:rPr>
                <w:rFonts w:cs="Calibri"/>
                <w:bCs/>
              </w:rPr>
            </w:pPr>
            <w:r w:rsidRPr="00F76911">
              <w:rPr>
                <w:rFonts w:eastAsia="Arial" w:cs="Arial"/>
                <w:bCs/>
                <w:sz w:val="19"/>
              </w:rPr>
              <w:t>Offline dwell smoothing; not the main causal detector.</w:t>
            </w:r>
          </w:p>
        </w:tc>
      </w:tr>
      <w:tr w:rsidR="00767FB6" w:rsidRPr="00F76911" w14:paraId="5CFBCDB3" w14:textId="77777777">
        <w:trPr>
          <w:cantSplit/>
        </w:trPr>
        <w:tc>
          <w:tcPr>
            <w:tcW w:w="1800" w:type="dxa"/>
            <w:tcMar>
              <w:top w:w="45" w:type="dxa"/>
              <w:left w:w="70" w:type="dxa"/>
              <w:bottom w:w="45" w:type="dxa"/>
              <w:right w:w="70" w:type="dxa"/>
            </w:tcMar>
            <w:vAlign w:val="center"/>
          </w:tcPr>
          <w:p w14:paraId="5FA7DEF3" w14:textId="77777777" w:rsidR="00767FB6" w:rsidRPr="00F76911" w:rsidRDefault="0006448E">
            <w:pPr>
              <w:suppressAutoHyphens/>
              <w:spacing w:after="0" w:line="240" w:lineRule="auto"/>
              <w:rPr>
                <w:rFonts w:cs="Calibri"/>
                <w:bCs/>
              </w:rPr>
            </w:pPr>
            <w:r w:rsidRPr="00F76911">
              <w:rPr>
                <w:rFonts w:eastAsia="Arial" w:cs="Arial"/>
                <w:bCs/>
                <w:sz w:val="19"/>
              </w:rPr>
              <w:t>hmm</w:t>
            </w:r>
          </w:p>
        </w:tc>
        <w:tc>
          <w:tcPr>
            <w:tcW w:w="2500" w:type="dxa"/>
            <w:tcMar>
              <w:top w:w="45" w:type="dxa"/>
              <w:left w:w="70" w:type="dxa"/>
              <w:bottom w:w="45" w:type="dxa"/>
              <w:right w:w="70" w:type="dxa"/>
            </w:tcMar>
            <w:vAlign w:val="center"/>
          </w:tcPr>
          <w:p w14:paraId="4620F595" w14:textId="77777777" w:rsidR="00767FB6" w:rsidRPr="00F76911" w:rsidRDefault="0006448E">
            <w:pPr>
              <w:suppressAutoHyphens/>
              <w:spacing w:after="0" w:line="240" w:lineRule="auto"/>
              <w:rPr>
                <w:rFonts w:cs="Calibri"/>
                <w:bCs/>
              </w:rPr>
            </w:pPr>
            <w:r w:rsidRPr="00F76911">
              <w:rPr>
                <w:rFonts w:eastAsia="Arial" w:cs="Arial"/>
                <w:bCs/>
                <w:sz w:val="19"/>
              </w:rPr>
              <w:t>Robustness detector</w:t>
            </w:r>
          </w:p>
        </w:tc>
        <w:tc>
          <w:tcPr>
            <w:tcW w:w="5060" w:type="dxa"/>
            <w:tcMar>
              <w:top w:w="45" w:type="dxa"/>
              <w:left w:w="70" w:type="dxa"/>
              <w:bottom w:w="45" w:type="dxa"/>
              <w:right w:w="70" w:type="dxa"/>
            </w:tcMar>
            <w:vAlign w:val="center"/>
          </w:tcPr>
          <w:p w14:paraId="797A1EC8" w14:textId="77777777" w:rsidR="00767FB6" w:rsidRPr="00F76911" w:rsidRDefault="0006448E">
            <w:pPr>
              <w:suppressAutoHyphens/>
              <w:spacing w:after="0" w:line="240" w:lineRule="auto"/>
              <w:rPr>
                <w:rFonts w:cs="Calibri"/>
                <w:bCs/>
              </w:rPr>
            </w:pPr>
            <w:r w:rsidRPr="00F76911">
              <w:rPr>
                <w:rFonts w:eastAsia="Arial" w:cs="Arial"/>
                <w:bCs/>
                <w:sz w:val="19"/>
              </w:rPr>
              <w:t>Higher classification accuracy but no reliable PPO advantage.</w:t>
            </w:r>
          </w:p>
        </w:tc>
      </w:tr>
    </w:tbl>
    <w:p w14:paraId="430F2D5C" w14:textId="77777777" w:rsidR="005D4BE3" w:rsidRDefault="00966AED">
      <w:pPr>
        <w:rPr>
          <w:rFonts w:cs="Calibri"/>
          <w:bCs/>
        </w:rPr>
      </w:pPr>
      <w:r>
        <w:t>Table 3.3 distinguishes rv_baseline as the main causal detector from rv_dwell and HMM as robustness variants. Comparing these roles tests whether the PPO result depends on detector choice; it does not redefine the auxiliary detectors as part of the main causal pipeline.</w:t>
      </w:r>
    </w:p>
    <w:p w14:paraId="384BFA63" w14:textId="77777777" w:rsidR="001A118D" w:rsidRDefault="001A118D">
      <w:pPr>
        <w:suppressAutoHyphens/>
        <w:rPr>
          <w:rFonts w:cs="Calibri"/>
          <w:bCs/>
        </w:rPr>
      </w:pPr>
    </w:p>
    <w:p w14:paraId="55D18B3E" w14:textId="77777777" w:rsidR="00FF531F" w:rsidRPr="00F76911" w:rsidRDefault="00FF531F">
      <w:pPr>
        <w:suppressAutoHyphens/>
        <w:rPr>
          <w:rFonts w:cs="Calibri"/>
          <w:bCs/>
        </w:rPr>
      </w:pPr>
    </w:p>
    <w:p w14:paraId="62D7BD36" w14:textId="77777777" w:rsidR="00767FB6" w:rsidRPr="00F76911" w:rsidRDefault="0006448E">
      <w:pPr>
        <w:pStyle w:val="Balk3"/>
        <w:suppressAutoHyphens/>
        <w:rPr>
          <w:rFonts w:ascii="Calibri" w:hAnsi="Calibri" w:cs="Calibri"/>
          <w:b w:val="0"/>
          <w:sz w:val="22"/>
        </w:rPr>
      </w:pPr>
      <w:r>
        <w:rPr>
          <w:rFonts w:ascii="Arial" w:eastAsia="Arial" w:hAnsi="Arial" w:cs="Arial"/>
        </w:rPr>
        <w:t>PPO Hyperparameters</w:t>
      </w:r>
    </w:p>
    <w:p w14:paraId="0982ABD8" w14:textId="77777777" w:rsidR="00767FB6" w:rsidRPr="00F76911" w:rsidRDefault="0006448E">
      <w:pPr>
        <w:pStyle w:val="Balk3"/>
        <w:rPr>
          <w:rFonts w:ascii="Calibri" w:hAnsi="Calibri" w:cs="Calibri"/>
          <w:b w:val="0"/>
          <w:sz w:val="22"/>
        </w:rPr>
      </w:pPr>
      <w:r>
        <w:rPr>
          <w:rFonts w:ascii="Arial" w:eastAsia="Arial" w:hAnsi="Arial" w:cs="Arial"/>
        </w:rPr>
        <w:t>Hyperparameter Selection Protocol</w:t>
      </w:r>
    </w:p>
    <w:p w14:paraId="75072E2B" w14:textId="77777777" w:rsidR="00767FB6" w:rsidRPr="00F76911" w:rsidRDefault="0006448E">
      <w:pPr>
        <w:rPr>
          <w:rFonts w:cs="Calibri"/>
          <w:bCs/>
        </w:rPr>
      </w:pPr>
      <w:r w:rsidRPr="00F76911">
        <w:rPr>
          <w:rFonts w:eastAsia="Arial" w:cs="Arial"/>
          <w:bCs/>
        </w:rPr>
        <w:t>The thesis does not perform a broad hyperparameter optimization campaign. This is intentional because the central comparison is signal-channel design, not PPO tuning.</w:t>
      </w:r>
    </w:p>
    <w:p w14:paraId="2F832A5F" w14:textId="77777777" w:rsidR="00767FB6" w:rsidRPr="00F76911" w:rsidRDefault="0006448E">
      <w:pPr>
        <w:rPr>
          <w:rFonts w:cs="Calibri"/>
          <w:bCs/>
        </w:rPr>
      </w:pPr>
      <w:r w:rsidRPr="00F76911">
        <w:rPr>
          <w:rFonts w:eastAsia="Arial" w:cs="Arial"/>
          <w:bCs/>
        </w:rPr>
        <w:t>PPO hyperparameters are held fixed across PPO variants to avoid giving one information condition a tuning advantage.</w:t>
      </w:r>
    </w:p>
    <w:p w14:paraId="55FD5700" w14:textId="77777777" w:rsidR="00767FB6" w:rsidRPr="00F76911" w:rsidRDefault="0006448E">
      <w:pPr>
        <w:rPr>
          <w:rFonts w:cs="Calibri"/>
          <w:bCs/>
        </w:rPr>
      </w:pPr>
      <w:r w:rsidRPr="00F76911">
        <w:rPr>
          <w:rFonts w:eastAsia="Arial" w:cs="Arial"/>
          <w:bCs/>
        </w:rPr>
        <w:t>eta = 0.001 is the canonical inventory-penalty scale selected after the earlier inventory-penalty ablation.</w:t>
      </w:r>
    </w:p>
    <w:p w14:paraId="72FF88B1" w14:textId="77777777" w:rsidR="00767FB6" w:rsidRPr="00F76911" w:rsidRDefault="0006448E">
      <w:pPr>
        <w:rPr>
          <w:rFonts w:cs="Calibri"/>
          <w:bCs/>
        </w:rPr>
      </w:pPr>
      <w:r w:rsidRPr="00F76911">
        <w:rPr>
          <w:rFonts w:eastAsia="Arial" w:cs="Arial"/>
          <w:bCs/>
        </w:rPr>
        <w:t>No separate validation set is introduced because the study uses a fixed train/OOS evaluation protocol; this should be treated as a limitation and a future extension if full tuning is pursued.</w:t>
      </w:r>
    </w:p>
    <w:p w14:paraId="502BEB81" w14:textId="77777777" w:rsidR="00767FB6" w:rsidRDefault="0006448E">
      <w:pPr>
        <w:rPr>
          <w:rFonts w:cs="Calibri"/>
          <w:bCs/>
        </w:rPr>
      </w:pPr>
      <w:r w:rsidRPr="00F76911">
        <w:rPr>
          <w:rFonts w:eastAsia="Arial" w:cs="Arial"/>
          <w:bCs/>
        </w:rPr>
        <w:t>This is a methodological choice, not a claim that the PPO settings are globally optimal.</w:t>
      </w:r>
    </w:p>
    <w:p w14:paraId="3FF6A1C9" w14:textId="77777777" w:rsidR="00FF531F" w:rsidRDefault="00FF531F">
      <w:pPr>
        <w:rPr>
          <w:rFonts w:cs="Calibri"/>
          <w:bCs/>
        </w:rPr>
      </w:pPr>
    </w:p>
    <w:p w14:paraId="73A96166" w14:textId="77777777" w:rsidR="00FF531F" w:rsidRPr="00F76911" w:rsidRDefault="00FF531F">
      <w:pPr>
        <w:rPr>
          <w:rFonts w:cs="Calibri"/>
          <w:bCs/>
        </w:rPr>
      </w:pPr>
    </w:p>
    <w:p w14:paraId="440A8DE6" w14:textId="77777777" w:rsidR="00767FB6" w:rsidRPr="00F76911" w:rsidRDefault="0006448E" w:rsidP="00FF531F">
      <w:pPr>
        <w:pStyle w:val="ResimYazs"/>
        <w:keepNext/>
        <w:spacing w:before="120" w:after="60"/>
        <w:rPr>
          <w:rFonts w:cs="Calibri"/>
          <w:b w:val="0"/>
          <w:sz w:val="22"/>
          <w:szCs w:val="22"/>
        </w:rPr>
      </w:pPr>
      <w:r>
        <w:rPr>
          <w:rFonts w:eastAsia="Arial" w:cs="Arial"/>
        </w:rPr>
        <w:t>Table 3.4 PPO hyperparameters</w:t>
      </w:r>
    </w:p>
    <w:tbl>
      <w:tblPr>
        <w:tblStyle w:val="TabloKlavuzu"/>
        <w:tblW w:w="9360" w:type="dxa"/>
        <w:tblInd w:w="120" w:type="dxa"/>
        <w:tblLayout w:type="fixed"/>
        <w:tblLook w:val="04A0" w:firstRow="1" w:lastRow="0" w:firstColumn="1" w:lastColumn="0" w:noHBand="0" w:noVBand="1"/>
      </w:tblPr>
      <w:tblGrid>
        <w:gridCol w:w="3000"/>
        <w:gridCol w:w="6360"/>
      </w:tblGrid>
      <w:tr w:rsidR="00767FB6" w:rsidRPr="00F76911" w14:paraId="6259C976" w14:textId="77777777">
        <w:trPr>
          <w:cantSplit/>
          <w:tblHeader/>
        </w:trPr>
        <w:tc>
          <w:tcPr>
            <w:tcW w:w="3000" w:type="dxa"/>
            <w:shd w:val="clear" w:color="auto" w:fill="E9EDF2"/>
            <w:tcMar>
              <w:top w:w="45" w:type="dxa"/>
              <w:left w:w="70" w:type="dxa"/>
              <w:bottom w:w="45" w:type="dxa"/>
              <w:right w:w="70" w:type="dxa"/>
            </w:tcMar>
            <w:vAlign w:val="center"/>
          </w:tcPr>
          <w:p w14:paraId="63F29688" w14:textId="77777777" w:rsidR="00767FB6" w:rsidRPr="00F76911" w:rsidRDefault="0006448E">
            <w:pPr>
              <w:suppressAutoHyphens/>
              <w:spacing w:after="0" w:line="240" w:lineRule="auto"/>
              <w:rPr>
                <w:rFonts w:cs="Calibri"/>
                <w:bCs/>
              </w:rPr>
            </w:pPr>
            <w:r w:rsidRPr="00F76911">
              <w:rPr>
                <w:rFonts w:eastAsia="Arial" w:cs="Arial"/>
                <w:b/>
                <w:bCs/>
                <w:sz w:val="20"/>
              </w:rPr>
              <w:t>Hyperparameter</w:t>
            </w:r>
          </w:p>
        </w:tc>
        <w:tc>
          <w:tcPr>
            <w:tcW w:w="6360" w:type="dxa"/>
            <w:shd w:val="clear" w:color="auto" w:fill="E9EDF2"/>
            <w:tcMar>
              <w:top w:w="45" w:type="dxa"/>
              <w:left w:w="70" w:type="dxa"/>
              <w:bottom w:w="45" w:type="dxa"/>
              <w:right w:w="70" w:type="dxa"/>
            </w:tcMar>
            <w:vAlign w:val="center"/>
          </w:tcPr>
          <w:p w14:paraId="6C85C169" w14:textId="77777777" w:rsidR="00767FB6" w:rsidRPr="00F76911" w:rsidRDefault="0006448E">
            <w:pPr>
              <w:suppressAutoHyphens/>
              <w:spacing w:after="0" w:line="240" w:lineRule="auto"/>
              <w:rPr>
                <w:rFonts w:cs="Calibri"/>
                <w:bCs/>
              </w:rPr>
            </w:pPr>
            <w:r w:rsidRPr="00F76911">
              <w:rPr>
                <w:rFonts w:eastAsia="Arial" w:cs="Arial"/>
                <w:b/>
                <w:bCs/>
                <w:sz w:val="20"/>
              </w:rPr>
              <w:t>Canonical full-run value</w:t>
            </w:r>
          </w:p>
        </w:tc>
      </w:tr>
      <w:tr w:rsidR="00767FB6" w:rsidRPr="00F76911" w14:paraId="772B013D" w14:textId="77777777">
        <w:trPr>
          <w:cantSplit/>
        </w:trPr>
        <w:tc>
          <w:tcPr>
            <w:tcW w:w="3000" w:type="dxa"/>
            <w:tcMar>
              <w:top w:w="45" w:type="dxa"/>
              <w:left w:w="70" w:type="dxa"/>
              <w:bottom w:w="45" w:type="dxa"/>
              <w:right w:w="70" w:type="dxa"/>
            </w:tcMar>
            <w:vAlign w:val="center"/>
          </w:tcPr>
          <w:p w14:paraId="2992987F" w14:textId="77777777" w:rsidR="00767FB6" w:rsidRPr="00F76911" w:rsidRDefault="0006448E">
            <w:pPr>
              <w:suppressAutoHyphens/>
              <w:spacing w:after="0" w:line="240" w:lineRule="auto"/>
              <w:rPr>
                <w:rFonts w:cs="Calibri"/>
                <w:bCs/>
              </w:rPr>
            </w:pPr>
            <w:r w:rsidRPr="00F76911">
              <w:rPr>
                <w:rFonts w:eastAsia="Arial" w:cs="Arial"/>
                <w:bCs/>
                <w:sz w:val="20"/>
              </w:rPr>
              <w:t>total_timesteps</w:t>
            </w:r>
          </w:p>
        </w:tc>
        <w:tc>
          <w:tcPr>
            <w:tcW w:w="6360" w:type="dxa"/>
            <w:tcMar>
              <w:top w:w="45" w:type="dxa"/>
              <w:left w:w="70" w:type="dxa"/>
              <w:bottom w:w="45" w:type="dxa"/>
              <w:right w:w="70" w:type="dxa"/>
            </w:tcMar>
            <w:vAlign w:val="center"/>
          </w:tcPr>
          <w:p w14:paraId="77F117CD" w14:textId="77777777" w:rsidR="00767FB6" w:rsidRPr="00F76911" w:rsidRDefault="0006448E">
            <w:pPr>
              <w:suppressAutoHyphens/>
              <w:spacing w:after="0" w:line="240" w:lineRule="auto"/>
              <w:rPr>
                <w:rFonts w:cs="Calibri"/>
                <w:bCs/>
              </w:rPr>
            </w:pPr>
            <w:r w:rsidRPr="00F76911">
              <w:rPr>
                <w:rFonts w:eastAsia="Arial" w:cs="Arial"/>
                <w:bCs/>
                <w:sz w:val="20"/>
              </w:rPr>
              <w:t>1,000,000</w:t>
            </w:r>
          </w:p>
        </w:tc>
      </w:tr>
      <w:tr w:rsidR="00767FB6" w:rsidRPr="00F76911" w14:paraId="67EEFDDC" w14:textId="77777777">
        <w:trPr>
          <w:cantSplit/>
        </w:trPr>
        <w:tc>
          <w:tcPr>
            <w:tcW w:w="3000" w:type="dxa"/>
            <w:tcMar>
              <w:top w:w="45" w:type="dxa"/>
              <w:left w:w="70" w:type="dxa"/>
              <w:bottom w:w="45" w:type="dxa"/>
              <w:right w:w="70" w:type="dxa"/>
            </w:tcMar>
            <w:vAlign w:val="center"/>
          </w:tcPr>
          <w:p w14:paraId="47DB8569" w14:textId="77777777" w:rsidR="00767FB6" w:rsidRPr="00F76911" w:rsidRDefault="0006448E">
            <w:pPr>
              <w:suppressAutoHyphens/>
              <w:spacing w:after="0" w:line="240" w:lineRule="auto"/>
              <w:rPr>
                <w:rFonts w:cs="Calibri"/>
                <w:bCs/>
              </w:rPr>
            </w:pPr>
            <w:r w:rsidRPr="00F76911">
              <w:rPr>
                <w:rFonts w:eastAsia="Arial" w:cs="Arial"/>
                <w:bCs/>
                <w:sz w:val="20"/>
              </w:rPr>
              <w:t>learning_rate</w:t>
            </w:r>
          </w:p>
        </w:tc>
        <w:tc>
          <w:tcPr>
            <w:tcW w:w="6360" w:type="dxa"/>
            <w:tcMar>
              <w:top w:w="45" w:type="dxa"/>
              <w:left w:w="70" w:type="dxa"/>
              <w:bottom w:w="45" w:type="dxa"/>
              <w:right w:w="70" w:type="dxa"/>
            </w:tcMar>
            <w:vAlign w:val="center"/>
          </w:tcPr>
          <w:p w14:paraId="4B99D78C" w14:textId="77777777" w:rsidR="00767FB6" w:rsidRPr="00F76911" w:rsidRDefault="0006448E">
            <w:pPr>
              <w:suppressAutoHyphens/>
              <w:spacing w:after="0" w:line="240" w:lineRule="auto"/>
              <w:rPr>
                <w:rFonts w:cs="Calibri"/>
                <w:bCs/>
              </w:rPr>
            </w:pPr>
            <w:r w:rsidRPr="00F76911">
              <w:rPr>
                <w:rFonts w:eastAsia="Arial" w:cs="Arial"/>
                <w:bCs/>
                <w:sz w:val="20"/>
              </w:rPr>
              <w:t>3e-4</w:t>
            </w:r>
          </w:p>
        </w:tc>
      </w:tr>
      <w:tr w:rsidR="00767FB6" w:rsidRPr="00F76911" w14:paraId="6CFBF86B" w14:textId="77777777">
        <w:trPr>
          <w:cantSplit/>
        </w:trPr>
        <w:tc>
          <w:tcPr>
            <w:tcW w:w="3000" w:type="dxa"/>
            <w:tcMar>
              <w:top w:w="45" w:type="dxa"/>
              <w:left w:w="70" w:type="dxa"/>
              <w:bottom w:w="45" w:type="dxa"/>
              <w:right w:w="70" w:type="dxa"/>
            </w:tcMar>
            <w:vAlign w:val="center"/>
          </w:tcPr>
          <w:p w14:paraId="568DBF41" w14:textId="77777777" w:rsidR="00767FB6" w:rsidRPr="00F76911" w:rsidRDefault="0006448E">
            <w:pPr>
              <w:suppressAutoHyphens/>
              <w:spacing w:after="0" w:line="240" w:lineRule="auto"/>
              <w:rPr>
                <w:rFonts w:cs="Calibri"/>
                <w:bCs/>
              </w:rPr>
            </w:pPr>
            <w:r w:rsidRPr="00F76911">
              <w:rPr>
                <w:rFonts w:eastAsia="Arial" w:cs="Arial"/>
                <w:bCs/>
                <w:sz w:val="20"/>
              </w:rPr>
              <w:t>n_steps</w:t>
            </w:r>
          </w:p>
        </w:tc>
        <w:tc>
          <w:tcPr>
            <w:tcW w:w="6360" w:type="dxa"/>
            <w:tcMar>
              <w:top w:w="45" w:type="dxa"/>
              <w:left w:w="70" w:type="dxa"/>
              <w:bottom w:w="45" w:type="dxa"/>
              <w:right w:w="70" w:type="dxa"/>
            </w:tcMar>
            <w:vAlign w:val="center"/>
          </w:tcPr>
          <w:p w14:paraId="16EF14C1" w14:textId="77777777" w:rsidR="00767FB6" w:rsidRPr="00F76911" w:rsidRDefault="0006448E">
            <w:pPr>
              <w:suppressAutoHyphens/>
              <w:spacing w:after="0" w:line="240" w:lineRule="auto"/>
              <w:rPr>
                <w:rFonts w:cs="Calibri"/>
                <w:bCs/>
              </w:rPr>
            </w:pPr>
            <w:r w:rsidRPr="00F76911">
              <w:rPr>
                <w:rFonts w:eastAsia="Arial" w:cs="Arial"/>
                <w:bCs/>
                <w:sz w:val="20"/>
              </w:rPr>
              <w:t>2048</w:t>
            </w:r>
          </w:p>
        </w:tc>
      </w:tr>
      <w:tr w:rsidR="00767FB6" w:rsidRPr="00F76911" w14:paraId="7F3ABDEA" w14:textId="77777777">
        <w:trPr>
          <w:cantSplit/>
        </w:trPr>
        <w:tc>
          <w:tcPr>
            <w:tcW w:w="3000" w:type="dxa"/>
            <w:tcMar>
              <w:top w:w="45" w:type="dxa"/>
              <w:left w:w="70" w:type="dxa"/>
              <w:bottom w:w="45" w:type="dxa"/>
              <w:right w:w="70" w:type="dxa"/>
            </w:tcMar>
            <w:vAlign w:val="center"/>
          </w:tcPr>
          <w:p w14:paraId="19760594" w14:textId="77777777" w:rsidR="00767FB6" w:rsidRPr="00F76911" w:rsidRDefault="0006448E">
            <w:pPr>
              <w:suppressAutoHyphens/>
              <w:spacing w:after="0" w:line="240" w:lineRule="auto"/>
              <w:rPr>
                <w:rFonts w:cs="Calibri"/>
                <w:bCs/>
              </w:rPr>
            </w:pPr>
            <w:r w:rsidRPr="00F76911">
              <w:rPr>
                <w:rFonts w:eastAsia="Arial" w:cs="Arial"/>
                <w:bCs/>
                <w:sz w:val="20"/>
              </w:rPr>
              <w:t>batch_size</w:t>
            </w:r>
          </w:p>
        </w:tc>
        <w:tc>
          <w:tcPr>
            <w:tcW w:w="6360" w:type="dxa"/>
            <w:tcMar>
              <w:top w:w="45" w:type="dxa"/>
              <w:left w:w="70" w:type="dxa"/>
              <w:bottom w:w="45" w:type="dxa"/>
              <w:right w:w="70" w:type="dxa"/>
            </w:tcMar>
            <w:vAlign w:val="center"/>
          </w:tcPr>
          <w:p w14:paraId="5FC0B709" w14:textId="77777777" w:rsidR="00767FB6" w:rsidRPr="00F76911" w:rsidRDefault="0006448E">
            <w:pPr>
              <w:suppressAutoHyphens/>
              <w:spacing w:after="0" w:line="240" w:lineRule="auto"/>
              <w:rPr>
                <w:rFonts w:cs="Calibri"/>
                <w:bCs/>
              </w:rPr>
            </w:pPr>
            <w:r w:rsidRPr="00F76911">
              <w:rPr>
                <w:rFonts w:eastAsia="Arial" w:cs="Arial"/>
                <w:bCs/>
                <w:sz w:val="20"/>
              </w:rPr>
              <w:t>256</w:t>
            </w:r>
          </w:p>
        </w:tc>
      </w:tr>
      <w:tr w:rsidR="00767FB6" w:rsidRPr="00F76911" w14:paraId="33557CCD" w14:textId="77777777">
        <w:trPr>
          <w:cantSplit/>
        </w:trPr>
        <w:tc>
          <w:tcPr>
            <w:tcW w:w="3000" w:type="dxa"/>
            <w:tcMar>
              <w:top w:w="45" w:type="dxa"/>
              <w:left w:w="70" w:type="dxa"/>
              <w:bottom w:w="45" w:type="dxa"/>
              <w:right w:w="70" w:type="dxa"/>
            </w:tcMar>
            <w:vAlign w:val="center"/>
          </w:tcPr>
          <w:p w14:paraId="0B94BE8F" w14:textId="77777777" w:rsidR="00767FB6" w:rsidRPr="00F76911" w:rsidRDefault="0006448E">
            <w:pPr>
              <w:suppressAutoHyphens/>
              <w:spacing w:after="0" w:line="240" w:lineRule="auto"/>
              <w:rPr>
                <w:rFonts w:cs="Calibri"/>
                <w:bCs/>
              </w:rPr>
            </w:pPr>
            <w:r w:rsidRPr="00F76911">
              <w:rPr>
                <w:rFonts w:eastAsia="Arial" w:cs="Arial"/>
                <w:bCs/>
                <w:sz w:val="20"/>
              </w:rPr>
              <w:lastRenderedPageBreak/>
              <w:t>n_epochs</w:t>
            </w:r>
          </w:p>
        </w:tc>
        <w:tc>
          <w:tcPr>
            <w:tcW w:w="6360" w:type="dxa"/>
            <w:tcMar>
              <w:top w:w="45" w:type="dxa"/>
              <w:left w:w="70" w:type="dxa"/>
              <w:bottom w:w="45" w:type="dxa"/>
              <w:right w:w="70" w:type="dxa"/>
            </w:tcMar>
            <w:vAlign w:val="center"/>
          </w:tcPr>
          <w:p w14:paraId="645F33DC" w14:textId="77777777" w:rsidR="00767FB6" w:rsidRPr="00F76911" w:rsidRDefault="0006448E">
            <w:pPr>
              <w:suppressAutoHyphens/>
              <w:spacing w:after="0" w:line="240" w:lineRule="auto"/>
              <w:rPr>
                <w:rFonts w:cs="Calibri"/>
                <w:bCs/>
              </w:rPr>
            </w:pPr>
            <w:r w:rsidRPr="00F76911">
              <w:rPr>
                <w:rFonts w:eastAsia="Arial" w:cs="Arial"/>
                <w:bCs/>
                <w:sz w:val="20"/>
              </w:rPr>
              <w:t>10</w:t>
            </w:r>
          </w:p>
        </w:tc>
      </w:tr>
      <w:tr w:rsidR="00767FB6" w:rsidRPr="00F76911" w14:paraId="034C0118" w14:textId="77777777">
        <w:trPr>
          <w:cantSplit/>
        </w:trPr>
        <w:tc>
          <w:tcPr>
            <w:tcW w:w="3000" w:type="dxa"/>
            <w:tcMar>
              <w:top w:w="45" w:type="dxa"/>
              <w:left w:w="70" w:type="dxa"/>
              <w:bottom w:w="45" w:type="dxa"/>
              <w:right w:w="70" w:type="dxa"/>
            </w:tcMar>
            <w:vAlign w:val="center"/>
          </w:tcPr>
          <w:p w14:paraId="71A1A44E" w14:textId="77777777" w:rsidR="00767FB6" w:rsidRPr="00F76911" w:rsidRDefault="0006448E">
            <w:pPr>
              <w:suppressAutoHyphens/>
              <w:spacing w:after="0" w:line="240" w:lineRule="auto"/>
              <w:rPr>
                <w:rFonts w:cs="Calibri"/>
                <w:bCs/>
              </w:rPr>
            </w:pPr>
            <w:r w:rsidRPr="00F76911">
              <w:rPr>
                <w:rFonts w:eastAsia="Arial" w:cs="Arial"/>
                <w:bCs/>
                <w:sz w:val="20"/>
              </w:rPr>
              <w:t>gamma</w:t>
            </w:r>
          </w:p>
        </w:tc>
        <w:tc>
          <w:tcPr>
            <w:tcW w:w="6360" w:type="dxa"/>
            <w:tcMar>
              <w:top w:w="45" w:type="dxa"/>
              <w:left w:w="70" w:type="dxa"/>
              <w:bottom w:w="45" w:type="dxa"/>
              <w:right w:w="70" w:type="dxa"/>
            </w:tcMar>
            <w:vAlign w:val="center"/>
          </w:tcPr>
          <w:p w14:paraId="61292A63" w14:textId="77777777" w:rsidR="00767FB6" w:rsidRPr="00F76911" w:rsidRDefault="0006448E">
            <w:pPr>
              <w:suppressAutoHyphens/>
              <w:spacing w:after="0" w:line="240" w:lineRule="auto"/>
              <w:rPr>
                <w:rFonts w:cs="Calibri"/>
                <w:bCs/>
              </w:rPr>
            </w:pPr>
            <w:r w:rsidRPr="00F76911">
              <w:rPr>
                <w:rFonts w:eastAsia="Arial" w:cs="Arial"/>
                <w:bCs/>
                <w:sz w:val="20"/>
              </w:rPr>
              <w:t>0.999</w:t>
            </w:r>
          </w:p>
        </w:tc>
      </w:tr>
      <w:tr w:rsidR="00767FB6" w:rsidRPr="00F76911" w14:paraId="512BE4FD" w14:textId="77777777">
        <w:trPr>
          <w:cantSplit/>
        </w:trPr>
        <w:tc>
          <w:tcPr>
            <w:tcW w:w="3000" w:type="dxa"/>
            <w:tcMar>
              <w:top w:w="45" w:type="dxa"/>
              <w:left w:w="70" w:type="dxa"/>
              <w:bottom w:w="45" w:type="dxa"/>
              <w:right w:w="70" w:type="dxa"/>
            </w:tcMar>
            <w:vAlign w:val="center"/>
          </w:tcPr>
          <w:p w14:paraId="15D2A321" w14:textId="77777777" w:rsidR="00767FB6" w:rsidRPr="00F76911" w:rsidRDefault="0006448E">
            <w:pPr>
              <w:suppressAutoHyphens/>
              <w:spacing w:after="0" w:line="240" w:lineRule="auto"/>
              <w:rPr>
                <w:rFonts w:cs="Calibri"/>
                <w:bCs/>
              </w:rPr>
            </w:pPr>
            <w:r w:rsidRPr="00F76911">
              <w:rPr>
                <w:rFonts w:eastAsia="Arial" w:cs="Arial"/>
                <w:bCs/>
                <w:sz w:val="20"/>
              </w:rPr>
              <w:t>clip_range</w:t>
            </w:r>
          </w:p>
        </w:tc>
        <w:tc>
          <w:tcPr>
            <w:tcW w:w="6360" w:type="dxa"/>
            <w:tcMar>
              <w:top w:w="45" w:type="dxa"/>
              <w:left w:w="70" w:type="dxa"/>
              <w:bottom w:w="45" w:type="dxa"/>
              <w:right w:w="70" w:type="dxa"/>
            </w:tcMar>
            <w:vAlign w:val="center"/>
          </w:tcPr>
          <w:p w14:paraId="4CC8DF50" w14:textId="77777777" w:rsidR="00767FB6" w:rsidRPr="00F76911" w:rsidRDefault="0006448E">
            <w:pPr>
              <w:suppressAutoHyphens/>
              <w:spacing w:after="0" w:line="240" w:lineRule="auto"/>
              <w:rPr>
                <w:rFonts w:cs="Calibri"/>
                <w:bCs/>
              </w:rPr>
            </w:pPr>
            <w:r w:rsidRPr="00F76911">
              <w:rPr>
                <w:rFonts w:eastAsia="Arial" w:cs="Arial"/>
                <w:bCs/>
                <w:sz w:val="20"/>
              </w:rPr>
              <w:t>0.2</w:t>
            </w:r>
          </w:p>
        </w:tc>
      </w:tr>
      <w:tr w:rsidR="00767FB6" w:rsidRPr="00F76911" w14:paraId="03C85320" w14:textId="77777777">
        <w:trPr>
          <w:cantSplit/>
        </w:trPr>
        <w:tc>
          <w:tcPr>
            <w:tcW w:w="3000" w:type="dxa"/>
            <w:tcMar>
              <w:top w:w="45" w:type="dxa"/>
              <w:left w:w="70" w:type="dxa"/>
              <w:bottom w:w="45" w:type="dxa"/>
              <w:right w:w="70" w:type="dxa"/>
            </w:tcMar>
            <w:vAlign w:val="center"/>
          </w:tcPr>
          <w:p w14:paraId="1BFCB174" w14:textId="77777777" w:rsidR="00767FB6" w:rsidRPr="00F76911" w:rsidRDefault="0006448E">
            <w:pPr>
              <w:suppressAutoHyphens/>
              <w:spacing w:after="0" w:line="240" w:lineRule="auto"/>
              <w:rPr>
                <w:rFonts w:cs="Calibri"/>
                <w:bCs/>
              </w:rPr>
            </w:pPr>
            <w:r w:rsidRPr="00F76911">
              <w:rPr>
                <w:rFonts w:eastAsia="Arial" w:cs="Arial"/>
                <w:bCs/>
                <w:sz w:val="20"/>
              </w:rPr>
              <w:t>ent_coef</w:t>
            </w:r>
          </w:p>
        </w:tc>
        <w:tc>
          <w:tcPr>
            <w:tcW w:w="6360" w:type="dxa"/>
            <w:tcMar>
              <w:top w:w="45" w:type="dxa"/>
              <w:left w:w="70" w:type="dxa"/>
              <w:bottom w:w="45" w:type="dxa"/>
              <w:right w:w="70" w:type="dxa"/>
            </w:tcMar>
            <w:vAlign w:val="center"/>
          </w:tcPr>
          <w:p w14:paraId="48306610" w14:textId="77777777" w:rsidR="00767FB6" w:rsidRPr="00F76911" w:rsidRDefault="0006448E">
            <w:pPr>
              <w:suppressAutoHyphens/>
              <w:spacing w:after="0" w:line="240" w:lineRule="auto"/>
              <w:rPr>
                <w:rFonts w:cs="Calibri"/>
                <w:bCs/>
              </w:rPr>
            </w:pPr>
            <w:r w:rsidRPr="00F76911">
              <w:rPr>
                <w:rFonts w:eastAsia="Arial" w:cs="Arial"/>
                <w:bCs/>
                <w:sz w:val="20"/>
              </w:rPr>
              <w:t>0.01 for full WP5/WP6 runs</w:t>
            </w:r>
          </w:p>
        </w:tc>
      </w:tr>
      <w:tr w:rsidR="00767FB6" w:rsidRPr="00F76911" w14:paraId="2B2916AA" w14:textId="77777777">
        <w:trPr>
          <w:cantSplit/>
        </w:trPr>
        <w:tc>
          <w:tcPr>
            <w:tcW w:w="3000" w:type="dxa"/>
            <w:tcMar>
              <w:top w:w="45" w:type="dxa"/>
              <w:left w:w="70" w:type="dxa"/>
              <w:bottom w:w="45" w:type="dxa"/>
              <w:right w:w="70" w:type="dxa"/>
            </w:tcMar>
            <w:vAlign w:val="center"/>
          </w:tcPr>
          <w:p w14:paraId="3729A7E6" w14:textId="77777777" w:rsidR="00767FB6" w:rsidRPr="00F76911" w:rsidRDefault="0006448E">
            <w:pPr>
              <w:suppressAutoHyphens/>
              <w:spacing w:after="0" w:line="240" w:lineRule="auto"/>
              <w:rPr>
                <w:rFonts w:cs="Calibri"/>
                <w:bCs/>
              </w:rPr>
            </w:pPr>
            <w:r w:rsidRPr="00F76911">
              <w:rPr>
                <w:rFonts w:eastAsia="Arial" w:cs="Arial"/>
                <w:bCs/>
                <w:sz w:val="20"/>
              </w:rPr>
              <w:t>eta</w:t>
            </w:r>
          </w:p>
        </w:tc>
        <w:tc>
          <w:tcPr>
            <w:tcW w:w="6360" w:type="dxa"/>
            <w:tcMar>
              <w:top w:w="45" w:type="dxa"/>
              <w:left w:w="70" w:type="dxa"/>
              <w:bottom w:w="45" w:type="dxa"/>
              <w:right w:w="70" w:type="dxa"/>
            </w:tcMar>
            <w:vAlign w:val="center"/>
          </w:tcPr>
          <w:p w14:paraId="541B0203" w14:textId="77777777" w:rsidR="00767FB6" w:rsidRPr="00F76911" w:rsidRDefault="0006448E">
            <w:pPr>
              <w:suppressAutoHyphens/>
              <w:spacing w:after="0" w:line="240" w:lineRule="auto"/>
              <w:rPr>
                <w:rFonts w:cs="Calibri"/>
                <w:bCs/>
              </w:rPr>
            </w:pPr>
            <w:r w:rsidRPr="00F76911">
              <w:rPr>
                <w:rFonts w:eastAsia="Arial" w:cs="Arial"/>
                <w:bCs/>
                <w:sz w:val="20"/>
              </w:rPr>
              <w:t>0.001</w:t>
            </w:r>
          </w:p>
        </w:tc>
      </w:tr>
    </w:tbl>
    <w:p w14:paraId="62574EF9" w14:textId="77777777" w:rsidR="005D4BE3" w:rsidRDefault="00966AED">
      <w:pPr>
        <w:rPr>
          <w:rFonts w:cs="Calibri"/>
          <w:bCs/>
        </w:rPr>
      </w:pPr>
      <w:r>
        <w:t xml:space="preserve">As seen in Table 3.4, the full-run PPO hyperparameters are held fixed across the compared policy variants. Using the same training budget and optimization settings prevents any variant from receiving a tuning </w:t>
      </w:r>
      <w:r>
        <w:t>advantage, although the settings are not claimed to be globally optimal.</w:t>
      </w:r>
    </w:p>
    <w:p w14:paraId="4A7D90C8" w14:textId="77777777" w:rsidR="00767FB6" w:rsidRPr="00F76911" w:rsidRDefault="00767FB6">
      <w:pPr>
        <w:suppressAutoHyphens/>
        <w:rPr>
          <w:rFonts w:cs="Calibri"/>
          <w:bCs/>
        </w:rPr>
      </w:pPr>
    </w:p>
    <w:p w14:paraId="4E2818D4" w14:textId="77777777" w:rsidR="0047371D" w:rsidRDefault="000651B0">
      <w:pPr>
        <w:pStyle w:val="Balk1"/>
        <w:pageBreakBefore/>
      </w:pPr>
      <w:bookmarkStart w:id="19" w:name="_Toc233061605"/>
      <w:r>
        <w:rPr>
          <w:rFonts w:ascii="Arial" w:eastAsia="Arial" w:hAnsi="Arial" w:cs="Arial"/>
        </w:rPr>
        <w:lastRenderedPageBreak/>
        <w:t>4 Results</w:t>
      </w:r>
      <w:bookmarkEnd w:id="19"/>
    </w:p>
    <w:p w14:paraId="734D647D" w14:textId="77777777" w:rsidR="00767FB6" w:rsidRPr="00F76911" w:rsidRDefault="0006448E">
      <w:pPr>
        <w:pStyle w:val="Balk2"/>
        <w:suppressAutoHyphens/>
        <w:rPr>
          <w:rFonts w:ascii="Calibri" w:hAnsi="Calibri" w:cs="Calibri"/>
          <w:b w:val="0"/>
          <w:sz w:val="22"/>
          <w:szCs w:val="22"/>
        </w:rPr>
      </w:pPr>
      <w:bookmarkStart w:id="20" w:name="_Toc233061606"/>
      <w:r>
        <w:rPr>
          <w:rFonts w:ascii="Arial" w:eastAsia="Arial" w:hAnsi="Arial" w:cs="Arial"/>
        </w:rPr>
        <w:t>4.1 Experiment 1: Main Out-of-Sample Evaluation</w:t>
      </w:r>
      <w:bookmarkEnd w:id="20"/>
    </w:p>
    <w:p w14:paraId="7B1509B1" w14:textId="77777777" w:rsidR="00767FB6" w:rsidRDefault="0006448E">
      <w:pPr>
        <w:suppressAutoHyphens/>
        <w:rPr>
          <w:rFonts w:cs="Calibri"/>
          <w:bCs/>
        </w:rPr>
      </w:pPr>
      <w:r w:rsidRPr="00F76911">
        <w:rPr>
          <w:rFonts w:eastAsia="Arial" w:cs="Arial"/>
          <w:bCs/>
        </w:rPr>
        <w:t>Experiment 1, the 20-seed Main Out-of-Sample Evaluation, shows that PPO variants produce much higher risk-adjusted performance than the fixed-spread and AS baselines. AS can produce higher raw equity, but with substantially larger inventory exposure.</w:t>
      </w:r>
    </w:p>
    <w:p w14:paraId="7121B5EC" w14:textId="77777777" w:rsidR="00A26C01" w:rsidRPr="00F76911" w:rsidRDefault="00A26C01">
      <w:pPr>
        <w:suppressAutoHyphens/>
        <w:rPr>
          <w:rFonts w:cs="Calibri"/>
          <w:bCs/>
        </w:rPr>
      </w:pPr>
    </w:p>
    <w:p w14:paraId="354D0ADB" w14:textId="77777777" w:rsidR="00767FB6" w:rsidRPr="00F76911" w:rsidRDefault="0006448E" w:rsidP="00A26C01">
      <w:pPr>
        <w:pStyle w:val="ResimYazs"/>
        <w:keepNext/>
        <w:spacing w:before="120" w:after="60"/>
        <w:rPr>
          <w:rFonts w:cs="Calibri"/>
          <w:b w:val="0"/>
          <w:sz w:val="22"/>
          <w:szCs w:val="22"/>
        </w:rPr>
      </w:pPr>
      <w:r>
        <w:rPr>
          <w:rFonts w:eastAsia="Arial" w:cs="Arial"/>
        </w:rPr>
        <w:t>Table 4.1 Main OOS strategy metrics</w:t>
      </w:r>
    </w:p>
    <w:tbl>
      <w:tblPr>
        <w:tblStyle w:val="TabloKlavuzu"/>
        <w:tblW w:w="9360" w:type="dxa"/>
        <w:tblInd w:w="120" w:type="dxa"/>
        <w:tblLayout w:type="fixed"/>
        <w:tblLook w:val="04A0" w:firstRow="1" w:lastRow="0" w:firstColumn="1" w:lastColumn="0" w:noHBand="0" w:noVBand="1"/>
      </w:tblPr>
      <w:tblGrid>
        <w:gridCol w:w="1900"/>
        <w:gridCol w:w="1800"/>
        <w:gridCol w:w="1900"/>
        <w:gridCol w:w="1800"/>
        <w:gridCol w:w="1960"/>
      </w:tblGrid>
      <w:tr w:rsidR="00767FB6" w:rsidRPr="00F76911" w14:paraId="39219116" w14:textId="77777777">
        <w:trPr>
          <w:cantSplit/>
          <w:tblHeader/>
        </w:trPr>
        <w:tc>
          <w:tcPr>
            <w:tcW w:w="1900" w:type="dxa"/>
            <w:shd w:val="clear" w:color="auto" w:fill="E9EDF2"/>
            <w:tcMar>
              <w:top w:w="45" w:type="dxa"/>
              <w:left w:w="70" w:type="dxa"/>
              <w:bottom w:w="45" w:type="dxa"/>
              <w:right w:w="70" w:type="dxa"/>
            </w:tcMar>
            <w:vAlign w:val="center"/>
          </w:tcPr>
          <w:p w14:paraId="67A65197" w14:textId="77777777" w:rsidR="00767FB6" w:rsidRPr="00F76911" w:rsidRDefault="0006448E">
            <w:pPr>
              <w:suppressAutoHyphens/>
              <w:spacing w:after="0" w:line="240" w:lineRule="auto"/>
              <w:rPr>
                <w:rFonts w:cs="Calibri"/>
                <w:bCs/>
              </w:rPr>
            </w:pPr>
            <w:r w:rsidRPr="00F76911">
              <w:rPr>
                <w:rFonts w:eastAsia="Arial" w:cs="Arial"/>
                <w:b/>
                <w:bCs/>
                <w:sz w:val="16"/>
              </w:rPr>
              <w:t>Strategy</w:t>
            </w:r>
          </w:p>
        </w:tc>
        <w:tc>
          <w:tcPr>
            <w:tcW w:w="1800" w:type="dxa"/>
            <w:shd w:val="clear" w:color="auto" w:fill="E9EDF2"/>
            <w:tcMar>
              <w:top w:w="45" w:type="dxa"/>
              <w:left w:w="70" w:type="dxa"/>
              <w:bottom w:w="45" w:type="dxa"/>
              <w:right w:w="70" w:type="dxa"/>
            </w:tcMar>
            <w:vAlign w:val="center"/>
          </w:tcPr>
          <w:p w14:paraId="72950C7B" w14:textId="77777777" w:rsidR="00767FB6" w:rsidRPr="00F76911" w:rsidRDefault="0006448E">
            <w:pPr>
              <w:suppressAutoHyphens/>
              <w:spacing w:after="0" w:line="240" w:lineRule="auto"/>
              <w:rPr>
                <w:rFonts w:cs="Calibri"/>
                <w:bCs/>
              </w:rPr>
            </w:pPr>
            <w:r w:rsidRPr="00F76911">
              <w:rPr>
                <w:rFonts w:eastAsia="Arial" w:cs="Arial"/>
                <w:b/>
                <w:bCs/>
                <w:sz w:val="16"/>
              </w:rPr>
              <w:t>Sharpe-like</w:t>
            </w:r>
          </w:p>
        </w:tc>
        <w:tc>
          <w:tcPr>
            <w:tcW w:w="1900" w:type="dxa"/>
            <w:shd w:val="clear" w:color="auto" w:fill="E9EDF2"/>
            <w:tcMar>
              <w:top w:w="45" w:type="dxa"/>
              <w:left w:w="70" w:type="dxa"/>
              <w:bottom w:w="45" w:type="dxa"/>
              <w:right w:w="70" w:type="dxa"/>
            </w:tcMar>
            <w:vAlign w:val="center"/>
          </w:tcPr>
          <w:p w14:paraId="5B0CC9D6" w14:textId="77777777" w:rsidR="00767FB6" w:rsidRPr="00F76911" w:rsidRDefault="0006448E">
            <w:pPr>
              <w:suppressAutoHyphens/>
              <w:spacing w:after="0" w:line="240" w:lineRule="auto"/>
              <w:rPr>
                <w:rFonts w:cs="Calibri"/>
                <w:bCs/>
              </w:rPr>
            </w:pPr>
            <w:r w:rsidRPr="00F76911">
              <w:rPr>
                <w:rFonts w:eastAsia="Arial" w:cs="Arial"/>
                <w:b/>
                <w:bCs/>
                <w:sz w:val="16"/>
              </w:rPr>
              <w:t>Final equity</w:t>
            </w:r>
          </w:p>
        </w:tc>
        <w:tc>
          <w:tcPr>
            <w:tcW w:w="1800" w:type="dxa"/>
            <w:shd w:val="clear" w:color="auto" w:fill="E9EDF2"/>
            <w:tcMar>
              <w:top w:w="45" w:type="dxa"/>
              <w:left w:w="70" w:type="dxa"/>
              <w:bottom w:w="45" w:type="dxa"/>
              <w:right w:w="70" w:type="dxa"/>
            </w:tcMar>
            <w:vAlign w:val="center"/>
          </w:tcPr>
          <w:p w14:paraId="14A7FA06" w14:textId="77777777" w:rsidR="00767FB6" w:rsidRPr="00F76911" w:rsidRDefault="0006448E">
            <w:pPr>
              <w:suppressAutoHyphens/>
              <w:spacing w:after="0" w:line="240" w:lineRule="auto"/>
              <w:rPr>
                <w:rFonts w:cs="Calibri"/>
                <w:bCs/>
              </w:rPr>
            </w:pPr>
            <w:r w:rsidRPr="00F76911">
              <w:rPr>
                <w:rFonts w:eastAsia="Arial" w:cs="Arial"/>
                <w:b/>
                <w:bCs/>
                <w:sz w:val="16"/>
              </w:rPr>
              <w:t>inv_p99</w:t>
            </w:r>
          </w:p>
        </w:tc>
        <w:tc>
          <w:tcPr>
            <w:tcW w:w="1960" w:type="dxa"/>
            <w:shd w:val="clear" w:color="auto" w:fill="E9EDF2"/>
            <w:tcMar>
              <w:top w:w="45" w:type="dxa"/>
              <w:left w:w="70" w:type="dxa"/>
              <w:bottom w:w="45" w:type="dxa"/>
              <w:right w:w="70" w:type="dxa"/>
            </w:tcMar>
            <w:vAlign w:val="center"/>
          </w:tcPr>
          <w:p w14:paraId="0B2F8582" w14:textId="77777777" w:rsidR="00767FB6" w:rsidRPr="00F76911" w:rsidRDefault="0006448E">
            <w:pPr>
              <w:suppressAutoHyphens/>
              <w:spacing w:after="0" w:line="240" w:lineRule="auto"/>
              <w:rPr>
                <w:rFonts w:cs="Calibri"/>
                <w:bCs/>
              </w:rPr>
            </w:pPr>
            <w:r w:rsidRPr="00F76911">
              <w:rPr>
                <w:rFonts w:eastAsia="Arial" w:cs="Arial"/>
                <w:b/>
                <w:bCs/>
                <w:sz w:val="16"/>
              </w:rPr>
              <w:t>Fill rate</w:t>
            </w:r>
          </w:p>
        </w:tc>
      </w:tr>
      <w:tr w:rsidR="00767FB6" w:rsidRPr="00F76911" w14:paraId="4B2CE4CF" w14:textId="77777777">
        <w:trPr>
          <w:cantSplit/>
        </w:trPr>
        <w:tc>
          <w:tcPr>
            <w:tcW w:w="1900" w:type="dxa"/>
            <w:tcMar>
              <w:top w:w="45" w:type="dxa"/>
              <w:left w:w="70" w:type="dxa"/>
              <w:bottom w:w="45" w:type="dxa"/>
              <w:right w:w="70" w:type="dxa"/>
            </w:tcMar>
            <w:vAlign w:val="center"/>
          </w:tcPr>
          <w:p w14:paraId="57C7D00F" w14:textId="77777777" w:rsidR="00767FB6" w:rsidRPr="00F76911" w:rsidRDefault="0006448E">
            <w:pPr>
              <w:suppressAutoHyphens/>
              <w:spacing w:after="0" w:line="240" w:lineRule="auto"/>
              <w:rPr>
                <w:rFonts w:cs="Calibri"/>
                <w:bCs/>
              </w:rPr>
            </w:pPr>
            <w:r w:rsidRPr="00F76911">
              <w:rPr>
                <w:rFonts w:eastAsia="Arial" w:cs="Arial"/>
                <w:bCs/>
                <w:sz w:val="16"/>
              </w:rPr>
              <w:t>ppo_aware</w:t>
            </w:r>
          </w:p>
        </w:tc>
        <w:tc>
          <w:tcPr>
            <w:tcW w:w="1800" w:type="dxa"/>
            <w:tcMar>
              <w:top w:w="45" w:type="dxa"/>
              <w:left w:w="70" w:type="dxa"/>
              <w:bottom w:w="45" w:type="dxa"/>
              <w:right w:w="70" w:type="dxa"/>
            </w:tcMar>
            <w:vAlign w:val="center"/>
          </w:tcPr>
          <w:p w14:paraId="2785ABD6"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0.715</m:t>
                </m:r>
              </m:oMath>
            </m:oMathPara>
          </w:p>
        </w:tc>
        <w:tc>
          <w:tcPr>
            <w:tcW w:w="1900" w:type="dxa"/>
            <w:tcMar>
              <w:top w:w="45" w:type="dxa"/>
              <w:left w:w="70" w:type="dxa"/>
              <w:bottom w:w="45" w:type="dxa"/>
              <w:right w:w="70" w:type="dxa"/>
            </w:tcMar>
            <w:vAlign w:val="center"/>
          </w:tcPr>
          <w:p w14:paraId="4E1E0928"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4.10</m:t>
                </m:r>
              </m:oMath>
            </m:oMathPara>
          </w:p>
        </w:tc>
        <w:tc>
          <w:tcPr>
            <w:tcW w:w="1800" w:type="dxa"/>
            <w:tcMar>
              <w:top w:w="45" w:type="dxa"/>
              <w:left w:w="70" w:type="dxa"/>
              <w:bottom w:w="45" w:type="dxa"/>
              <w:right w:w="70" w:type="dxa"/>
            </w:tcMar>
            <w:vAlign w:val="center"/>
          </w:tcPr>
          <w:p w14:paraId="71522A41"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2.00</m:t>
                </m:r>
              </m:oMath>
            </m:oMathPara>
          </w:p>
        </w:tc>
        <w:tc>
          <w:tcPr>
            <w:tcW w:w="1960" w:type="dxa"/>
            <w:tcMar>
              <w:top w:w="45" w:type="dxa"/>
              <w:left w:w="70" w:type="dxa"/>
              <w:bottom w:w="45" w:type="dxa"/>
              <w:right w:w="70" w:type="dxa"/>
            </w:tcMar>
            <w:vAlign w:val="center"/>
          </w:tcPr>
          <w:p w14:paraId="782C00F0"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0.236</m:t>
                </m:r>
              </m:oMath>
            </m:oMathPara>
          </w:p>
        </w:tc>
      </w:tr>
      <w:tr w:rsidR="00767FB6" w:rsidRPr="00F76911" w14:paraId="4F788D9D" w14:textId="77777777">
        <w:trPr>
          <w:cantSplit/>
        </w:trPr>
        <w:tc>
          <w:tcPr>
            <w:tcW w:w="1900" w:type="dxa"/>
            <w:tcMar>
              <w:top w:w="45" w:type="dxa"/>
              <w:left w:w="70" w:type="dxa"/>
              <w:bottom w:w="45" w:type="dxa"/>
              <w:right w:w="70" w:type="dxa"/>
            </w:tcMar>
            <w:vAlign w:val="center"/>
          </w:tcPr>
          <w:p w14:paraId="1452A927" w14:textId="77777777" w:rsidR="00767FB6" w:rsidRPr="00F76911" w:rsidRDefault="0006448E">
            <w:pPr>
              <w:suppressAutoHyphens/>
              <w:spacing w:after="0" w:line="240" w:lineRule="auto"/>
              <w:rPr>
                <w:rFonts w:cs="Calibri"/>
                <w:bCs/>
              </w:rPr>
            </w:pPr>
            <w:r w:rsidRPr="00F76911">
              <w:rPr>
                <w:rFonts w:eastAsia="Arial" w:cs="Arial"/>
                <w:bCs/>
                <w:sz w:val="16"/>
              </w:rPr>
              <w:t>ppo_blind</w:t>
            </w:r>
          </w:p>
        </w:tc>
        <w:tc>
          <w:tcPr>
            <w:tcW w:w="1800" w:type="dxa"/>
            <w:tcMar>
              <w:top w:w="45" w:type="dxa"/>
              <w:left w:w="70" w:type="dxa"/>
              <w:bottom w:w="45" w:type="dxa"/>
              <w:right w:w="70" w:type="dxa"/>
            </w:tcMar>
            <w:vAlign w:val="center"/>
          </w:tcPr>
          <w:p w14:paraId="422FE960"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0.740</m:t>
                </m:r>
              </m:oMath>
            </m:oMathPara>
          </w:p>
        </w:tc>
        <w:tc>
          <w:tcPr>
            <w:tcW w:w="1900" w:type="dxa"/>
            <w:tcMar>
              <w:top w:w="45" w:type="dxa"/>
              <w:left w:w="70" w:type="dxa"/>
              <w:bottom w:w="45" w:type="dxa"/>
              <w:right w:w="70" w:type="dxa"/>
            </w:tcMar>
            <w:vAlign w:val="center"/>
          </w:tcPr>
          <w:p w14:paraId="4318E828"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4.42</m:t>
                </m:r>
              </m:oMath>
            </m:oMathPara>
          </w:p>
        </w:tc>
        <w:tc>
          <w:tcPr>
            <w:tcW w:w="1800" w:type="dxa"/>
            <w:tcMar>
              <w:top w:w="45" w:type="dxa"/>
              <w:left w:w="70" w:type="dxa"/>
              <w:bottom w:w="45" w:type="dxa"/>
              <w:right w:w="70" w:type="dxa"/>
            </w:tcMar>
            <w:vAlign w:val="center"/>
          </w:tcPr>
          <w:p w14:paraId="2D8F3008"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2.05</m:t>
                </m:r>
              </m:oMath>
            </m:oMathPara>
          </w:p>
        </w:tc>
        <w:tc>
          <w:tcPr>
            <w:tcW w:w="1960" w:type="dxa"/>
            <w:tcMar>
              <w:top w:w="45" w:type="dxa"/>
              <w:left w:w="70" w:type="dxa"/>
              <w:bottom w:w="45" w:type="dxa"/>
              <w:right w:w="70" w:type="dxa"/>
            </w:tcMar>
            <w:vAlign w:val="center"/>
          </w:tcPr>
          <w:p w14:paraId="69327327"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0.232</m:t>
                </m:r>
              </m:oMath>
            </m:oMathPara>
          </w:p>
        </w:tc>
      </w:tr>
      <w:tr w:rsidR="00767FB6" w:rsidRPr="00F76911" w14:paraId="6C834DCE" w14:textId="77777777">
        <w:trPr>
          <w:cantSplit/>
        </w:trPr>
        <w:tc>
          <w:tcPr>
            <w:tcW w:w="1900" w:type="dxa"/>
            <w:tcMar>
              <w:top w:w="45" w:type="dxa"/>
              <w:left w:w="70" w:type="dxa"/>
              <w:bottom w:w="45" w:type="dxa"/>
              <w:right w:w="70" w:type="dxa"/>
            </w:tcMar>
            <w:vAlign w:val="center"/>
          </w:tcPr>
          <w:p w14:paraId="5EDD8FD5" w14:textId="77777777" w:rsidR="00767FB6" w:rsidRPr="00F76911" w:rsidRDefault="0006448E">
            <w:pPr>
              <w:suppressAutoHyphens/>
              <w:spacing w:after="0" w:line="240" w:lineRule="auto"/>
              <w:rPr>
                <w:rFonts w:cs="Calibri"/>
                <w:bCs/>
              </w:rPr>
            </w:pPr>
            <w:r w:rsidRPr="00F76911">
              <w:rPr>
                <w:rFonts w:eastAsia="Arial" w:cs="Arial"/>
                <w:bCs/>
                <w:sz w:val="16"/>
              </w:rPr>
              <w:t>AS</w:t>
            </w:r>
          </w:p>
        </w:tc>
        <w:tc>
          <w:tcPr>
            <w:tcW w:w="1800" w:type="dxa"/>
            <w:tcMar>
              <w:top w:w="45" w:type="dxa"/>
              <w:left w:w="70" w:type="dxa"/>
              <w:bottom w:w="45" w:type="dxa"/>
              <w:right w:w="70" w:type="dxa"/>
            </w:tcMar>
            <w:vAlign w:val="center"/>
          </w:tcPr>
          <w:p w14:paraId="74E3C960"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0.105</m:t>
                </m:r>
              </m:oMath>
            </m:oMathPara>
          </w:p>
        </w:tc>
        <w:tc>
          <w:tcPr>
            <w:tcW w:w="1900" w:type="dxa"/>
            <w:tcMar>
              <w:top w:w="45" w:type="dxa"/>
              <w:left w:w="70" w:type="dxa"/>
              <w:bottom w:w="45" w:type="dxa"/>
              <w:right w:w="70" w:type="dxa"/>
            </w:tcMar>
            <w:vAlign w:val="center"/>
          </w:tcPr>
          <w:p w14:paraId="61B15066"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5.05</m:t>
                </m:r>
              </m:oMath>
            </m:oMathPara>
          </w:p>
        </w:tc>
        <w:tc>
          <w:tcPr>
            <w:tcW w:w="1800" w:type="dxa"/>
            <w:tcMar>
              <w:top w:w="45" w:type="dxa"/>
              <w:left w:w="70" w:type="dxa"/>
              <w:bottom w:w="45" w:type="dxa"/>
              <w:right w:w="70" w:type="dxa"/>
            </w:tcMar>
            <w:vAlign w:val="center"/>
          </w:tcPr>
          <w:p w14:paraId="6A6641E1"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29.95</m:t>
                </m:r>
              </m:oMath>
            </m:oMathPara>
          </w:p>
        </w:tc>
        <w:tc>
          <w:tcPr>
            <w:tcW w:w="1960" w:type="dxa"/>
            <w:tcMar>
              <w:top w:w="45" w:type="dxa"/>
              <w:left w:w="70" w:type="dxa"/>
              <w:bottom w:w="45" w:type="dxa"/>
              <w:right w:w="70" w:type="dxa"/>
            </w:tcMar>
            <w:vAlign w:val="center"/>
          </w:tcPr>
          <w:p w14:paraId="6FFA32FF"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0.444</m:t>
                </m:r>
              </m:oMath>
            </m:oMathPara>
          </w:p>
        </w:tc>
      </w:tr>
      <w:tr w:rsidR="00767FB6" w:rsidRPr="00F76911" w14:paraId="5779A049" w14:textId="77777777">
        <w:trPr>
          <w:cantSplit/>
        </w:trPr>
        <w:tc>
          <w:tcPr>
            <w:tcW w:w="1900" w:type="dxa"/>
            <w:tcMar>
              <w:top w:w="45" w:type="dxa"/>
              <w:left w:w="70" w:type="dxa"/>
              <w:bottom w:w="45" w:type="dxa"/>
              <w:right w:w="70" w:type="dxa"/>
            </w:tcMar>
            <w:vAlign w:val="center"/>
          </w:tcPr>
          <w:p w14:paraId="044CCAB4" w14:textId="77777777" w:rsidR="00767FB6" w:rsidRPr="00F76911" w:rsidRDefault="0006448E">
            <w:pPr>
              <w:suppressAutoHyphens/>
              <w:spacing w:after="0" w:line="240" w:lineRule="auto"/>
              <w:rPr>
                <w:rFonts w:cs="Calibri"/>
                <w:bCs/>
              </w:rPr>
            </w:pPr>
            <w:r w:rsidRPr="00F76911">
              <w:rPr>
                <w:rFonts w:eastAsia="Arial" w:cs="Arial"/>
                <w:bCs/>
                <w:sz w:val="16"/>
              </w:rPr>
              <w:t>naive</w:t>
            </w:r>
          </w:p>
        </w:tc>
        <w:tc>
          <w:tcPr>
            <w:tcW w:w="1800" w:type="dxa"/>
            <w:tcMar>
              <w:top w:w="45" w:type="dxa"/>
              <w:left w:w="70" w:type="dxa"/>
              <w:bottom w:w="45" w:type="dxa"/>
              <w:right w:w="70" w:type="dxa"/>
            </w:tcMar>
            <w:vAlign w:val="center"/>
          </w:tcPr>
          <w:p w14:paraId="11092067"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0.127</m:t>
                </m:r>
              </m:oMath>
            </m:oMathPara>
          </w:p>
        </w:tc>
        <w:tc>
          <w:tcPr>
            <w:tcW w:w="1900" w:type="dxa"/>
            <w:tcMar>
              <w:top w:w="45" w:type="dxa"/>
              <w:left w:w="70" w:type="dxa"/>
              <w:bottom w:w="45" w:type="dxa"/>
              <w:right w:w="70" w:type="dxa"/>
            </w:tcMar>
            <w:vAlign w:val="center"/>
          </w:tcPr>
          <w:p w14:paraId="262CCE0F"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4.49</m:t>
                </m:r>
              </m:oMath>
            </m:oMathPara>
          </w:p>
        </w:tc>
        <w:tc>
          <w:tcPr>
            <w:tcW w:w="1800" w:type="dxa"/>
            <w:tcMar>
              <w:top w:w="45" w:type="dxa"/>
              <w:left w:w="70" w:type="dxa"/>
              <w:bottom w:w="45" w:type="dxa"/>
              <w:right w:w="70" w:type="dxa"/>
            </w:tcMar>
            <w:vAlign w:val="center"/>
          </w:tcPr>
          <w:p w14:paraId="1FE9E999"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21.20</m:t>
                </m:r>
              </m:oMath>
            </m:oMathPara>
          </w:p>
        </w:tc>
        <w:tc>
          <w:tcPr>
            <w:tcW w:w="1960" w:type="dxa"/>
            <w:tcMar>
              <w:top w:w="45" w:type="dxa"/>
              <w:left w:w="70" w:type="dxa"/>
              <w:bottom w:w="45" w:type="dxa"/>
              <w:right w:w="70" w:type="dxa"/>
            </w:tcMar>
            <w:vAlign w:val="center"/>
          </w:tcPr>
          <w:p w14:paraId="6BB34562"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0.119</m:t>
                </m:r>
              </m:oMath>
            </m:oMathPara>
          </w:p>
        </w:tc>
      </w:tr>
    </w:tbl>
    <w:p w14:paraId="7006E8B5" w14:textId="77777777" w:rsidR="005D4BE3" w:rsidRDefault="00966AED">
      <w:pPr>
        <w:rPr>
          <w:rFonts w:cs="Calibri"/>
          <w:bCs/>
        </w:rPr>
      </w:pPr>
      <w:r>
        <w:t xml:space="preserve">Table 4.1 reports that the PPO variants have stronger risk-adjusted performance than the naive and Avellaneda-Stoikov baselines, while </w:t>
      </w:r>
      <w:r>
        <w:t>Avellaneda-Stoikov combines high raw equity with much larger inventory tail exposure. The comparison therefore matters as a joint performance-risk assessment rather than a ranking by equity alone.</w:t>
      </w:r>
    </w:p>
    <w:p w14:paraId="541A5FF0" w14:textId="77777777" w:rsidR="00767FB6" w:rsidRPr="00F76911" w:rsidRDefault="00767FB6">
      <w:pPr>
        <w:suppressAutoHyphens/>
        <w:rPr>
          <w:rFonts w:cs="Calibri"/>
          <w:bCs/>
        </w:rPr>
      </w:pPr>
    </w:p>
    <w:p w14:paraId="12DF6184" w14:textId="77777777" w:rsidR="00767FB6" w:rsidRPr="00F76911" w:rsidRDefault="0006448E">
      <w:pPr>
        <w:suppressAutoHyphens/>
        <w:rPr>
          <w:rFonts w:cs="Calibri"/>
          <w:bCs/>
        </w:rPr>
      </w:pPr>
      <w:r w:rsidRPr="00F76911">
        <w:rPr>
          <w:rFonts w:eastAsia="Arial" w:cs="Arial"/>
          <w:bCs/>
        </w:rPr>
        <w:t xml:space="preserve">AS has higher raw equity but carries substantially larger inventory tail risk; </w:t>
      </w:r>
      <w:r w:rsidR="00A26C01" w:rsidRPr="00F76911">
        <w:rPr>
          <w:rFonts w:eastAsia="Arial" w:cs="Arial"/>
          <w:bCs/>
        </w:rPr>
        <w:t>therefore,</w:t>
      </w:r>
      <w:r w:rsidRPr="00F76911">
        <w:rPr>
          <w:rFonts w:eastAsia="Arial" w:cs="Arial"/>
          <w:bCs/>
        </w:rPr>
        <w:t xml:space="preserve"> the main comparison is risk-adjusted performance and inventory control, not raw equity alone.</w:t>
      </w:r>
    </w:p>
    <w:p w14:paraId="1EACCAF0" w14:textId="77777777" w:rsidR="00767FB6" w:rsidRPr="00F76911" w:rsidRDefault="0006448E">
      <w:pPr>
        <w:suppressAutoHyphens/>
        <w:rPr>
          <w:rFonts w:cs="Calibri"/>
          <w:bCs/>
        </w:rPr>
      </w:pPr>
      <w:r w:rsidRPr="00F76911">
        <w:rPr>
          <w:rFonts w:eastAsia="Arial" w:cs="Arial"/>
          <w:bCs/>
        </w:rPr>
        <w:t>The AS implementation is used as a canonical analytical inventory-aware comparator rather than as an exhaustively optimized trading system. The PPO-versus-AS comparison establishes a reference point for learned quoting and inventory control, but the central thesis claim is the within-PPO signal-design comparison between sigma_hat, estimated labels, and oracle labels. The AS comparator is a fixed analytical baseline with a configured inventory-risk aversion gamma and configured quote-clipping bounds; its high inv_p99 therefore reflects this chosen fixed comparator under the simulator rather than a defective implementation.</w:t>
      </w:r>
    </w:p>
    <w:p w14:paraId="65F225B0" w14:textId="77777777" w:rsidR="00143AB5" w:rsidRPr="00F76911" w:rsidRDefault="00143AB5">
      <w:pPr>
        <w:suppressAutoHyphens/>
        <w:rPr>
          <w:rFonts w:cs="Calibri"/>
          <w:bCs/>
        </w:rPr>
      </w:pPr>
    </w:p>
    <w:p w14:paraId="159CBC3D" w14:textId="77777777" w:rsidR="00767FB6" w:rsidRPr="00F76911" w:rsidRDefault="0006448E">
      <w:pPr>
        <w:keepNext/>
        <w:keepLines/>
        <w:suppressAutoHyphens/>
        <w:rPr>
          <w:rFonts w:cs="Calibri"/>
          <w:bCs/>
        </w:rPr>
      </w:pPr>
      <w:r w:rsidRPr="00F76911">
        <w:rPr>
          <w:rFonts w:eastAsia="Arial" w:cs="Arial"/>
          <w:bCs/>
          <w:noProof/>
        </w:rPr>
        <w:lastRenderedPageBreak/>
        <w:drawing>
          <wp:inline distT="0" distB="0" distL="0" distR="0" wp14:anchorId="4B2CFF02" wp14:editId="183FDD6D">
            <wp:extent cx="5257800" cy="20604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harpe_inv.png"/>
                    <pic:cNvPicPr/>
                  </pic:nvPicPr>
                  <pic:blipFill>
                    <a:blip r:embed="rId12"/>
                    <a:stretch>
                      <a:fillRect/>
                    </a:stretch>
                  </pic:blipFill>
                  <pic:spPr>
                    <a:xfrm>
                      <a:off x="0" y="0"/>
                      <a:ext cx="5257800" cy="2060489"/>
                    </a:xfrm>
                    <a:prstGeom prst="rect">
                      <a:avLst/>
                    </a:prstGeom>
                  </pic:spPr>
                </pic:pic>
              </a:graphicData>
            </a:graphic>
          </wp:inline>
        </w:drawing>
      </w:r>
    </w:p>
    <w:p w14:paraId="38EE27D5" w14:textId="77777777" w:rsidR="00767FB6" w:rsidRDefault="0006448E">
      <w:pPr>
        <w:pStyle w:val="ResimYazs"/>
        <w:keepLines/>
        <w:suppressAutoHyphens/>
        <w:rPr>
          <w:rFonts w:cs="Calibri"/>
          <w:b w:val="0"/>
          <w:sz w:val="22"/>
          <w:szCs w:val="22"/>
        </w:rPr>
      </w:pPr>
      <w:bookmarkStart w:id="21" w:name="fig_4_1"/>
      <w:r>
        <w:rPr>
          <w:rFonts w:eastAsia="Arial" w:cs="Arial"/>
        </w:rPr>
        <w:t>Figure 4.1. Experiment 1 main OOS results: PPO variants dominate naive and AS on risk-adjusted performance, while AS carries much larger inventory tail risk.</w:t>
      </w:r>
      <w:bookmarkEnd w:id="21"/>
    </w:p>
    <w:p w14:paraId="237AEEA6" w14:textId="77777777" w:rsidR="005D4BE3" w:rsidRDefault="00966AED">
      <w:pPr>
        <w:rPr>
          <w:rFonts w:cs="Calibri"/>
          <w:bCs/>
        </w:rPr>
      </w:pPr>
      <w:r>
        <w:t>As shown in Figure 4.1, the PPO strategies occupy the stronger risk-adjusted region, whereas the Avellaneda-Stoikov baseline's high equity is accompanied by pronounced inventory tail risk. The visual reinforces why Sharpe-like performance and inventory control are interpreted together.</w:t>
      </w:r>
    </w:p>
    <w:p w14:paraId="3E2208BB" w14:textId="77777777" w:rsidR="00FF531F" w:rsidRDefault="00FF531F" w:rsidP="00FF531F"/>
    <w:p w14:paraId="3AB5D124" w14:textId="77777777" w:rsidR="00FF531F" w:rsidRDefault="00FF531F" w:rsidP="00FF531F"/>
    <w:p w14:paraId="6C25186F" w14:textId="77777777" w:rsidR="00FF531F" w:rsidRPr="00FF531F" w:rsidRDefault="00FF531F" w:rsidP="00FF531F"/>
    <w:p w14:paraId="662749AA" w14:textId="77777777" w:rsidR="00767FB6" w:rsidRPr="00F76911" w:rsidRDefault="0006448E">
      <w:pPr>
        <w:keepNext/>
        <w:keepLines/>
        <w:suppressAutoHyphens/>
        <w:rPr>
          <w:rFonts w:cs="Calibri"/>
          <w:bCs/>
        </w:rPr>
      </w:pPr>
      <w:r w:rsidRPr="00F76911">
        <w:rPr>
          <w:rFonts w:eastAsia="Arial" w:cs="Arial"/>
          <w:bCs/>
          <w:noProof/>
        </w:rPr>
        <w:drawing>
          <wp:inline distT="0" distB="0" distL="0" distR="0" wp14:anchorId="651E4F13" wp14:editId="56CC79BF">
            <wp:extent cx="4892040" cy="2209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ired_seed.png"/>
                    <pic:cNvPicPr/>
                  </pic:nvPicPr>
                  <pic:blipFill>
                    <a:blip r:embed="rId13"/>
                    <a:stretch>
                      <a:fillRect/>
                    </a:stretch>
                  </pic:blipFill>
                  <pic:spPr>
                    <a:xfrm>
                      <a:off x="0" y="0"/>
                      <a:ext cx="4892040" cy="2209800"/>
                    </a:xfrm>
                    <a:prstGeom prst="rect">
                      <a:avLst/>
                    </a:prstGeom>
                  </pic:spPr>
                </pic:pic>
              </a:graphicData>
            </a:graphic>
          </wp:inline>
        </w:drawing>
      </w:r>
    </w:p>
    <w:p w14:paraId="0C41FBF7" w14:textId="77777777" w:rsidR="00767FB6" w:rsidRPr="00F76911" w:rsidRDefault="0006448E">
      <w:pPr>
        <w:pStyle w:val="ResimYazs"/>
        <w:keepLines/>
        <w:suppressAutoHyphens/>
        <w:rPr>
          <w:rFonts w:cs="Calibri"/>
          <w:b w:val="0"/>
          <w:sz w:val="22"/>
          <w:szCs w:val="22"/>
        </w:rPr>
      </w:pPr>
      <w:bookmarkStart w:id="22" w:name="fig_4_2"/>
      <w:r>
        <w:rPr>
          <w:rFonts w:eastAsia="Arial" w:cs="Arial"/>
        </w:rPr>
        <w:t>Figure 4.2. Seed-paired PPO-aware versus PPO-blind comparison: the estimated regime channel does not create a robust Sharpe-like advantage.</w:t>
      </w:r>
      <w:bookmarkEnd w:id="22"/>
    </w:p>
    <w:p w14:paraId="5A6BFA36" w14:textId="77777777" w:rsidR="00767FB6" w:rsidRPr="00F76911" w:rsidRDefault="0006448E">
      <w:pPr>
        <w:suppressAutoHyphens/>
        <w:rPr>
          <w:rFonts w:cs="Calibri"/>
          <w:bCs/>
        </w:rPr>
      </w:pPr>
      <w:r>
        <w:t>As shown in Figure 4.2, the aware policy does not consistently dominate the blind policy seed by seed, and the equity comparison favors the blind policy in the canonical paired test. The figure therefore provides no robust evidence that the estimated categorical regime channel improves PPO once sigma_hat is already observed.</w:t>
      </w:r>
    </w:p>
    <w:p w14:paraId="7B6ACE64" w14:textId="77777777" w:rsidR="00767FB6" w:rsidRDefault="00767FB6">
      <w:pPr>
        <w:suppressAutoHyphens/>
        <w:rPr>
          <w:rFonts w:cs="Calibri"/>
          <w:bCs/>
        </w:rPr>
      </w:pPr>
    </w:p>
    <w:p w14:paraId="4B7CDE4B" w14:textId="77777777" w:rsidR="00117CAE" w:rsidRDefault="00117CAE">
      <w:pPr>
        <w:suppressAutoHyphens/>
        <w:rPr>
          <w:rFonts w:cs="Calibri"/>
          <w:bCs/>
        </w:rPr>
      </w:pPr>
    </w:p>
    <w:p w14:paraId="1068C8C7" w14:textId="77777777" w:rsidR="00117CAE" w:rsidRDefault="00117CAE">
      <w:pPr>
        <w:suppressAutoHyphens/>
        <w:rPr>
          <w:rFonts w:cs="Calibri"/>
          <w:bCs/>
        </w:rPr>
      </w:pPr>
    </w:p>
    <w:p w14:paraId="1EEB327E" w14:textId="77777777" w:rsidR="00117CAE" w:rsidRDefault="00117CAE">
      <w:pPr>
        <w:suppressAutoHyphens/>
        <w:rPr>
          <w:rFonts w:cs="Calibri"/>
          <w:bCs/>
        </w:rPr>
      </w:pPr>
    </w:p>
    <w:p w14:paraId="3FFCC817" w14:textId="77777777" w:rsidR="00117CAE" w:rsidRDefault="00117CAE">
      <w:pPr>
        <w:suppressAutoHyphens/>
        <w:rPr>
          <w:rFonts w:cs="Calibri"/>
          <w:bCs/>
        </w:rPr>
      </w:pPr>
    </w:p>
    <w:p w14:paraId="5F94FCA9" w14:textId="77777777" w:rsidR="00117CAE" w:rsidRDefault="00117CAE">
      <w:pPr>
        <w:suppressAutoHyphens/>
        <w:rPr>
          <w:rFonts w:cs="Calibri"/>
          <w:bCs/>
        </w:rPr>
      </w:pPr>
    </w:p>
    <w:p w14:paraId="71ADC538" w14:textId="77777777" w:rsidR="00117CAE" w:rsidRPr="00F76911" w:rsidRDefault="00117CAE">
      <w:pPr>
        <w:suppressAutoHyphens/>
        <w:rPr>
          <w:rFonts w:cs="Calibri"/>
          <w:bCs/>
        </w:rPr>
      </w:pPr>
    </w:p>
    <w:p w14:paraId="3273EFC7" w14:textId="77777777" w:rsidR="00767FB6" w:rsidRPr="00F76911" w:rsidRDefault="0006448E">
      <w:pPr>
        <w:pStyle w:val="Balk2"/>
        <w:suppressAutoHyphens/>
        <w:rPr>
          <w:rFonts w:ascii="Calibri" w:hAnsi="Calibri" w:cs="Calibri"/>
          <w:b w:val="0"/>
          <w:sz w:val="22"/>
          <w:szCs w:val="22"/>
        </w:rPr>
      </w:pPr>
      <w:bookmarkStart w:id="23" w:name="_Toc233061607"/>
      <w:r>
        <w:rPr>
          <w:rFonts w:ascii="Arial" w:eastAsia="Arial" w:hAnsi="Arial" w:cs="Arial"/>
        </w:rPr>
        <w:t>4.2 Experiment 2: Five-Variant Ablation</w:t>
      </w:r>
      <w:bookmarkEnd w:id="23"/>
    </w:p>
    <w:p w14:paraId="24C277A4" w14:textId="77777777" w:rsidR="00767FB6" w:rsidRPr="00F76911" w:rsidRDefault="0006448E">
      <w:pPr>
        <w:pStyle w:val="ResimYazs"/>
        <w:keepNext/>
        <w:spacing w:before="120" w:after="60"/>
        <w:rPr>
          <w:rFonts w:cs="Calibri"/>
          <w:b w:val="0"/>
          <w:sz w:val="22"/>
          <w:szCs w:val="22"/>
        </w:rPr>
      </w:pPr>
      <w:r>
        <w:rPr>
          <w:rFonts w:eastAsia="Arial" w:cs="Arial"/>
        </w:rPr>
        <w:t>Table 4.2 Five-variant ablation metrics</w:t>
      </w:r>
    </w:p>
    <w:tbl>
      <w:tblPr>
        <w:tblStyle w:val="TabloKlavuzu"/>
        <w:tblW w:w="9360" w:type="dxa"/>
        <w:tblInd w:w="120" w:type="dxa"/>
        <w:tblLayout w:type="fixed"/>
        <w:tblLook w:val="04A0" w:firstRow="1" w:lastRow="0" w:firstColumn="1" w:lastColumn="0" w:noHBand="0" w:noVBand="1"/>
      </w:tblPr>
      <w:tblGrid>
        <w:gridCol w:w="2002"/>
        <w:gridCol w:w="2798"/>
        <w:gridCol w:w="1500"/>
        <w:gridCol w:w="1500"/>
        <w:gridCol w:w="1560"/>
      </w:tblGrid>
      <w:tr w:rsidR="00767FB6" w:rsidRPr="00F76911" w14:paraId="5AAC0345" w14:textId="77777777" w:rsidTr="00FF531F">
        <w:trPr>
          <w:cantSplit/>
          <w:tblHeader/>
        </w:trPr>
        <w:tc>
          <w:tcPr>
            <w:tcW w:w="2002" w:type="dxa"/>
            <w:shd w:val="clear" w:color="auto" w:fill="E9EDF2"/>
            <w:tcMar>
              <w:top w:w="45" w:type="dxa"/>
              <w:left w:w="70" w:type="dxa"/>
              <w:bottom w:w="45" w:type="dxa"/>
              <w:right w:w="70" w:type="dxa"/>
            </w:tcMar>
            <w:vAlign w:val="center"/>
          </w:tcPr>
          <w:p w14:paraId="537499F5" w14:textId="77777777" w:rsidR="00767FB6" w:rsidRPr="00F76911" w:rsidRDefault="0006448E">
            <w:pPr>
              <w:suppressAutoHyphens/>
              <w:spacing w:after="0" w:line="240" w:lineRule="auto"/>
              <w:rPr>
                <w:rFonts w:cs="Calibri"/>
                <w:bCs/>
              </w:rPr>
            </w:pPr>
            <w:r w:rsidRPr="00F76911">
              <w:rPr>
                <w:rFonts w:eastAsia="Arial" w:cs="Arial"/>
                <w:b/>
                <w:bCs/>
                <w:sz w:val="16"/>
              </w:rPr>
              <w:t>Variant</w:t>
            </w:r>
          </w:p>
        </w:tc>
        <w:tc>
          <w:tcPr>
            <w:tcW w:w="2798" w:type="dxa"/>
            <w:shd w:val="clear" w:color="auto" w:fill="E9EDF2"/>
            <w:tcMar>
              <w:top w:w="45" w:type="dxa"/>
              <w:left w:w="70" w:type="dxa"/>
              <w:bottom w:w="45" w:type="dxa"/>
              <w:right w:w="70" w:type="dxa"/>
            </w:tcMar>
            <w:vAlign w:val="center"/>
          </w:tcPr>
          <w:p w14:paraId="3B431B81" w14:textId="77777777" w:rsidR="00767FB6" w:rsidRPr="00F76911" w:rsidRDefault="0006448E">
            <w:pPr>
              <w:suppressAutoHyphens/>
              <w:spacing w:after="0" w:line="240" w:lineRule="auto"/>
              <w:rPr>
                <w:rFonts w:cs="Calibri"/>
                <w:bCs/>
              </w:rPr>
            </w:pPr>
            <w:r w:rsidRPr="00F76911">
              <w:rPr>
                <w:rFonts w:eastAsia="Arial" w:cs="Arial"/>
                <w:b/>
                <w:bCs/>
                <w:sz w:val="16"/>
              </w:rPr>
              <w:t>Signals</w:t>
            </w:r>
          </w:p>
        </w:tc>
        <w:tc>
          <w:tcPr>
            <w:tcW w:w="1500" w:type="dxa"/>
            <w:shd w:val="clear" w:color="auto" w:fill="E9EDF2"/>
            <w:tcMar>
              <w:top w:w="45" w:type="dxa"/>
              <w:left w:w="70" w:type="dxa"/>
              <w:bottom w:w="45" w:type="dxa"/>
              <w:right w:w="70" w:type="dxa"/>
            </w:tcMar>
            <w:vAlign w:val="center"/>
          </w:tcPr>
          <w:p w14:paraId="1882F2FE" w14:textId="77777777" w:rsidR="00767FB6" w:rsidRPr="00F76911" w:rsidRDefault="0006448E">
            <w:pPr>
              <w:suppressAutoHyphens/>
              <w:spacing w:after="0" w:line="240" w:lineRule="auto"/>
              <w:rPr>
                <w:rFonts w:cs="Calibri"/>
                <w:bCs/>
              </w:rPr>
            </w:pPr>
            <w:r w:rsidRPr="00F76911">
              <w:rPr>
                <w:rFonts w:eastAsia="Arial" w:cs="Arial"/>
                <w:b/>
                <w:bCs/>
                <w:sz w:val="16"/>
              </w:rPr>
              <w:t>Sharpe-like</w:t>
            </w:r>
          </w:p>
        </w:tc>
        <w:tc>
          <w:tcPr>
            <w:tcW w:w="1500" w:type="dxa"/>
            <w:shd w:val="clear" w:color="auto" w:fill="E9EDF2"/>
            <w:tcMar>
              <w:top w:w="45" w:type="dxa"/>
              <w:left w:w="70" w:type="dxa"/>
              <w:bottom w:w="45" w:type="dxa"/>
              <w:right w:w="70" w:type="dxa"/>
            </w:tcMar>
            <w:vAlign w:val="center"/>
          </w:tcPr>
          <w:p w14:paraId="72B0A68E" w14:textId="77777777" w:rsidR="00767FB6" w:rsidRPr="00F76911" w:rsidRDefault="0006448E">
            <w:pPr>
              <w:suppressAutoHyphens/>
              <w:spacing w:after="0" w:line="240" w:lineRule="auto"/>
              <w:rPr>
                <w:rFonts w:cs="Calibri"/>
                <w:bCs/>
              </w:rPr>
            </w:pPr>
            <w:r w:rsidRPr="00F76911">
              <w:rPr>
                <w:rFonts w:eastAsia="Arial" w:cs="Arial"/>
                <w:b/>
                <w:bCs/>
                <w:sz w:val="16"/>
              </w:rPr>
              <w:t>Final equity</w:t>
            </w:r>
          </w:p>
        </w:tc>
        <w:tc>
          <w:tcPr>
            <w:tcW w:w="1560" w:type="dxa"/>
            <w:shd w:val="clear" w:color="auto" w:fill="E9EDF2"/>
            <w:tcMar>
              <w:top w:w="45" w:type="dxa"/>
              <w:left w:w="70" w:type="dxa"/>
              <w:bottom w:w="45" w:type="dxa"/>
              <w:right w:w="70" w:type="dxa"/>
            </w:tcMar>
            <w:vAlign w:val="center"/>
          </w:tcPr>
          <w:p w14:paraId="7DF27CD5" w14:textId="77777777" w:rsidR="00767FB6" w:rsidRPr="00F76911" w:rsidRDefault="0006448E">
            <w:pPr>
              <w:suppressAutoHyphens/>
              <w:spacing w:after="0" w:line="240" w:lineRule="auto"/>
              <w:rPr>
                <w:rFonts w:cs="Calibri"/>
                <w:bCs/>
              </w:rPr>
            </w:pPr>
            <w:r w:rsidRPr="00F76911">
              <w:rPr>
                <w:rFonts w:eastAsia="Arial" w:cs="Arial"/>
                <w:b/>
                <w:bCs/>
                <w:sz w:val="16"/>
              </w:rPr>
              <w:t>inv_p99</w:t>
            </w:r>
          </w:p>
        </w:tc>
      </w:tr>
      <w:tr w:rsidR="00767FB6" w:rsidRPr="00F76911" w14:paraId="653BA0CC" w14:textId="77777777" w:rsidTr="00FF531F">
        <w:trPr>
          <w:cantSplit/>
        </w:trPr>
        <w:tc>
          <w:tcPr>
            <w:tcW w:w="2002" w:type="dxa"/>
            <w:tcMar>
              <w:top w:w="45" w:type="dxa"/>
              <w:left w:w="70" w:type="dxa"/>
              <w:bottom w:w="45" w:type="dxa"/>
              <w:right w:w="70" w:type="dxa"/>
            </w:tcMar>
            <w:vAlign w:val="center"/>
          </w:tcPr>
          <w:p w14:paraId="14064CB4" w14:textId="77777777" w:rsidR="00767FB6" w:rsidRPr="00F76911" w:rsidRDefault="0006448E">
            <w:pPr>
              <w:suppressAutoHyphens/>
              <w:spacing w:after="0" w:line="240" w:lineRule="auto"/>
              <w:rPr>
                <w:rFonts w:cs="Calibri"/>
                <w:bCs/>
              </w:rPr>
            </w:pPr>
            <w:r w:rsidRPr="00F76911">
              <w:rPr>
                <w:rFonts w:eastAsia="Arial" w:cs="Arial"/>
                <w:bCs/>
                <w:sz w:val="16"/>
              </w:rPr>
              <w:t>ppo_sigma_only</w:t>
            </w:r>
          </w:p>
        </w:tc>
        <w:tc>
          <w:tcPr>
            <w:tcW w:w="2798" w:type="dxa"/>
            <w:tcMar>
              <w:top w:w="45" w:type="dxa"/>
              <w:left w:w="70" w:type="dxa"/>
              <w:bottom w:w="45" w:type="dxa"/>
              <w:right w:w="70" w:type="dxa"/>
            </w:tcMar>
            <w:vAlign w:val="center"/>
          </w:tcPr>
          <w:p w14:paraId="50B958AD" w14:textId="77777777" w:rsidR="00767FB6" w:rsidRPr="00F76911" w:rsidRDefault="0006448E">
            <w:pPr>
              <w:suppressAutoHyphens/>
              <w:spacing w:after="0" w:line="240" w:lineRule="auto"/>
              <w:rPr>
                <w:rFonts w:cs="Calibri"/>
                <w:bCs/>
              </w:rPr>
            </w:pPr>
            <w:r w:rsidRPr="00F76911">
              <w:rPr>
                <w:rFonts w:eastAsia="Arial" w:cs="Arial"/>
                <w:bCs/>
                <w:sz w:val="16"/>
              </w:rPr>
              <w:t>sigma_hat only</w:t>
            </w:r>
          </w:p>
        </w:tc>
        <w:tc>
          <w:tcPr>
            <w:tcW w:w="1500" w:type="dxa"/>
            <w:tcMar>
              <w:top w:w="45" w:type="dxa"/>
              <w:left w:w="70" w:type="dxa"/>
              <w:bottom w:w="45" w:type="dxa"/>
              <w:right w:w="70" w:type="dxa"/>
            </w:tcMar>
            <w:vAlign w:val="center"/>
          </w:tcPr>
          <w:p w14:paraId="718BC308"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0.753</m:t>
                </m:r>
              </m:oMath>
            </m:oMathPara>
          </w:p>
        </w:tc>
        <w:tc>
          <w:tcPr>
            <w:tcW w:w="1500" w:type="dxa"/>
            <w:tcMar>
              <w:top w:w="45" w:type="dxa"/>
              <w:left w:w="70" w:type="dxa"/>
              <w:bottom w:w="45" w:type="dxa"/>
              <w:right w:w="70" w:type="dxa"/>
            </w:tcMar>
            <w:vAlign w:val="center"/>
          </w:tcPr>
          <w:p w14:paraId="19C5F01C"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4.548</m:t>
                </m:r>
              </m:oMath>
            </m:oMathPara>
          </w:p>
        </w:tc>
        <w:tc>
          <w:tcPr>
            <w:tcW w:w="1560" w:type="dxa"/>
            <w:tcMar>
              <w:top w:w="45" w:type="dxa"/>
              <w:left w:w="70" w:type="dxa"/>
              <w:bottom w:w="45" w:type="dxa"/>
              <w:right w:w="70" w:type="dxa"/>
            </w:tcMar>
            <w:vAlign w:val="center"/>
          </w:tcPr>
          <w:p w14:paraId="599932B8"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1.950</m:t>
                </m:r>
              </m:oMath>
            </m:oMathPara>
          </w:p>
        </w:tc>
      </w:tr>
      <w:tr w:rsidR="00767FB6" w:rsidRPr="00F76911" w14:paraId="1DEF4FA7" w14:textId="77777777" w:rsidTr="00FF531F">
        <w:trPr>
          <w:cantSplit/>
        </w:trPr>
        <w:tc>
          <w:tcPr>
            <w:tcW w:w="2002" w:type="dxa"/>
            <w:tcMar>
              <w:top w:w="45" w:type="dxa"/>
              <w:left w:w="70" w:type="dxa"/>
              <w:bottom w:w="45" w:type="dxa"/>
              <w:right w:w="70" w:type="dxa"/>
            </w:tcMar>
            <w:vAlign w:val="center"/>
          </w:tcPr>
          <w:p w14:paraId="3B9497CA" w14:textId="77777777" w:rsidR="00767FB6" w:rsidRPr="00F76911" w:rsidRDefault="0006448E">
            <w:pPr>
              <w:suppressAutoHyphens/>
              <w:spacing w:after="0" w:line="240" w:lineRule="auto"/>
              <w:rPr>
                <w:rFonts w:cs="Calibri"/>
                <w:bCs/>
              </w:rPr>
            </w:pPr>
            <w:r w:rsidRPr="00F76911">
              <w:rPr>
                <w:rFonts w:eastAsia="Arial" w:cs="Arial"/>
                <w:bCs/>
                <w:sz w:val="16"/>
              </w:rPr>
              <w:t>ppo_oracle_full</w:t>
            </w:r>
          </w:p>
        </w:tc>
        <w:tc>
          <w:tcPr>
            <w:tcW w:w="2798" w:type="dxa"/>
            <w:tcMar>
              <w:top w:w="45" w:type="dxa"/>
              <w:left w:w="70" w:type="dxa"/>
              <w:bottom w:w="45" w:type="dxa"/>
              <w:right w:w="70" w:type="dxa"/>
            </w:tcMar>
            <w:vAlign w:val="center"/>
          </w:tcPr>
          <w:p w14:paraId="4E8FE684" w14:textId="77777777" w:rsidR="00767FB6" w:rsidRPr="00F76911" w:rsidRDefault="0006448E">
            <w:pPr>
              <w:suppressAutoHyphens/>
              <w:spacing w:after="0" w:line="240" w:lineRule="auto"/>
              <w:rPr>
                <w:rFonts w:cs="Calibri"/>
                <w:bCs/>
              </w:rPr>
            </w:pPr>
            <w:r w:rsidRPr="00F76911">
              <w:rPr>
                <w:rFonts w:eastAsia="Arial" w:cs="Arial"/>
                <w:bCs/>
                <w:sz w:val="16"/>
              </w:rPr>
              <w:t>sigma_hat + regime_true</w:t>
            </w:r>
          </w:p>
        </w:tc>
        <w:tc>
          <w:tcPr>
            <w:tcW w:w="1500" w:type="dxa"/>
            <w:tcMar>
              <w:top w:w="45" w:type="dxa"/>
              <w:left w:w="70" w:type="dxa"/>
              <w:bottom w:w="45" w:type="dxa"/>
              <w:right w:w="70" w:type="dxa"/>
            </w:tcMar>
            <w:vAlign w:val="center"/>
          </w:tcPr>
          <w:p w14:paraId="018B3065"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0.722</m:t>
                </m:r>
              </m:oMath>
            </m:oMathPara>
          </w:p>
        </w:tc>
        <w:tc>
          <w:tcPr>
            <w:tcW w:w="1500" w:type="dxa"/>
            <w:tcMar>
              <w:top w:w="45" w:type="dxa"/>
              <w:left w:w="70" w:type="dxa"/>
              <w:bottom w:w="45" w:type="dxa"/>
              <w:right w:w="70" w:type="dxa"/>
            </w:tcMar>
            <w:vAlign w:val="center"/>
          </w:tcPr>
          <w:p w14:paraId="53CC4F62"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4.068</m:t>
                </m:r>
              </m:oMath>
            </m:oMathPara>
          </w:p>
        </w:tc>
        <w:tc>
          <w:tcPr>
            <w:tcW w:w="1560" w:type="dxa"/>
            <w:tcMar>
              <w:top w:w="45" w:type="dxa"/>
              <w:left w:w="70" w:type="dxa"/>
              <w:bottom w:w="45" w:type="dxa"/>
              <w:right w:w="70" w:type="dxa"/>
            </w:tcMar>
            <w:vAlign w:val="center"/>
          </w:tcPr>
          <w:p w14:paraId="600E4163"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2.050</m:t>
                </m:r>
              </m:oMath>
            </m:oMathPara>
          </w:p>
        </w:tc>
      </w:tr>
      <w:tr w:rsidR="00767FB6" w:rsidRPr="00F76911" w14:paraId="79ED5C62" w14:textId="77777777" w:rsidTr="00FF531F">
        <w:trPr>
          <w:cantSplit/>
        </w:trPr>
        <w:tc>
          <w:tcPr>
            <w:tcW w:w="2002" w:type="dxa"/>
            <w:tcMar>
              <w:top w:w="45" w:type="dxa"/>
              <w:left w:w="70" w:type="dxa"/>
              <w:bottom w:w="45" w:type="dxa"/>
              <w:right w:w="70" w:type="dxa"/>
            </w:tcMar>
            <w:vAlign w:val="center"/>
          </w:tcPr>
          <w:p w14:paraId="00CF8799" w14:textId="77777777" w:rsidR="00767FB6" w:rsidRPr="00F76911" w:rsidRDefault="0006448E">
            <w:pPr>
              <w:suppressAutoHyphens/>
              <w:spacing w:after="0" w:line="240" w:lineRule="auto"/>
              <w:rPr>
                <w:rFonts w:cs="Calibri"/>
                <w:bCs/>
              </w:rPr>
            </w:pPr>
            <w:r w:rsidRPr="00F76911">
              <w:rPr>
                <w:rFonts w:eastAsia="Arial" w:cs="Arial"/>
                <w:bCs/>
                <w:sz w:val="16"/>
              </w:rPr>
              <w:t>ppo_regime_only</w:t>
            </w:r>
          </w:p>
        </w:tc>
        <w:tc>
          <w:tcPr>
            <w:tcW w:w="2798" w:type="dxa"/>
            <w:tcMar>
              <w:top w:w="45" w:type="dxa"/>
              <w:left w:w="70" w:type="dxa"/>
              <w:bottom w:w="45" w:type="dxa"/>
              <w:right w:w="70" w:type="dxa"/>
            </w:tcMar>
            <w:vAlign w:val="center"/>
          </w:tcPr>
          <w:p w14:paraId="3491A876" w14:textId="77777777" w:rsidR="00767FB6" w:rsidRPr="00F76911" w:rsidRDefault="0006448E">
            <w:pPr>
              <w:suppressAutoHyphens/>
              <w:spacing w:after="0" w:line="240" w:lineRule="auto"/>
              <w:rPr>
                <w:rFonts w:cs="Calibri"/>
                <w:bCs/>
              </w:rPr>
            </w:pPr>
            <w:r w:rsidRPr="00F76911">
              <w:rPr>
                <w:rFonts w:eastAsia="Arial" w:cs="Arial"/>
                <w:bCs/>
                <w:sz w:val="16"/>
              </w:rPr>
              <w:t>regime_hat only</w:t>
            </w:r>
          </w:p>
        </w:tc>
        <w:tc>
          <w:tcPr>
            <w:tcW w:w="1500" w:type="dxa"/>
            <w:tcMar>
              <w:top w:w="45" w:type="dxa"/>
              <w:left w:w="70" w:type="dxa"/>
              <w:bottom w:w="45" w:type="dxa"/>
              <w:right w:w="70" w:type="dxa"/>
            </w:tcMar>
            <w:vAlign w:val="center"/>
          </w:tcPr>
          <w:p w14:paraId="52F89354"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0.698</m:t>
                </m:r>
              </m:oMath>
            </m:oMathPara>
          </w:p>
        </w:tc>
        <w:tc>
          <w:tcPr>
            <w:tcW w:w="1500" w:type="dxa"/>
            <w:tcMar>
              <w:top w:w="45" w:type="dxa"/>
              <w:left w:w="70" w:type="dxa"/>
              <w:bottom w:w="45" w:type="dxa"/>
              <w:right w:w="70" w:type="dxa"/>
            </w:tcMar>
            <w:vAlign w:val="center"/>
          </w:tcPr>
          <w:p w14:paraId="2538E867"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4.005</m:t>
                </m:r>
              </m:oMath>
            </m:oMathPara>
          </w:p>
        </w:tc>
        <w:tc>
          <w:tcPr>
            <w:tcW w:w="1560" w:type="dxa"/>
            <w:tcMar>
              <w:top w:w="45" w:type="dxa"/>
              <w:left w:w="70" w:type="dxa"/>
              <w:bottom w:w="45" w:type="dxa"/>
              <w:right w:w="70" w:type="dxa"/>
            </w:tcMar>
            <w:vAlign w:val="center"/>
          </w:tcPr>
          <w:p w14:paraId="13388259"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2.150</m:t>
                </m:r>
              </m:oMath>
            </m:oMathPara>
          </w:p>
        </w:tc>
      </w:tr>
      <w:tr w:rsidR="00767FB6" w:rsidRPr="00F76911" w14:paraId="4979B8DC" w14:textId="77777777" w:rsidTr="00FF531F">
        <w:trPr>
          <w:cantSplit/>
        </w:trPr>
        <w:tc>
          <w:tcPr>
            <w:tcW w:w="2002" w:type="dxa"/>
            <w:tcMar>
              <w:top w:w="45" w:type="dxa"/>
              <w:left w:w="70" w:type="dxa"/>
              <w:bottom w:w="45" w:type="dxa"/>
              <w:right w:w="70" w:type="dxa"/>
            </w:tcMar>
            <w:vAlign w:val="center"/>
          </w:tcPr>
          <w:p w14:paraId="21FE0374" w14:textId="77777777" w:rsidR="00767FB6" w:rsidRPr="00F76911" w:rsidRDefault="0006448E">
            <w:pPr>
              <w:suppressAutoHyphens/>
              <w:spacing w:after="0" w:line="240" w:lineRule="auto"/>
              <w:rPr>
                <w:rFonts w:cs="Calibri"/>
                <w:bCs/>
              </w:rPr>
            </w:pPr>
            <w:r w:rsidRPr="00F76911">
              <w:rPr>
                <w:rFonts w:eastAsia="Arial" w:cs="Arial"/>
                <w:bCs/>
                <w:sz w:val="16"/>
              </w:rPr>
              <w:t>ppo_combined</w:t>
            </w:r>
          </w:p>
        </w:tc>
        <w:tc>
          <w:tcPr>
            <w:tcW w:w="2798" w:type="dxa"/>
            <w:tcMar>
              <w:top w:w="45" w:type="dxa"/>
              <w:left w:w="70" w:type="dxa"/>
              <w:bottom w:w="45" w:type="dxa"/>
              <w:right w:w="70" w:type="dxa"/>
            </w:tcMar>
            <w:vAlign w:val="center"/>
          </w:tcPr>
          <w:p w14:paraId="28D749B1" w14:textId="77777777" w:rsidR="00767FB6" w:rsidRPr="00F76911" w:rsidRDefault="0006448E">
            <w:pPr>
              <w:suppressAutoHyphens/>
              <w:spacing w:after="0" w:line="240" w:lineRule="auto"/>
              <w:rPr>
                <w:rFonts w:cs="Calibri"/>
                <w:bCs/>
              </w:rPr>
            </w:pPr>
            <w:r w:rsidRPr="00F76911">
              <w:rPr>
                <w:rFonts w:eastAsia="Arial" w:cs="Arial"/>
                <w:bCs/>
                <w:sz w:val="16"/>
              </w:rPr>
              <w:t>sigma_hat + regime_hat</w:t>
            </w:r>
          </w:p>
        </w:tc>
        <w:tc>
          <w:tcPr>
            <w:tcW w:w="1500" w:type="dxa"/>
            <w:tcMar>
              <w:top w:w="45" w:type="dxa"/>
              <w:left w:w="70" w:type="dxa"/>
              <w:bottom w:w="45" w:type="dxa"/>
              <w:right w:w="70" w:type="dxa"/>
            </w:tcMar>
            <w:vAlign w:val="center"/>
          </w:tcPr>
          <w:p w14:paraId="6632C8E4"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0.696</m:t>
                </m:r>
              </m:oMath>
            </m:oMathPara>
          </w:p>
        </w:tc>
        <w:tc>
          <w:tcPr>
            <w:tcW w:w="1500" w:type="dxa"/>
            <w:tcMar>
              <w:top w:w="45" w:type="dxa"/>
              <w:left w:w="70" w:type="dxa"/>
              <w:bottom w:w="45" w:type="dxa"/>
              <w:right w:w="70" w:type="dxa"/>
            </w:tcMar>
            <w:vAlign w:val="center"/>
          </w:tcPr>
          <w:p w14:paraId="4551B881"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3.905</m:t>
                </m:r>
              </m:oMath>
            </m:oMathPara>
          </w:p>
        </w:tc>
        <w:tc>
          <w:tcPr>
            <w:tcW w:w="1560" w:type="dxa"/>
            <w:tcMar>
              <w:top w:w="45" w:type="dxa"/>
              <w:left w:w="70" w:type="dxa"/>
              <w:bottom w:w="45" w:type="dxa"/>
              <w:right w:w="70" w:type="dxa"/>
            </w:tcMar>
            <w:vAlign w:val="center"/>
          </w:tcPr>
          <w:p w14:paraId="6B20195B"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1.800</m:t>
                </m:r>
              </m:oMath>
            </m:oMathPara>
          </w:p>
        </w:tc>
      </w:tr>
      <w:tr w:rsidR="00767FB6" w:rsidRPr="00F76911" w14:paraId="7E47BAED" w14:textId="77777777" w:rsidTr="00FF531F">
        <w:trPr>
          <w:cantSplit/>
        </w:trPr>
        <w:tc>
          <w:tcPr>
            <w:tcW w:w="2002" w:type="dxa"/>
            <w:tcMar>
              <w:top w:w="45" w:type="dxa"/>
              <w:left w:w="70" w:type="dxa"/>
              <w:bottom w:w="45" w:type="dxa"/>
              <w:right w:w="70" w:type="dxa"/>
            </w:tcMar>
            <w:vAlign w:val="center"/>
          </w:tcPr>
          <w:p w14:paraId="5DB5B30D" w14:textId="77777777" w:rsidR="00767FB6" w:rsidRPr="00F76911" w:rsidRDefault="0006448E">
            <w:pPr>
              <w:suppressAutoHyphens/>
              <w:spacing w:after="0" w:line="240" w:lineRule="auto"/>
              <w:rPr>
                <w:rFonts w:cs="Calibri"/>
                <w:bCs/>
              </w:rPr>
            </w:pPr>
            <w:r w:rsidRPr="00F76911">
              <w:rPr>
                <w:rFonts w:eastAsia="Arial" w:cs="Arial"/>
                <w:bCs/>
                <w:sz w:val="16"/>
              </w:rPr>
              <w:t>ppo_oracle_pure</w:t>
            </w:r>
          </w:p>
        </w:tc>
        <w:tc>
          <w:tcPr>
            <w:tcW w:w="2798" w:type="dxa"/>
            <w:tcMar>
              <w:top w:w="45" w:type="dxa"/>
              <w:left w:w="70" w:type="dxa"/>
              <w:bottom w:w="45" w:type="dxa"/>
              <w:right w:w="70" w:type="dxa"/>
            </w:tcMar>
            <w:vAlign w:val="center"/>
          </w:tcPr>
          <w:p w14:paraId="1EA2DF7A" w14:textId="77777777" w:rsidR="00767FB6" w:rsidRPr="00F76911" w:rsidRDefault="0006448E">
            <w:pPr>
              <w:suppressAutoHyphens/>
              <w:spacing w:after="0" w:line="240" w:lineRule="auto"/>
              <w:rPr>
                <w:rFonts w:cs="Calibri"/>
                <w:bCs/>
              </w:rPr>
            </w:pPr>
            <w:r w:rsidRPr="00F76911">
              <w:rPr>
                <w:rFonts w:eastAsia="Arial" w:cs="Arial"/>
                <w:bCs/>
                <w:sz w:val="16"/>
              </w:rPr>
              <w:t>regime_true only</w:t>
            </w:r>
          </w:p>
        </w:tc>
        <w:tc>
          <w:tcPr>
            <w:tcW w:w="1500" w:type="dxa"/>
            <w:tcMar>
              <w:top w:w="45" w:type="dxa"/>
              <w:left w:w="70" w:type="dxa"/>
              <w:bottom w:w="45" w:type="dxa"/>
              <w:right w:w="70" w:type="dxa"/>
            </w:tcMar>
            <w:vAlign w:val="center"/>
          </w:tcPr>
          <w:p w14:paraId="6964186B"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0.684</m:t>
                </m:r>
              </m:oMath>
            </m:oMathPara>
          </w:p>
        </w:tc>
        <w:tc>
          <w:tcPr>
            <w:tcW w:w="1500" w:type="dxa"/>
            <w:tcMar>
              <w:top w:w="45" w:type="dxa"/>
              <w:left w:w="70" w:type="dxa"/>
              <w:bottom w:w="45" w:type="dxa"/>
              <w:right w:w="70" w:type="dxa"/>
            </w:tcMar>
            <w:vAlign w:val="center"/>
          </w:tcPr>
          <w:p w14:paraId="4009BD8D"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3.925</m:t>
                </m:r>
              </m:oMath>
            </m:oMathPara>
          </w:p>
        </w:tc>
        <w:tc>
          <w:tcPr>
            <w:tcW w:w="1560" w:type="dxa"/>
            <w:tcMar>
              <w:top w:w="45" w:type="dxa"/>
              <w:left w:w="70" w:type="dxa"/>
              <w:bottom w:w="45" w:type="dxa"/>
              <w:right w:w="70" w:type="dxa"/>
            </w:tcMar>
            <w:vAlign w:val="center"/>
          </w:tcPr>
          <w:p w14:paraId="50B9ADA7"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1.950</m:t>
                </m:r>
              </m:oMath>
            </m:oMathPara>
          </w:p>
        </w:tc>
      </w:tr>
    </w:tbl>
    <w:p w14:paraId="20DB1F72" w14:textId="77777777" w:rsidR="00767FB6" w:rsidRPr="00F76911" w:rsidRDefault="00767FB6">
      <w:pPr>
        <w:suppressAutoHyphens/>
        <w:rPr>
          <w:rFonts w:cs="Calibri"/>
          <w:bCs/>
        </w:rPr>
      </w:pPr>
    </w:p>
    <w:p w14:paraId="115209F2" w14:textId="77777777" w:rsidR="00767FB6" w:rsidRPr="00F76911" w:rsidRDefault="0006448E">
      <w:pPr>
        <w:suppressAutoHyphens/>
        <w:rPr>
          <w:rFonts w:cs="Calibri"/>
          <w:bCs/>
        </w:rPr>
      </w:pPr>
      <w:r>
        <w:t>As seen in Table 4.2, sigma_only has the strongest mean Sharpe-like result among the five variants, while the combined and oracle-label variants do not establish a robust label advantage. The table matters because it isolates the incremental value of categorical information from the continuous sigma_hat signal; the accompanying TOST result supports practical equivalence between sigma_only and oracle_full under the stated bound.</w:t>
      </w:r>
    </w:p>
    <w:p w14:paraId="13543EDE" w14:textId="77777777" w:rsidR="00767FB6" w:rsidRDefault="0006448E">
      <w:pPr>
        <w:suppressAutoHyphens/>
        <w:rPr>
          <w:rFonts w:cs="Calibri"/>
          <w:bCs/>
        </w:rPr>
      </w:pPr>
      <w:r w:rsidRPr="00F76911">
        <w:rPr>
          <w:rFonts w:eastAsia="Arial" w:cs="Arial"/>
          <w:bCs/>
        </w:rPr>
        <w:t>The label-quality objection is also bounded by the oracle_pure result. oracle_pure receives the true categorical regime label but not sigma_hat, yet it remains below sigma_only in mean Sharpe-like performance in the five-variant ablation. This suggests that the limitation is not only detector noise: in this calibration, the continuous volatility signal is more useful for quote control than the discretized regime category. The small oracle_pure versus regime_only gap in this group is well within the overlapping seed-level confidence intervals reported for these variants and is not statistically distinguishable.</w:t>
      </w:r>
    </w:p>
    <w:p w14:paraId="21FC75BC" w14:textId="77777777" w:rsidR="00FF531F" w:rsidRDefault="00FF531F">
      <w:pPr>
        <w:suppressAutoHyphens/>
        <w:rPr>
          <w:rFonts w:cs="Calibri"/>
          <w:bCs/>
        </w:rPr>
      </w:pPr>
    </w:p>
    <w:p w14:paraId="6D3D71C7" w14:textId="77777777" w:rsidR="00FF531F" w:rsidRPr="00F76911" w:rsidRDefault="00FF531F">
      <w:pPr>
        <w:suppressAutoHyphens/>
        <w:rPr>
          <w:rFonts w:cs="Calibri"/>
          <w:bCs/>
        </w:rPr>
      </w:pPr>
    </w:p>
    <w:p w14:paraId="6942E03E" w14:textId="77777777" w:rsidR="00767FB6" w:rsidRPr="00F76911" w:rsidRDefault="0006448E">
      <w:pPr>
        <w:keepNext/>
        <w:keepLines/>
        <w:suppressAutoHyphens/>
        <w:rPr>
          <w:rFonts w:cs="Calibri"/>
          <w:bCs/>
        </w:rPr>
      </w:pPr>
      <w:r w:rsidRPr="00F76911">
        <w:rPr>
          <w:rFonts w:eastAsia="Arial" w:cs="Arial"/>
          <w:bCs/>
          <w:noProof/>
        </w:rPr>
        <w:lastRenderedPageBreak/>
        <w:drawing>
          <wp:inline distT="0" distB="0" distL="0" distR="0" wp14:anchorId="7D677929" wp14:editId="05A025DD">
            <wp:extent cx="4754880" cy="14792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blation_summary.png"/>
                    <pic:cNvPicPr/>
                  </pic:nvPicPr>
                  <pic:blipFill>
                    <a:blip r:embed="rId14"/>
                    <a:stretch>
                      <a:fillRect/>
                    </a:stretch>
                  </pic:blipFill>
                  <pic:spPr>
                    <a:xfrm>
                      <a:off x="0" y="0"/>
                      <a:ext cx="4754880" cy="1479237"/>
                    </a:xfrm>
                    <a:prstGeom prst="rect">
                      <a:avLst/>
                    </a:prstGeom>
                  </pic:spPr>
                </pic:pic>
              </a:graphicData>
            </a:graphic>
          </wp:inline>
        </w:drawing>
      </w:r>
    </w:p>
    <w:p w14:paraId="45A19B97" w14:textId="77777777" w:rsidR="00767FB6" w:rsidRPr="00F76911" w:rsidRDefault="0006448E">
      <w:pPr>
        <w:pStyle w:val="ResimYazs"/>
        <w:keepLines/>
        <w:suppressAutoHyphens/>
        <w:rPr>
          <w:rFonts w:cs="Calibri"/>
          <w:b w:val="0"/>
          <w:sz w:val="22"/>
          <w:szCs w:val="22"/>
        </w:rPr>
      </w:pPr>
      <w:bookmarkStart w:id="24" w:name="fig_4_3"/>
      <w:r>
        <w:rPr>
          <w:rFonts w:eastAsia="Arial" w:cs="Arial"/>
        </w:rPr>
        <w:t>Figure 4.3. Five-variant ablation summary: sigma_only is the strongest mean Sharpe-like variant, and adding categorical labels does not improve it.</w:t>
      </w:r>
      <w:bookmarkEnd w:id="24"/>
    </w:p>
    <w:p w14:paraId="63DACD5D" w14:textId="77777777" w:rsidR="005D4BE3" w:rsidRDefault="00966AED">
      <w:pPr>
        <w:rPr>
          <w:rFonts w:cs="Calibri"/>
          <w:bCs/>
        </w:rPr>
      </w:pPr>
      <w:r>
        <w:t xml:space="preserve">Figure 4.3 illustrates the same ablation pattern visually: sigma_only has the strongest mean Sharpe-like performance, and adding estimated or true </w:t>
      </w:r>
      <w:r>
        <w:t>categorical labels does not improve that benchmark robustly. This supports a bounded signal-redundancy interpretation within the tested synthetic environment.</w:t>
      </w:r>
    </w:p>
    <w:p w14:paraId="5C055CFF" w14:textId="77777777" w:rsidR="00767FB6" w:rsidRPr="00F76911" w:rsidRDefault="0006448E">
      <w:pPr>
        <w:keepNext/>
        <w:keepLines/>
        <w:suppressAutoHyphens/>
        <w:rPr>
          <w:rFonts w:cs="Calibri"/>
          <w:bCs/>
        </w:rPr>
      </w:pPr>
      <w:r w:rsidRPr="00F76911">
        <w:rPr>
          <w:rFonts w:eastAsia="Arial" w:cs="Arial"/>
          <w:bCs/>
          <w:noProof/>
        </w:rPr>
        <w:drawing>
          <wp:inline distT="0" distB="0" distL="0" distR="0" wp14:anchorId="6BD94E73" wp14:editId="0AA37057">
            <wp:extent cx="4754880" cy="22715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oracle_paired_seed.png"/>
                    <pic:cNvPicPr/>
                  </pic:nvPicPr>
                  <pic:blipFill>
                    <a:blip r:embed="rId15"/>
                    <a:stretch>
                      <a:fillRect/>
                    </a:stretch>
                  </pic:blipFill>
                  <pic:spPr>
                    <a:xfrm>
                      <a:off x="0" y="0"/>
                      <a:ext cx="4754880" cy="2271533"/>
                    </a:xfrm>
                    <a:prstGeom prst="rect">
                      <a:avLst/>
                    </a:prstGeom>
                  </pic:spPr>
                </pic:pic>
              </a:graphicData>
            </a:graphic>
          </wp:inline>
        </w:drawing>
      </w:r>
    </w:p>
    <w:p w14:paraId="54CD9846" w14:textId="77777777" w:rsidR="00767FB6" w:rsidRPr="00F76911" w:rsidRDefault="0006448E">
      <w:pPr>
        <w:pStyle w:val="ResimYazs"/>
        <w:keepLines/>
        <w:suppressAutoHyphens/>
        <w:rPr>
          <w:rFonts w:cs="Calibri"/>
          <w:b w:val="0"/>
          <w:sz w:val="22"/>
          <w:szCs w:val="22"/>
        </w:rPr>
      </w:pPr>
      <w:bookmarkStart w:id="25" w:name="fig_4_4"/>
      <w:r>
        <w:rPr>
          <w:rFonts w:eastAsia="Arial" w:cs="Arial"/>
        </w:rPr>
        <w:t>Figure 4.4. Oracle-label paired-seed comparison: even true regime labels do not reliably improve on sigma_hat alone.</w:t>
      </w:r>
      <w:bookmarkEnd w:id="25"/>
    </w:p>
    <w:p w14:paraId="6E579602" w14:textId="77777777" w:rsidR="005D4BE3" w:rsidRDefault="00966AED">
      <w:pPr>
        <w:rPr>
          <w:rFonts w:cs="Calibri"/>
          <w:bCs/>
        </w:rPr>
      </w:pPr>
      <w:r>
        <w:t>As shown in Figure 4.4, oracle_full does not reliably improve on sigma_only across paired seeds. Because the categorical input is the true regime in this comparison, detector noise alone cannot explain the absence of a robust label advantage.</w:t>
      </w:r>
    </w:p>
    <w:p w14:paraId="3122D01A" w14:textId="77777777" w:rsidR="00767FB6" w:rsidRPr="00F76911" w:rsidRDefault="0006448E">
      <w:pPr>
        <w:suppressAutoHyphens/>
        <w:rPr>
          <w:rFonts w:cs="Calibri"/>
          <w:bCs/>
        </w:rPr>
      </w:pPr>
      <w:r w:rsidRPr="00F76911">
        <w:rPr>
          <w:rFonts w:cs="Calibri"/>
          <w:bCs/>
        </w:rPr>
        <w:br w:type="page"/>
      </w:r>
    </w:p>
    <w:p w14:paraId="1F963536" w14:textId="77777777" w:rsidR="00767FB6" w:rsidRPr="00F76911" w:rsidRDefault="0006448E">
      <w:pPr>
        <w:suppressAutoHyphens/>
        <w:rPr>
          <w:rFonts w:cs="Calibri"/>
          <w:bCs/>
        </w:rPr>
      </w:pPr>
      <w:r w:rsidRPr="00F76911">
        <w:rPr>
          <w:rFonts w:eastAsia="Arial" w:cs="Arial"/>
          <w:bCs/>
        </w:rPr>
        <w:lastRenderedPageBreak/>
        <w:t>The compact statistical summary below collects the canonical paired tests used to interpret the ablation and robustness results.</w:t>
      </w:r>
    </w:p>
    <w:p w14:paraId="60842232" w14:textId="77777777" w:rsidR="00767FB6" w:rsidRPr="00F76911" w:rsidRDefault="0006448E" w:rsidP="00A26C01">
      <w:pPr>
        <w:pStyle w:val="ResimYazs"/>
        <w:keepNext/>
        <w:spacing w:before="120" w:after="60"/>
        <w:rPr>
          <w:rFonts w:cs="Calibri"/>
          <w:b w:val="0"/>
          <w:sz w:val="22"/>
          <w:szCs w:val="22"/>
        </w:rPr>
      </w:pPr>
      <w:r>
        <w:rPr>
          <w:rFonts w:eastAsia="Arial" w:cs="Arial"/>
        </w:rPr>
        <w:t>Table 4.3 Compact statistical summary</w:t>
      </w:r>
    </w:p>
    <w:tbl>
      <w:tblPr>
        <w:tblStyle w:val="TabloKlavuzu"/>
        <w:tblW w:w="9360" w:type="dxa"/>
        <w:tblInd w:w="120" w:type="dxa"/>
        <w:tblLayout w:type="fixed"/>
        <w:tblLook w:val="04A0" w:firstRow="1" w:lastRow="0" w:firstColumn="1" w:lastColumn="0" w:noHBand="0" w:noVBand="1"/>
      </w:tblPr>
      <w:tblGrid>
        <w:gridCol w:w="2400"/>
        <w:gridCol w:w="2100"/>
        <w:gridCol w:w="2746"/>
        <w:gridCol w:w="2114"/>
      </w:tblGrid>
      <w:tr w:rsidR="00767FB6" w:rsidRPr="00F76911" w14:paraId="6EA3E09F" w14:textId="77777777" w:rsidTr="00FF531F">
        <w:trPr>
          <w:cantSplit/>
          <w:tblHeader/>
        </w:trPr>
        <w:tc>
          <w:tcPr>
            <w:tcW w:w="2400" w:type="dxa"/>
            <w:shd w:val="clear" w:color="auto" w:fill="E9EDF2"/>
            <w:tcMar>
              <w:top w:w="45" w:type="dxa"/>
              <w:left w:w="70" w:type="dxa"/>
              <w:bottom w:w="45" w:type="dxa"/>
              <w:right w:w="70" w:type="dxa"/>
            </w:tcMar>
            <w:vAlign w:val="center"/>
          </w:tcPr>
          <w:p w14:paraId="4820C03D" w14:textId="77777777" w:rsidR="00767FB6" w:rsidRPr="00F76911" w:rsidRDefault="0006448E">
            <w:pPr>
              <w:suppressAutoHyphens/>
              <w:spacing w:after="0" w:line="240" w:lineRule="auto"/>
              <w:rPr>
                <w:rFonts w:cs="Calibri"/>
                <w:bCs/>
              </w:rPr>
            </w:pPr>
            <w:r w:rsidRPr="00F76911">
              <w:rPr>
                <w:rFonts w:eastAsia="Arial" w:cs="Arial"/>
                <w:b/>
                <w:bCs/>
                <w:sz w:val="18"/>
              </w:rPr>
              <w:t>Comparison</w:t>
            </w:r>
          </w:p>
        </w:tc>
        <w:tc>
          <w:tcPr>
            <w:tcW w:w="2100" w:type="dxa"/>
            <w:shd w:val="clear" w:color="auto" w:fill="E9EDF2"/>
            <w:tcMar>
              <w:top w:w="45" w:type="dxa"/>
              <w:left w:w="70" w:type="dxa"/>
              <w:bottom w:w="45" w:type="dxa"/>
              <w:right w:w="70" w:type="dxa"/>
            </w:tcMar>
            <w:vAlign w:val="center"/>
          </w:tcPr>
          <w:p w14:paraId="2B7BC977" w14:textId="77777777" w:rsidR="00767FB6" w:rsidRPr="00F76911" w:rsidRDefault="0006448E">
            <w:pPr>
              <w:suppressAutoHyphens/>
              <w:spacing w:after="0" w:line="240" w:lineRule="auto"/>
              <w:rPr>
                <w:rFonts w:cs="Calibri"/>
                <w:bCs/>
              </w:rPr>
            </w:pPr>
            <w:r w:rsidRPr="00F76911">
              <w:rPr>
                <w:rFonts w:eastAsia="Arial" w:cs="Arial"/>
                <w:b/>
                <w:bCs/>
                <w:sz w:val="18"/>
              </w:rPr>
              <w:t>Metric or test</w:t>
            </w:r>
          </w:p>
        </w:tc>
        <w:tc>
          <w:tcPr>
            <w:tcW w:w="2746" w:type="dxa"/>
            <w:shd w:val="clear" w:color="auto" w:fill="E9EDF2"/>
            <w:tcMar>
              <w:top w:w="45" w:type="dxa"/>
              <w:left w:w="70" w:type="dxa"/>
              <w:bottom w:w="45" w:type="dxa"/>
              <w:right w:w="70" w:type="dxa"/>
            </w:tcMar>
            <w:vAlign w:val="center"/>
          </w:tcPr>
          <w:p w14:paraId="46ECA3E3" w14:textId="77777777" w:rsidR="00767FB6" w:rsidRPr="00F76911" w:rsidRDefault="0006448E">
            <w:pPr>
              <w:suppressAutoHyphens/>
              <w:spacing w:after="0" w:line="240" w:lineRule="auto"/>
              <w:rPr>
                <w:rFonts w:cs="Calibri"/>
                <w:bCs/>
              </w:rPr>
            </w:pPr>
            <w:r w:rsidRPr="00F76911">
              <w:rPr>
                <w:rFonts w:eastAsia="Arial" w:cs="Arial"/>
                <w:b/>
                <w:bCs/>
                <w:sz w:val="18"/>
              </w:rPr>
              <w:t>Canonical result</w:t>
            </w:r>
          </w:p>
        </w:tc>
        <w:tc>
          <w:tcPr>
            <w:tcW w:w="2114" w:type="dxa"/>
            <w:shd w:val="clear" w:color="auto" w:fill="E9EDF2"/>
            <w:tcMar>
              <w:top w:w="45" w:type="dxa"/>
              <w:left w:w="70" w:type="dxa"/>
              <w:bottom w:w="45" w:type="dxa"/>
              <w:right w:w="70" w:type="dxa"/>
            </w:tcMar>
            <w:vAlign w:val="center"/>
          </w:tcPr>
          <w:p w14:paraId="7F580424" w14:textId="77777777" w:rsidR="00767FB6" w:rsidRPr="00F76911" w:rsidRDefault="0006448E">
            <w:pPr>
              <w:suppressAutoHyphens/>
              <w:spacing w:after="0" w:line="240" w:lineRule="auto"/>
              <w:rPr>
                <w:rFonts w:cs="Calibri"/>
                <w:bCs/>
              </w:rPr>
            </w:pPr>
            <w:r w:rsidRPr="00F76911">
              <w:rPr>
                <w:rFonts w:eastAsia="Arial" w:cs="Arial"/>
                <w:b/>
                <w:bCs/>
                <w:sz w:val="18"/>
              </w:rPr>
              <w:t>Interpretation</w:t>
            </w:r>
          </w:p>
        </w:tc>
      </w:tr>
      <w:tr w:rsidR="00767FB6" w:rsidRPr="00F76911" w14:paraId="569FC110" w14:textId="77777777" w:rsidTr="00FF531F">
        <w:trPr>
          <w:cantSplit/>
        </w:trPr>
        <w:tc>
          <w:tcPr>
            <w:tcW w:w="2400" w:type="dxa"/>
            <w:tcMar>
              <w:top w:w="45" w:type="dxa"/>
              <w:left w:w="70" w:type="dxa"/>
              <w:bottom w:w="45" w:type="dxa"/>
              <w:right w:w="70" w:type="dxa"/>
            </w:tcMar>
            <w:vAlign w:val="center"/>
          </w:tcPr>
          <w:p w14:paraId="1FED243B" w14:textId="77777777" w:rsidR="00767FB6" w:rsidRPr="00F76911" w:rsidRDefault="0006448E">
            <w:pPr>
              <w:suppressAutoHyphens/>
              <w:spacing w:after="0" w:line="240" w:lineRule="auto"/>
              <w:rPr>
                <w:rFonts w:cs="Calibri"/>
                <w:bCs/>
              </w:rPr>
            </w:pPr>
            <w:r w:rsidRPr="00F76911">
              <w:rPr>
                <w:rFonts w:eastAsia="Arial" w:cs="Arial"/>
                <w:bCs/>
                <w:sz w:val="18"/>
              </w:rPr>
              <w:t>PPO-aware vs PPO-blind</w:t>
            </w:r>
          </w:p>
        </w:tc>
        <w:tc>
          <w:tcPr>
            <w:tcW w:w="2100" w:type="dxa"/>
            <w:tcMar>
              <w:top w:w="45" w:type="dxa"/>
              <w:left w:w="70" w:type="dxa"/>
              <w:bottom w:w="45" w:type="dxa"/>
              <w:right w:w="70" w:type="dxa"/>
            </w:tcMar>
            <w:vAlign w:val="center"/>
          </w:tcPr>
          <w:p w14:paraId="6793B7A2" w14:textId="77777777" w:rsidR="00767FB6" w:rsidRPr="00F76911" w:rsidRDefault="0006448E">
            <w:pPr>
              <w:suppressAutoHyphens/>
              <w:spacing w:after="0" w:line="240" w:lineRule="auto"/>
              <w:rPr>
                <w:rFonts w:cs="Calibri"/>
                <w:bCs/>
              </w:rPr>
            </w:pPr>
            <w:r w:rsidRPr="00F76911">
              <w:rPr>
                <w:rFonts w:eastAsia="Arial" w:cs="Arial"/>
                <w:bCs/>
                <w:sz w:val="18"/>
              </w:rPr>
              <w:t>Sharpe-like paired t-test</w:t>
            </w:r>
          </w:p>
        </w:tc>
        <w:tc>
          <w:tcPr>
            <w:tcW w:w="2746" w:type="dxa"/>
            <w:tcMar>
              <w:top w:w="45" w:type="dxa"/>
              <w:left w:w="70" w:type="dxa"/>
              <w:bottom w:w="45" w:type="dxa"/>
              <w:right w:w="70" w:type="dxa"/>
            </w:tcMar>
            <w:vAlign w:val="center"/>
          </w:tcPr>
          <w:p w14:paraId="28F8B7A4" w14:textId="77777777" w:rsidR="0047371D" w:rsidRDefault="000651B0">
            <w:pPr>
              <w:spacing w:after="0" w:line="240" w:lineRule="auto"/>
            </w:pPr>
            <w:r>
              <w:rPr>
                <w:rFonts w:eastAsia="Arial" w:cs="Arial"/>
                <w:sz w:val="18"/>
              </w:rPr>
              <w:t>p = 0.261</w:t>
            </w:r>
          </w:p>
        </w:tc>
        <w:tc>
          <w:tcPr>
            <w:tcW w:w="2114" w:type="dxa"/>
            <w:tcMar>
              <w:top w:w="45" w:type="dxa"/>
              <w:left w:w="70" w:type="dxa"/>
              <w:bottom w:w="45" w:type="dxa"/>
              <w:right w:w="70" w:type="dxa"/>
            </w:tcMar>
            <w:vAlign w:val="center"/>
          </w:tcPr>
          <w:p w14:paraId="68A9D6BB" w14:textId="77777777" w:rsidR="00767FB6" w:rsidRPr="00F76911" w:rsidRDefault="0006448E">
            <w:pPr>
              <w:suppressAutoHyphens/>
              <w:spacing w:after="0" w:line="240" w:lineRule="auto"/>
              <w:rPr>
                <w:rFonts w:cs="Calibri"/>
                <w:bCs/>
              </w:rPr>
            </w:pPr>
            <w:r w:rsidRPr="00F76911">
              <w:rPr>
                <w:rFonts w:eastAsia="Arial" w:cs="Arial"/>
                <w:bCs/>
                <w:sz w:val="18"/>
              </w:rPr>
              <w:t>No significant Sharpe improvement.</w:t>
            </w:r>
          </w:p>
        </w:tc>
      </w:tr>
      <w:tr w:rsidR="00767FB6" w:rsidRPr="00F76911" w14:paraId="7DB7863D" w14:textId="77777777" w:rsidTr="00FF531F">
        <w:trPr>
          <w:cantSplit/>
        </w:trPr>
        <w:tc>
          <w:tcPr>
            <w:tcW w:w="2400" w:type="dxa"/>
            <w:tcMar>
              <w:top w:w="45" w:type="dxa"/>
              <w:left w:w="70" w:type="dxa"/>
              <w:bottom w:w="45" w:type="dxa"/>
              <w:right w:w="70" w:type="dxa"/>
            </w:tcMar>
            <w:vAlign w:val="center"/>
          </w:tcPr>
          <w:p w14:paraId="49BE69B0" w14:textId="77777777" w:rsidR="00767FB6" w:rsidRPr="00F76911" w:rsidRDefault="0006448E">
            <w:pPr>
              <w:suppressAutoHyphens/>
              <w:spacing w:after="0" w:line="240" w:lineRule="auto"/>
              <w:rPr>
                <w:rFonts w:cs="Calibri"/>
                <w:bCs/>
              </w:rPr>
            </w:pPr>
            <w:r w:rsidRPr="00F76911">
              <w:rPr>
                <w:rFonts w:eastAsia="Arial" w:cs="Arial"/>
                <w:bCs/>
                <w:sz w:val="18"/>
              </w:rPr>
              <w:t>PPO-aware vs PPO-blind</w:t>
            </w:r>
          </w:p>
        </w:tc>
        <w:tc>
          <w:tcPr>
            <w:tcW w:w="2100" w:type="dxa"/>
            <w:tcMar>
              <w:top w:w="45" w:type="dxa"/>
              <w:left w:w="70" w:type="dxa"/>
              <w:bottom w:w="45" w:type="dxa"/>
              <w:right w:w="70" w:type="dxa"/>
            </w:tcMar>
            <w:vAlign w:val="center"/>
          </w:tcPr>
          <w:p w14:paraId="28E96DD7" w14:textId="77777777" w:rsidR="00767FB6" w:rsidRPr="00F76911" w:rsidRDefault="0006448E">
            <w:pPr>
              <w:suppressAutoHyphens/>
              <w:spacing w:after="0" w:line="240" w:lineRule="auto"/>
              <w:rPr>
                <w:rFonts w:cs="Calibri"/>
                <w:bCs/>
              </w:rPr>
            </w:pPr>
            <w:r w:rsidRPr="00F76911">
              <w:rPr>
                <w:rFonts w:eastAsia="Arial" w:cs="Arial"/>
                <w:bCs/>
                <w:sz w:val="18"/>
              </w:rPr>
              <w:t>Final equity paired t-test</w:t>
            </w:r>
          </w:p>
        </w:tc>
        <w:tc>
          <w:tcPr>
            <w:tcW w:w="2746" w:type="dxa"/>
            <w:tcMar>
              <w:top w:w="45" w:type="dxa"/>
              <w:left w:w="70" w:type="dxa"/>
              <w:bottom w:w="45" w:type="dxa"/>
              <w:right w:w="70" w:type="dxa"/>
            </w:tcMar>
            <w:vAlign w:val="center"/>
          </w:tcPr>
          <w:p w14:paraId="1E278FF9" w14:textId="77777777" w:rsidR="0047371D" w:rsidRDefault="000651B0">
            <w:pPr>
              <w:spacing w:after="0" w:line="240" w:lineRule="auto"/>
            </w:pPr>
            <w:r>
              <w:rPr>
                <w:rFonts w:eastAsia="Arial" w:cs="Arial"/>
                <w:sz w:val="18"/>
              </w:rPr>
              <w:t>p = 0.023</w:t>
            </w:r>
          </w:p>
        </w:tc>
        <w:tc>
          <w:tcPr>
            <w:tcW w:w="2114" w:type="dxa"/>
            <w:tcMar>
              <w:top w:w="45" w:type="dxa"/>
              <w:left w:w="70" w:type="dxa"/>
              <w:bottom w:w="45" w:type="dxa"/>
              <w:right w:w="70" w:type="dxa"/>
            </w:tcMar>
            <w:vAlign w:val="center"/>
          </w:tcPr>
          <w:p w14:paraId="6ECB0624" w14:textId="77777777" w:rsidR="00767FB6" w:rsidRPr="00F76911" w:rsidRDefault="0006448E">
            <w:pPr>
              <w:suppressAutoHyphens/>
              <w:spacing w:after="0" w:line="240" w:lineRule="auto"/>
              <w:rPr>
                <w:rFonts w:cs="Calibri"/>
                <w:bCs/>
              </w:rPr>
            </w:pPr>
            <w:r w:rsidRPr="00F76911">
              <w:rPr>
                <w:rFonts w:eastAsia="Arial" w:cs="Arial"/>
                <w:bCs/>
                <w:sz w:val="18"/>
              </w:rPr>
              <w:t>Favors PPO-blind.</w:t>
            </w:r>
          </w:p>
        </w:tc>
      </w:tr>
      <w:tr w:rsidR="00767FB6" w:rsidRPr="00F76911" w14:paraId="47D3DC83" w14:textId="77777777" w:rsidTr="00FF531F">
        <w:trPr>
          <w:cantSplit/>
        </w:trPr>
        <w:tc>
          <w:tcPr>
            <w:tcW w:w="2400" w:type="dxa"/>
            <w:tcMar>
              <w:top w:w="45" w:type="dxa"/>
              <w:left w:w="70" w:type="dxa"/>
              <w:bottom w:w="45" w:type="dxa"/>
              <w:right w:w="70" w:type="dxa"/>
            </w:tcMar>
            <w:vAlign w:val="center"/>
          </w:tcPr>
          <w:p w14:paraId="04A5D969" w14:textId="77777777" w:rsidR="00767FB6" w:rsidRPr="00F76911" w:rsidRDefault="0006448E">
            <w:pPr>
              <w:suppressAutoHyphens/>
              <w:spacing w:after="0" w:line="240" w:lineRule="auto"/>
              <w:rPr>
                <w:rFonts w:cs="Calibri"/>
                <w:bCs/>
              </w:rPr>
            </w:pPr>
            <w:r w:rsidRPr="00F76911">
              <w:rPr>
                <w:rFonts w:eastAsia="Arial" w:cs="Arial"/>
                <w:bCs/>
                <w:sz w:val="18"/>
              </w:rPr>
              <w:t>ppo_sigma_only vs ppo_oracle_full</w:t>
            </w:r>
          </w:p>
        </w:tc>
        <w:tc>
          <w:tcPr>
            <w:tcW w:w="2100" w:type="dxa"/>
            <w:tcMar>
              <w:top w:w="45" w:type="dxa"/>
              <w:left w:w="70" w:type="dxa"/>
              <w:bottom w:w="45" w:type="dxa"/>
              <w:right w:w="70" w:type="dxa"/>
            </w:tcMar>
            <w:vAlign w:val="center"/>
          </w:tcPr>
          <w:p w14:paraId="69923F60" w14:textId="77777777" w:rsidR="00767FB6" w:rsidRPr="00F76911" w:rsidRDefault="0006448E">
            <w:pPr>
              <w:suppressAutoHyphens/>
              <w:spacing w:after="0" w:line="240" w:lineRule="auto"/>
              <w:rPr>
                <w:rFonts w:cs="Calibri"/>
                <w:bCs/>
              </w:rPr>
            </w:pPr>
            <w:r w:rsidRPr="00F76911">
              <w:rPr>
                <w:rFonts w:eastAsia="Arial" w:cs="Arial"/>
                <w:bCs/>
                <w:sz w:val="18"/>
              </w:rPr>
              <w:t>Sharpe-like paired t-test</w:t>
            </w:r>
          </w:p>
        </w:tc>
        <w:tc>
          <w:tcPr>
            <w:tcW w:w="2746" w:type="dxa"/>
            <w:tcMar>
              <w:top w:w="45" w:type="dxa"/>
              <w:left w:w="70" w:type="dxa"/>
              <w:bottom w:w="45" w:type="dxa"/>
              <w:right w:w="70" w:type="dxa"/>
            </w:tcMar>
            <w:vAlign w:val="center"/>
          </w:tcPr>
          <w:p w14:paraId="2A96227D" w14:textId="77777777" w:rsidR="0047371D" w:rsidRDefault="000651B0">
            <w:pPr>
              <w:spacing w:after="0" w:line="240" w:lineRule="auto"/>
            </w:pPr>
            <w:r>
              <w:rPr>
                <w:rFonts w:eastAsia="Arial" w:cs="Arial"/>
                <w:sz w:val="18"/>
              </w:rPr>
              <w:t>p = 0.115</w:t>
            </w:r>
          </w:p>
        </w:tc>
        <w:tc>
          <w:tcPr>
            <w:tcW w:w="2114" w:type="dxa"/>
            <w:tcMar>
              <w:top w:w="45" w:type="dxa"/>
              <w:left w:w="70" w:type="dxa"/>
              <w:bottom w:w="45" w:type="dxa"/>
              <w:right w:w="70" w:type="dxa"/>
            </w:tcMar>
            <w:vAlign w:val="center"/>
          </w:tcPr>
          <w:p w14:paraId="5CB5DC5E" w14:textId="77777777" w:rsidR="00767FB6" w:rsidRPr="00F76911" w:rsidRDefault="0006448E">
            <w:pPr>
              <w:suppressAutoHyphens/>
              <w:spacing w:after="0" w:line="240" w:lineRule="auto"/>
              <w:rPr>
                <w:rFonts w:cs="Calibri"/>
                <w:bCs/>
              </w:rPr>
            </w:pPr>
            <w:r w:rsidRPr="00F76911">
              <w:rPr>
                <w:rFonts w:eastAsia="Arial" w:cs="Arial"/>
                <w:bCs/>
                <w:sz w:val="18"/>
              </w:rPr>
              <w:t>No oracle-label Sharpe improvement.</w:t>
            </w:r>
          </w:p>
        </w:tc>
      </w:tr>
      <w:tr w:rsidR="00767FB6" w:rsidRPr="00F76911" w14:paraId="2FCE3E93" w14:textId="77777777" w:rsidTr="00FF531F">
        <w:trPr>
          <w:cantSplit/>
        </w:trPr>
        <w:tc>
          <w:tcPr>
            <w:tcW w:w="2400" w:type="dxa"/>
            <w:tcMar>
              <w:top w:w="45" w:type="dxa"/>
              <w:left w:w="70" w:type="dxa"/>
              <w:bottom w:w="45" w:type="dxa"/>
              <w:right w:w="70" w:type="dxa"/>
            </w:tcMar>
            <w:vAlign w:val="center"/>
          </w:tcPr>
          <w:p w14:paraId="25BF69AE" w14:textId="77777777" w:rsidR="00767FB6" w:rsidRPr="00F76911" w:rsidRDefault="0006448E">
            <w:pPr>
              <w:suppressAutoHyphens/>
              <w:spacing w:after="0" w:line="240" w:lineRule="auto"/>
              <w:rPr>
                <w:rFonts w:cs="Calibri"/>
                <w:bCs/>
              </w:rPr>
            </w:pPr>
            <w:r w:rsidRPr="00F76911">
              <w:rPr>
                <w:rFonts w:eastAsia="Arial" w:cs="Arial"/>
                <w:bCs/>
                <w:sz w:val="18"/>
              </w:rPr>
              <w:t>ppo_sigma_only vs ppo_oracle_full</w:t>
            </w:r>
          </w:p>
        </w:tc>
        <w:tc>
          <w:tcPr>
            <w:tcW w:w="2100" w:type="dxa"/>
            <w:tcMar>
              <w:top w:w="45" w:type="dxa"/>
              <w:left w:w="70" w:type="dxa"/>
              <w:bottom w:w="45" w:type="dxa"/>
              <w:right w:w="70" w:type="dxa"/>
            </w:tcMar>
            <w:vAlign w:val="center"/>
          </w:tcPr>
          <w:p w14:paraId="3B45F4C1" w14:textId="77777777" w:rsidR="00767FB6" w:rsidRPr="00F76911" w:rsidRDefault="0006448E">
            <w:pPr>
              <w:suppressAutoHyphens/>
              <w:spacing w:after="0" w:line="240" w:lineRule="auto"/>
              <w:rPr>
                <w:rFonts w:cs="Calibri"/>
                <w:bCs/>
              </w:rPr>
            </w:pPr>
            <w:r w:rsidRPr="00F76911">
              <w:rPr>
                <w:rFonts w:eastAsia="Arial" w:cs="Arial"/>
                <w:bCs/>
                <w:sz w:val="18"/>
              </w:rPr>
              <w:t>TOST ±0.10</w:t>
            </w:r>
          </w:p>
        </w:tc>
        <w:tc>
          <w:tcPr>
            <w:tcW w:w="2746" w:type="dxa"/>
            <w:tcMar>
              <w:top w:w="45" w:type="dxa"/>
              <w:left w:w="70" w:type="dxa"/>
              <w:bottom w:w="45" w:type="dxa"/>
              <w:right w:w="70" w:type="dxa"/>
            </w:tcMar>
            <w:vAlign w:val="center"/>
          </w:tcPr>
          <w:p w14:paraId="05CB60F7" w14:textId="77777777" w:rsidR="0047371D" w:rsidRDefault="000651B0">
            <w:pPr>
              <w:spacing w:after="0" w:line="240" w:lineRule="auto"/>
            </w:pPr>
            <w:r>
              <w:rPr>
                <w:rFonts w:eastAsia="Arial" w:cs="Arial"/>
                <w:sz w:val="18"/>
              </w:rPr>
              <w:t>p = 0.00067; 90% CI [-0.001, +0.063]</w:t>
            </w:r>
          </w:p>
        </w:tc>
        <w:tc>
          <w:tcPr>
            <w:tcW w:w="2114" w:type="dxa"/>
            <w:tcMar>
              <w:top w:w="45" w:type="dxa"/>
              <w:left w:w="70" w:type="dxa"/>
              <w:bottom w:w="45" w:type="dxa"/>
              <w:right w:w="70" w:type="dxa"/>
            </w:tcMar>
            <w:vAlign w:val="center"/>
          </w:tcPr>
          <w:p w14:paraId="665396D4" w14:textId="77777777" w:rsidR="00767FB6" w:rsidRPr="00F76911" w:rsidRDefault="0006448E">
            <w:pPr>
              <w:suppressAutoHyphens/>
              <w:spacing w:after="0" w:line="240" w:lineRule="auto"/>
              <w:rPr>
                <w:rFonts w:cs="Calibri"/>
                <w:bCs/>
              </w:rPr>
            </w:pPr>
            <w:r w:rsidRPr="00F76911">
              <w:rPr>
                <w:rFonts w:eastAsia="Arial" w:cs="Arial"/>
                <w:bCs/>
                <w:sz w:val="18"/>
              </w:rPr>
              <w:t>Practical equivalence supported.</w:t>
            </w:r>
          </w:p>
        </w:tc>
      </w:tr>
      <w:tr w:rsidR="00767FB6" w:rsidRPr="00F76911" w14:paraId="77F91BA5" w14:textId="77777777" w:rsidTr="00FF531F">
        <w:trPr>
          <w:cantSplit/>
        </w:trPr>
        <w:tc>
          <w:tcPr>
            <w:tcW w:w="2400" w:type="dxa"/>
            <w:tcMar>
              <w:top w:w="45" w:type="dxa"/>
              <w:left w:w="70" w:type="dxa"/>
              <w:bottom w:w="45" w:type="dxa"/>
              <w:right w:w="70" w:type="dxa"/>
            </w:tcMar>
            <w:vAlign w:val="center"/>
          </w:tcPr>
          <w:p w14:paraId="16435509" w14:textId="77777777" w:rsidR="00767FB6" w:rsidRPr="00F76911" w:rsidRDefault="0006448E">
            <w:pPr>
              <w:suppressAutoHyphens/>
              <w:spacing w:after="0" w:line="240" w:lineRule="auto"/>
              <w:rPr>
                <w:rFonts w:cs="Calibri"/>
                <w:bCs/>
              </w:rPr>
            </w:pPr>
            <w:r w:rsidRPr="00F76911">
              <w:rPr>
                <w:rFonts w:eastAsia="Arial" w:cs="Arial"/>
                <w:bCs/>
                <w:sz w:val="18"/>
              </w:rPr>
              <w:t>HMM detector</w:t>
            </w:r>
          </w:p>
        </w:tc>
        <w:tc>
          <w:tcPr>
            <w:tcW w:w="2100" w:type="dxa"/>
            <w:tcMar>
              <w:top w:w="45" w:type="dxa"/>
              <w:left w:w="70" w:type="dxa"/>
              <w:bottom w:w="45" w:type="dxa"/>
              <w:right w:w="70" w:type="dxa"/>
            </w:tcMar>
            <w:vAlign w:val="center"/>
          </w:tcPr>
          <w:p w14:paraId="3022069F" w14:textId="77777777" w:rsidR="00767FB6" w:rsidRPr="00F76911" w:rsidRDefault="0006448E">
            <w:pPr>
              <w:suppressAutoHyphens/>
              <w:spacing w:after="0" w:line="240" w:lineRule="auto"/>
              <w:rPr>
                <w:rFonts w:cs="Calibri"/>
                <w:bCs/>
              </w:rPr>
            </w:pPr>
            <w:r w:rsidRPr="00F76911">
              <w:rPr>
                <w:rFonts w:eastAsia="Arial" w:cs="Arial"/>
                <w:bCs/>
                <w:sz w:val="18"/>
              </w:rPr>
              <w:t>Detector accuracy</w:t>
            </w:r>
          </w:p>
        </w:tc>
        <w:tc>
          <w:tcPr>
            <w:tcW w:w="2746" w:type="dxa"/>
            <w:tcMar>
              <w:top w:w="45" w:type="dxa"/>
              <w:left w:w="70" w:type="dxa"/>
              <w:bottom w:w="45" w:type="dxa"/>
              <w:right w:w="70" w:type="dxa"/>
            </w:tcMar>
            <w:vAlign w:val="center"/>
          </w:tcPr>
          <w:p w14:paraId="2464DF20" w14:textId="77777777" w:rsidR="00767FB6" w:rsidRPr="00F76911" w:rsidRDefault="00FF531F">
            <w:pPr>
              <w:suppressAutoHyphens/>
              <w:spacing w:after="0" w:line="240" w:lineRule="auto"/>
              <w:rPr>
                <w:rFonts w:cs="Calibri"/>
                <w:bCs/>
              </w:rPr>
            </w:pPr>
            <m:oMathPara>
              <m:oMath>
                <m:r>
                  <w:rPr>
                    <w:rFonts w:ascii="Cambria Math" w:hAnsi="Cambria Math" w:cs="Calibri"/>
                  </w:rPr>
                  <m:t>81.8%</m:t>
                </m:r>
              </m:oMath>
            </m:oMathPara>
          </w:p>
        </w:tc>
        <w:tc>
          <w:tcPr>
            <w:tcW w:w="2114" w:type="dxa"/>
            <w:tcMar>
              <w:top w:w="45" w:type="dxa"/>
              <w:left w:w="70" w:type="dxa"/>
              <w:bottom w:w="45" w:type="dxa"/>
              <w:right w:w="70" w:type="dxa"/>
            </w:tcMar>
            <w:vAlign w:val="center"/>
          </w:tcPr>
          <w:p w14:paraId="4CD08E8A" w14:textId="77777777" w:rsidR="00767FB6" w:rsidRPr="00F76911" w:rsidRDefault="0006448E">
            <w:pPr>
              <w:suppressAutoHyphens/>
              <w:spacing w:after="0" w:line="240" w:lineRule="auto"/>
              <w:rPr>
                <w:rFonts w:cs="Calibri"/>
                <w:bCs/>
              </w:rPr>
            </w:pPr>
            <w:r w:rsidRPr="00F76911">
              <w:rPr>
                <w:rFonts w:eastAsia="Arial" w:cs="Arial"/>
                <w:bCs/>
                <w:sz w:val="18"/>
              </w:rPr>
              <w:t>Higher accuracy does not create advantage.</w:t>
            </w:r>
          </w:p>
        </w:tc>
      </w:tr>
      <w:tr w:rsidR="00767FB6" w:rsidRPr="00F76911" w14:paraId="3827C6A1" w14:textId="77777777" w:rsidTr="00FF531F">
        <w:trPr>
          <w:cantSplit/>
        </w:trPr>
        <w:tc>
          <w:tcPr>
            <w:tcW w:w="2400" w:type="dxa"/>
            <w:tcMar>
              <w:top w:w="45" w:type="dxa"/>
              <w:left w:w="70" w:type="dxa"/>
              <w:bottom w:w="45" w:type="dxa"/>
              <w:right w:w="70" w:type="dxa"/>
            </w:tcMar>
            <w:vAlign w:val="center"/>
          </w:tcPr>
          <w:p w14:paraId="2AA68F24" w14:textId="77777777" w:rsidR="00767FB6" w:rsidRPr="00F76911" w:rsidRDefault="0006448E">
            <w:pPr>
              <w:suppressAutoHyphens/>
              <w:spacing w:after="0" w:line="240" w:lineRule="auto"/>
              <w:rPr>
                <w:rFonts w:cs="Calibri"/>
                <w:bCs/>
              </w:rPr>
            </w:pPr>
            <w:r w:rsidRPr="00F76911">
              <w:rPr>
                <w:rFonts w:eastAsia="Arial" w:cs="Arial"/>
                <w:bCs/>
                <w:sz w:val="18"/>
              </w:rPr>
              <w:t>Detector robustness</w:t>
            </w:r>
          </w:p>
        </w:tc>
        <w:tc>
          <w:tcPr>
            <w:tcW w:w="2100" w:type="dxa"/>
            <w:tcMar>
              <w:top w:w="45" w:type="dxa"/>
              <w:left w:w="70" w:type="dxa"/>
              <w:bottom w:w="45" w:type="dxa"/>
              <w:right w:w="70" w:type="dxa"/>
            </w:tcMar>
            <w:vAlign w:val="center"/>
          </w:tcPr>
          <w:p w14:paraId="52CE17D7" w14:textId="77777777" w:rsidR="00767FB6" w:rsidRPr="00F76911" w:rsidRDefault="0006448E">
            <w:pPr>
              <w:suppressAutoHyphens/>
              <w:spacing w:after="0" w:line="240" w:lineRule="auto"/>
              <w:rPr>
                <w:rFonts w:cs="Calibri"/>
                <w:bCs/>
              </w:rPr>
            </w:pPr>
            <w:r w:rsidRPr="00F76911">
              <w:rPr>
                <w:rFonts w:eastAsia="Arial" w:cs="Arial"/>
                <w:bCs/>
                <w:sz w:val="18"/>
              </w:rPr>
              <w:t>ANOVA</w:t>
            </w:r>
          </w:p>
        </w:tc>
        <w:tc>
          <w:tcPr>
            <w:tcW w:w="2746" w:type="dxa"/>
            <w:tcMar>
              <w:top w:w="45" w:type="dxa"/>
              <w:left w:w="70" w:type="dxa"/>
              <w:bottom w:w="45" w:type="dxa"/>
              <w:right w:w="70" w:type="dxa"/>
            </w:tcMar>
            <w:vAlign w:val="center"/>
          </w:tcPr>
          <w:p w14:paraId="4775830C" w14:textId="77777777" w:rsidR="0047371D" w:rsidRDefault="000651B0">
            <w:pPr>
              <w:spacing w:after="0" w:line="240" w:lineRule="auto"/>
            </w:pPr>
            <w:r>
              <w:rPr>
                <w:rFonts w:eastAsia="Arial" w:cs="Arial"/>
                <w:sz w:val="18"/>
              </w:rPr>
              <w:t>F = 0.0034, p = 0.9966</w:t>
            </w:r>
          </w:p>
        </w:tc>
        <w:tc>
          <w:tcPr>
            <w:tcW w:w="2114" w:type="dxa"/>
            <w:tcMar>
              <w:top w:w="45" w:type="dxa"/>
              <w:left w:w="70" w:type="dxa"/>
              <w:bottom w:w="45" w:type="dxa"/>
              <w:right w:w="70" w:type="dxa"/>
            </w:tcMar>
            <w:vAlign w:val="center"/>
          </w:tcPr>
          <w:p w14:paraId="02314B70" w14:textId="77777777" w:rsidR="00767FB6" w:rsidRPr="00F76911" w:rsidRDefault="0006448E">
            <w:pPr>
              <w:suppressAutoHyphens/>
              <w:spacing w:after="0" w:line="240" w:lineRule="auto"/>
              <w:rPr>
                <w:rFonts w:cs="Calibri"/>
                <w:bCs/>
              </w:rPr>
            </w:pPr>
            <w:r w:rsidRPr="00F76911">
              <w:rPr>
                <w:rFonts w:eastAsia="Arial" w:cs="Arial"/>
                <w:bCs/>
                <w:sz w:val="18"/>
              </w:rPr>
              <w:t>Detector choice does not explain result.</w:t>
            </w:r>
          </w:p>
        </w:tc>
      </w:tr>
      <w:tr w:rsidR="00767FB6" w:rsidRPr="00F76911" w14:paraId="21C53DD3" w14:textId="77777777" w:rsidTr="00FF531F">
        <w:trPr>
          <w:cantSplit/>
        </w:trPr>
        <w:tc>
          <w:tcPr>
            <w:tcW w:w="2400" w:type="dxa"/>
            <w:tcMar>
              <w:top w:w="45" w:type="dxa"/>
              <w:left w:w="70" w:type="dxa"/>
              <w:bottom w:w="45" w:type="dxa"/>
              <w:right w:w="70" w:type="dxa"/>
            </w:tcMar>
            <w:vAlign w:val="center"/>
          </w:tcPr>
          <w:p w14:paraId="68FBD825" w14:textId="77777777" w:rsidR="00767FB6" w:rsidRPr="00F76911" w:rsidRDefault="0006448E">
            <w:pPr>
              <w:suppressAutoHyphens/>
              <w:spacing w:after="0" w:line="240" w:lineRule="auto"/>
              <w:rPr>
                <w:rFonts w:cs="Calibri"/>
                <w:bCs/>
              </w:rPr>
            </w:pPr>
            <w:r w:rsidRPr="00F76911">
              <w:rPr>
                <w:rFonts w:eastAsia="Arial" w:cs="Arial"/>
                <w:bCs/>
                <w:sz w:val="18"/>
              </w:rPr>
              <w:t>Regime-conditional eta</w:t>
            </w:r>
          </w:p>
        </w:tc>
        <w:tc>
          <w:tcPr>
            <w:tcW w:w="2100" w:type="dxa"/>
            <w:tcMar>
              <w:top w:w="45" w:type="dxa"/>
              <w:left w:w="70" w:type="dxa"/>
              <w:bottom w:w="45" w:type="dxa"/>
              <w:right w:w="70" w:type="dxa"/>
            </w:tcMar>
            <w:vAlign w:val="center"/>
          </w:tcPr>
          <w:p w14:paraId="209FE321" w14:textId="77777777" w:rsidR="00767FB6" w:rsidRPr="00F76911" w:rsidRDefault="0006448E">
            <w:pPr>
              <w:suppressAutoHyphens/>
              <w:spacing w:after="0" w:line="240" w:lineRule="auto"/>
              <w:rPr>
                <w:rFonts w:cs="Calibri"/>
                <w:bCs/>
              </w:rPr>
            </w:pPr>
            <w:r w:rsidRPr="00F76911">
              <w:rPr>
                <w:rFonts w:eastAsia="Arial" w:cs="Arial"/>
                <w:bCs/>
                <w:sz w:val="18"/>
              </w:rPr>
              <w:t>sigma_only vs combined Sharpe</w:t>
            </w:r>
          </w:p>
        </w:tc>
        <w:tc>
          <w:tcPr>
            <w:tcW w:w="2746" w:type="dxa"/>
            <w:tcMar>
              <w:top w:w="45" w:type="dxa"/>
              <w:left w:w="70" w:type="dxa"/>
              <w:bottom w:w="45" w:type="dxa"/>
              <w:right w:w="70" w:type="dxa"/>
            </w:tcMar>
            <w:vAlign w:val="center"/>
          </w:tcPr>
          <w:p w14:paraId="30D91ABE" w14:textId="77777777" w:rsidR="0047371D" w:rsidRDefault="000651B0">
            <w:pPr>
              <w:spacing w:after="0" w:line="240" w:lineRule="auto"/>
            </w:pPr>
            <w:r>
              <w:rPr>
                <w:rFonts w:eastAsia="Arial" w:cs="Arial"/>
                <w:sz w:val="18"/>
              </w:rPr>
              <w:t>p = 0.0016</w:t>
            </w:r>
          </w:p>
        </w:tc>
        <w:tc>
          <w:tcPr>
            <w:tcW w:w="2114" w:type="dxa"/>
            <w:tcMar>
              <w:top w:w="45" w:type="dxa"/>
              <w:left w:w="70" w:type="dxa"/>
              <w:bottom w:w="45" w:type="dxa"/>
              <w:right w:w="70" w:type="dxa"/>
            </w:tcMar>
            <w:vAlign w:val="center"/>
          </w:tcPr>
          <w:p w14:paraId="13E3B5E1" w14:textId="77777777" w:rsidR="00767FB6" w:rsidRPr="00F76911" w:rsidRDefault="0006448E">
            <w:pPr>
              <w:suppressAutoHyphens/>
              <w:spacing w:after="0" w:line="240" w:lineRule="auto"/>
              <w:rPr>
                <w:rFonts w:cs="Calibri"/>
                <w:bCs/>
              </w:rPr>
            </w:pPr>
            <w:r w:rsidRPr="00F76911">
              <w:rPr>
                <w:rFonts w:eastAsia="Arial" w:cs="Arial"/>
                <w:bCs/>
                <w:sz w:val="18"/>
              </w:rPr>
              <w:t>Favors sigma_only.</w:t>
            </w:r>
          </w:p>
        </w:tc>
      </w:tr>
      <w:tr w:rsidR="00767FB6" w:rsidRPr="00F76911" w14:paraId="679FB2EF" w14:textId="77777777" w:rsidTr="00FF531F">
        <w:trPr>
          <w:cantSplit/>
        </w:trPr>
        <w:tc>
          <w:tcPr>
            <w:tcW w:w="2400" w:type="dxa"/>
            <w:tcMar>
              <w:top w:w="45" w:type="dxa"/>
              <w:left w:w="70" w:type="dxa"/>
              <w:bottom w:w="45" w:type="dxa"/>
              <w:right w:w="70" w:type="dxa"/>
            </w:tcMar>
            <w:vAlign w:val="center"/>
          </w:tcPr>
          <w:p w14:paraId="26E18D43" w14:textId="77777777" w:rsidR="00767FB6" w:rsidRPr="00F76911" w:rsidRDefault="0006448E">
            <w:pPr>
              <w:suppressAutoHyphens/>
              <w:spacing w:after="0" w:line="240" w:lineRule="auto"/>
              <w:rPr>
                <w:rFonts w:cs="Calibri"/>
                <w:bCs/>
              </w:rPr>
            </w:pPr>
            <w:r w:rsidRPr="00F76911">
              <w:rPr>
                <w:rFonts w:eastAsia="Arial" w:cs="Arial"/>
                <w:bCs/>
                <w:sz w:val="18"/>
              </w:rPr>
              <w:t>Mild misspecification</w:t>
            </w:r>
          </w:p>
        </w:tc>
        <w:tc>
          <w:tcPr>
            <w:tcW w:w="2100" w:type="dxa"/>
            <w:tcMar>
              <w:top w:w="45" w:type="dxa"/>
              <w:left w:w="70" w:type="dxa"/>
              <w:bottom w:w="45" w:type="dxa"/>
              <w:right w:w="70" w:type="dxa"/>
            </w:tcMar>
            <w:vAlign w:val="center"/>
          </w:tcPr>
          <w:p w14:paraId="35F5135D" w14:textId="77777777" w:rsidR="00767FB6" w:rsidRPr="00F76911" w:rsidRDefault="0006448E">
            <w:pPr>
              <w:suppressAutoHyphens/>
              <w:spacing w:after="0" w:line="240" w:lineRule="auto"/>
              <w:rPr>
                <w:rFonts w:cs="Calibri"/>
                <w:bCs/>
              </w:rPr>
            </w:pPr>
            <w:r w:rsidRPr="00F76911">
              <w:rPr>
                <w:rFonts w:eastAsia="Arial" w:cs="Arial"/>
                <w:bCs/>
                <w:sz w:val="18"/>
              </w:rPr>
              <w:t>sigma_only vs oracle_full Sharpe t-test</w:t>
            </w:r>
          </w:p>
        </w:tc>
        <w:tc>
          <w:tcPr>
            <w:tcW w:w="2746" w:type="dxa"/>
            <w:tcMar>
              <w:top w:w="45" w:type="dxa"/>
              <w:left w:w="70" w:type="dxa"/>
              <w:bottom w:w="45" w:type="dxa"/>
              <w:right w:w="70" w:type="dxa"/>
            </w:tcMar>
            <w:vAlign w:val="center"/>
          </w:tcPr>
          <w:p w14:paraId="15F4B054" w14:textId="77777777" w:rsidR="0047371D" w:rsidRDefault="000651B0">
            <w:pPr>
              <w:spacing w:after="0" w:line="240" w:lineRule="auto"/>
            </w:pPr>
            <w:r>
              <w:rPr>
                <w:rFonts w:eastAsia="Arial" w:cs="Arial"/>
                <w:sz w:val="18"/>
              </w:rPr>
              <w:t>p = 0.881</w:t>
            </w:r>
          </w:p>
        </w:tc>
        <w:tc>
          <w:tcPr>
            <w:tcW w:w="2114" w:type="dxa"/>
            <w:tcMar>
              <w:top w:w="45" w:type="dxa"/>
              <w:left w:w="70" w:type="dxa"/>
              <w:bottom w:w="45" w:type="dxa"/>
              <w:right w:w="70" w:type="dxa"/>
            </w:tcMar>
            <w:vAlign w:val="center"/>
          </w:tcPr>
          <w:p w14:paraId="671D3C50" w14:textId="77777777" w:rsidR="00767FB6" w:rsidRPr="00F76911" w:rsidRDefault="0006448E">
            <w:pPr>
              <w:suppressAutoHyphens/>
              <w:spacing w:after="0" w:line="240" w:lineRule="auto"/>
              <w:rPr>
                <w:rFonts w:cs="Calibri"/>
                <w:bCs/>
              </w:rPr>
            </w:pPr>
            <w:r w:rsidRPr="00F76911">
              <w:rPr>
                <w:rFonts w:eastAsia="Arial" w:cs="Arial"/>
                <w:bCs/>
                <w:sz w:val="18"/>
              </w:rPr>
              <w:t>No significant Sharpe difference.</w:t>
            </w:r>
          </w:p>
        </w:tc>
      </w:tr>
      <w:tr w:rsidR="00767FB6" w:rsidRPr="00F76911" w14:paraId="5B8BC0E1" w14:textId="77777777" w:rsidTr="00FF531F">
        <w:trPr>
          <w:cantSplit/>
        </w:trPr>
        <w:tc>
          <w:tcPr>
            <w:tcW w:w="2400" w:type="dxa"/>
            <w:tcMar>
              <w:top w:w="45" w:type="dxa"/>
              <w:left w:w="70" w:type="dxa"/>
              <w:bottom w:w="45" w:type="dxa"/>
              <w:right w:w="70" w:type="dxa"/>
            </w:tcMar>
            <w:vAlign w:val="center"/>
          </w:tcPr>
          <w:p w14:paraId="74A06DE9" w14:textId="77777777" w:rsidR="00767FB6" w:rsidRPr="00F76911" w:rsidRDefault="0006448E">
            <w:pPr>
              <w:suppressAutoHyphens/>
              <w:spacing w:after="0" w:line="240" w:lineRule="auto"/>
              <w:rPr>
                <w:rFonts w:cs="Calibri"/>
                <w:bCs/>
              </w:rPr>
            </w:pPr>
            <w:r w:rsidRPr="00F76911">
              <w:rPr>
                <w:rFonts w:eastAsia="Arial" w:cs="Arial"/>
                <w:bCs/>
                <w:sz w:val="18"/>
              </w:rPr>
              <w:t>Mild misspecification</w:t>
            </w:r>
          </w:p>
        </w:tc>
        <w:tc>
          <w:tcPr>
            <w:tcW w:w="2100" w:type="dxa"/>
            <w:tcMar>
              <w:top w:w="45" w:type="dxa"/>
              <w:left w:w="70" w:type="dxa"/>
              <w:bottom w:w="45" w:type="dxa"/>
              <w:right w:w="70" w:type="dxa"/>
            </w:tcMar>
            <w:vAlign w:val="center"/>
          </w:tcPr>
          <w:p w14:paraId="49A583D9" w14:textId="77777777" w:rsidR="00767FB6" w:rsidRPr="00F76911" w:rsidRDefault="0006448E">
            <w:pPr>
              <w:suppressAutoHyphens/>
              <w:spacing w:after="0" w:line="240" w:lineRule="auto"/>
              <w:rPr>
                <w:rFonts w:cs="Calibri"/>
                <w:bCs/>
              </w:rPr>
            </w:pPr>
            <w:r w:rsidRPr="00F76911">
              <w:rPr>
                <w:rFonts w:eastAsia="Arial" w:cs="Arial"/>
                <w:bCs/>
                <w:sz w:val="18"/>
              </w:rPr>
              <w:t>TOST ±0.05</w:t>
            </w:r>
          </w:p>
        </w:tc>
        <w:tc>
          <w:tcPr>
            <w:tcW w:w="2746" w:type="dxa"/>
            <w:tcMar>
              <w:top w:w="45" w:type="dxa"/>
              <w:left w:w="70" w:type="dxa"/>
              <w:bottom w:w="45" w:type="dxa"/>
              <w:right w:w="70" w:type="dxa"/>
            </w:tcMar>
            <w:vAlign w:val="center"/>
          </w:tcPr>
          <w:p w14:paraId="6DBFED94" w14:textId="77777777" w:rsidR="0047371D" w:rsidRDefault="000651B0">
            <w:pPr>
              <w:spacing w:after="0" w:line="240" w:lineRule="auto"/>
            </w:pPr>
            <w:r>
              <w:rPr>
                <w:rFonts w:eastAsia="Arial" w:cs="Arial"/>
                <w:sz w:val="18"/>
              </w:rPr>
              <w:t>p = 0.042</w:t>
            </w:r>
          </w:p>
        </w:tc>
        <w:tc>
          <w:tcPr>
            <w:tcW w:w="2114" w:type="dxa"/>
            <w:tcMar>
              <w:top w:w="45" w:type="dxa"/>
              <w:left w:w="70" w:type="dxa"/>
              <w:bottom w:w="45" w:type="dxa"/>
              <w:right w:w="70" w:type="dxa"/>
            </w:tcMar>
            <w:vAlign w:val="center"/>
          </w:tcPr>
          <w:p w14:paraId="770A271F" w14:textId="77777777" w:rsidR="00767FB6" w:rsidRPr="00F76911" w:rsidRDefault="0006448E">
            <w:pPr>
              <w:suppressAutoHyphens/>
              <w:spacing w:after="0" w:line="240" w:lineRule="auto"/>
              <w:rPr>
                <w:rFonts w:cs="Calibri"/>
                <w:bCs/>
              </w:rPr>
            </w:pPr>
            <w:r w:rsidRPr="00F76911">
              <w:rPr>
                <w:rFonts w:eastAsia="Arial" w:cs="Arial"/>
                <w:bCs/>
                <w:sz w:val="18"/>
              </w:rPr>
              <w:t>Practical equivalence supported.</w:t>
            </w:r>
          </w:p>
        </w:tc>
      </w:tr>
      <w:tr w:rsidR="0047371D" w14:paraId="664FD200" w14:textId="77777777">
        <w:trPr>
          <w:cantSplit/>
        </w:trPr>
        <w:tc>
          <w:tcPr>
            <w:tcW w:w="2400" w:type="dxa"/>
            <w:tcMar>
              <w:top w:w="45" w:type="dxa"/>
              <w:left w:w="70" w:type="dxa"/>
              <w:bottom w:w="45" w:type="dxa"/>
              <w:right w:w="70" w:type="dxa"/>
            </w:tcMar>
            <w:vAlign w:val="center"/>
          </w:tcPr>
          <w:p w14:paraId="1B7351E1" w14:textId="77777777" w:rsidR="0047371D" w:rsidRDefault="000651B0">
            <w:pPr>
              <w:spacing w:after="0" w:line="240" w:lineRule="auto"/>
            </w:pPr>
            <w:r>
              <w:rPr>
                <w:rFonts w:eastAsia="Arial" w:cs="Arial"/>
                <w:sz w:val="18"/>
              </w:rPr>
              <w:t>ppo_oracle_full vs ppo_combined</w:t>
            </w:r>
          </w:p>
        </w:tc>
        <w:tc>
          <w:tcPr>
            <w:tcW w:w="2100" w:type="dxa"/>
            <w:tcMar>
              <w:top w:w="45" w:type="dxa"/>
              <w:left w:w="70" w:type="dxa"/>
              <w:bottom w:w="45" w:type="dxa"/>
              <w:right w:w="70" w:type="dxa"/>
            </w:tcMar>
            <w:vAlign w:val="center"/>
          </w:tcPr>
          <w:p w14:paraId="3218EBEC" w14:textId="77777777" w:rsidR="0047371D" w:rsidRDefault="000651B0">
            <w:pPr>
              <w:spacing w:after="0" w:line="240" w:lineRule="auto"/>
            </w:pPr>
            <w:r>
              <w:rPr>
                <w:rFonts w:eastAsia="Arial" w:cs="Arial"/>
                <w:sz w:val="18"/>
              </w:rPr>
              <w:t>Sharpe-like paired t-test</w:t>
            </w:r>
          </w:p>
        </w:tc>
        <w:tc>
          <w:tcPr>
            <w:tcW w:w="2746" w:type="dxa"/>
            <w:tcMar>
              <w:top w:w="45" w:type="dxa"/>
              <w:left w:w="70" w:type="dxa"/>
              <w:bottom w:w="45" w:type="dxa"/>
              <w:right w:w="70" w:type="dxa"/>
            </w:tcMar>
            <w:vAlign w:val="center"/>
          </w:tcPr>
          <w:p w14:paraId="011F85A5" w14:textId="77777777" w:rsidR="0047371D" w:rsidRDefault="000651B0">
            <w:pPr>
              <w:spacing w:after="0" w:line="240" w:lineRule="auto"/>
            </w:pPr>
            <w:r>
              <w:rPr>
                <w:rFonts w:eastAsia="Arial" w:cs="Arial"/>
                <w:sz w:val="18"/>
              </w:rPr>
              <w:t>p = 0.301</w:t>
            </w:r>
          </w:p>
        </w:tc>
        <w:tc>
          <w:tcPr>
            <w:tcW w:w="2114" w:type="dxa"/>
            <w:tcMar>
              <w:top w:w="45" w:type="dxa"/>
              <w:left w:w="70" w:type="dxa"/>
              <w:bottom w:w="45" w:type="dxa"/>
              <w:right w:w="70" w:type="dxa"/>
            </w:tcMar>
            <w:vAlign w:val="center"/>
          </w:tcPr>
          <w:p w14:paraId="3156B44E" w14:textId="77777777" w:rsidR="0047371D" w:rsidRDefault="000651B0">
            <w:pPr>
              <w:spacing w:after="0" w:line="240" w:lineRule="auto"/>
            </w:pPr>
            <w:r>
              <w:rPr>
                <w:rFonts w:eastAsia="Arial" w:cs="Arial"/>
                <w:sz w:val="18"/>
              </w:rPr>
              <w:t>No robust oracle-label advantage over the estimated-label combined variant.</w:t>
            </w:r>
          </w:p>
        </w:tc>
      </w:tr>
    </w:tbl>
    <w:p w14:paraId="1F384226" w14:textId="77777777" w:rsidR="00767FB6" w:rsidRPr="00F76911" w:rsidRDefault="00767FB6">
      <w:pPr>
        <w:suppressAutoHyphens/>
        <w:rPr>
          <w:rFonts w:cs="Calibri"/>
          <w:bCs/>
        </w:rPr>
      </w:pPr>
    </w:p>
    <w:p w14:paraId="4C4E7C6D" w14:textId="77777777" w:rsidR="00767FB6" w:rsidRPr="00F76911" w:rsidRDefault="0006448E">
      <w:pPr>
        <w:suppressAutoHyphens/>
        <w:rPr>
          <w:rFonts w:cs="Calibri"/>
          <w:bCs/>
        </w:rPr>
      </w:pPr>
      <w:r>
        <w:t>The key implication of Table 4.3 is that the paired t-tests and TOST answer complementary questions: the former assess differences, while the latter assess practical equivalence within stated bounds. Together they support a bounded interpretation of no robust incremental label advantage rather than a universal result or a claim about PPO's internal mechanism.</w:t>
      </w:r>
    </w:p>
    <w:p w14:paraId="7A084C84" w14:textId="77777777" w:rsidR="00143AB5" w:rsidRPr="00F76911" w:rsidRDefault="00143AB5">
      <w:pPr>
        <w:suppressAutoHyphens/>
        <w:rPr>
          <w:rFonts w:cs="Calibri"/>
          <w:bCs/>
        </w:rPr>
      </w:pPr>
    </w:p>
    <w:p w14:paraId="2B6C6BE0" w14:textId="77777777" w:rsidR="00143AB5" w:rsidRPr="00F76911" w:rsidRDefault="00143AB5">
      <w:pPr>
        <w:suppressAutoHyphens/>
        <w:rPr>
          <w:rFonts w:cs="Calibri"/>
          <w:bCs/>
        </w:rPr>
      </w:pPr>
    </w:p>
    <w:p w14:paraId="79733707" w14:textId="77777777" w:rsidR="00767FB6" w:rsidRPr="00F76911" w:rsidRDefault="0006448E">
      <w:pPr>
        <w:pStyle w:val="Balk2"/>
        <w:suppressAutoHyphens/>
        <w:rPr>
          <w:rFonts w:ascii="Calibri" w:hAnsi="Calibri" w:cs="Calibri"/>
          <w:b w:val="0"/>
          <w:sz w:val="22"/>
          <w:szCs w:val="22"/>
        </w:rPr>
      </w:pPr>
      <w:bookmarkStart w:id="26" w:name="_Toc233061608"/>
      <w:r>
        <w:rPr>
          <w:rFonts w:ascii="Arial" w:eastAsia="Arial" w:hAnsi="Arial" w:cs="Arial"/>
        </w:rPr>
        <w:t>4.3 Experiment 3: Detector Robustness</w:t>
      </w:r>
      <w:bookmarkEnd w:id="26"/>
    </w:p>
    <w:p w14:paraId="541312C2" w14:textId="77777777" w:rsidR="00767FB6" w:rsidRPr="00F76911" w:rsidRDefault="0006448E" w:rsidP="00A26C01">
      <w:pPr>
        <w:pStyle w:val="ResimYazs"/>
        <w:keepNext/>
        <w:spacing w:before="120" w:after="60"/>
        <w:rPr>
          <w:rFonts w:cs="Calibri"/>
          <w:b w:val="0"/>
          <w:sz w:val="22"/>
          <w:szCs w:val="22"/>
        </w:rPr>
      </w:pPr>
      <w:r>
        <w:rPr>
          <w:rFonts w:eastAsia="Arial" w:cs="Arial"/>
        </w:rPr>
        <w:t>Table 4.4 Detector robustness summary</w:t>
      </w:r>
    </w:p>
    <w:tbl>
      <w:tblPr>
        <w:tblStyle w:val="TabloKlavuzu"/>
        <w:tblW w:w="9360" w:type="dxa"/>
        <w:tblInd w:w="120" w:type="dxa"/>
        <w:tblLayout w:type="fixed"/>
        <w:tblLook w:val="04A0" w:firstRow="1" w:lastRow="0" w:firstColumn="1" w:lastColumn="0" w:noHBand="0" w:noVBand="1"/>
      </w:tblPr>
      <w:tblGrid>
        <w:gridCol w:w="1900"/>
        <w:gridCol w:w="4496"/>
        <w:gridCol w:w="2964"/>
      </w:tblGrid>
      <w:tr w:rsidR="00767FB6" w:rsidRPr="00F76911" w14:paraId="00558606" w14:textId="77777777" w:rsidTr="00FF531F">
        <w:trPr>
          <w:cantSplit/>
          <w:tblHeader/>
        </w:trPr>
        <w:tc>
          <w:tcPr>
            <w:tcW w:w="1900" w:type="dxa"/>
            <w:shd w:val="clear" w:color="auto" w:fill="E9EDF2"/>
            <w:tcMar>
              <w:top w:w="45" w:type="dxa"/>
              <w:left w:w="70" w:type="dxa"/>
              <w:bottom w:w="45" w:type="dxa"/>
              <w:right w:w="70" w:type="dxa"/>
            </w:tcMar>
            <w:vAlign w:val="center"/>
          </w:tcPr>
          <w:p w14:paraId="7AC38932" w14:textId="77777777" w:rsidR="00767FB6" w:rsidRPr="00F76911" w:rsidRDefault="0006448E">
            <w:pPr>
              <w:suppressAutoHyphens/>
              <w:spacing w:after="0" w:line="240" w:lineRule="auto"/>
              <w:rPr>
                <w:rFonts w:cs="Calibri"/>
                <w:bCs/>
              </w:rPr>
            </w:pPr>
            <w:r w:rsidRPr="00F76911">
              <w:rPr>
                <w:rFonts w:eastAsia="Arial" w:cs="Arial"/>
                <w:b/>
                <w:bCs/>
                <w:sz w:val="19"/>
              </w:rPr>
              <w:t>Detector</w:t>
            </w:r>
          </w:p>
        </w:tc>
        <w:tc>
          <w:tcPr>
            <w:tcW w:w="4496" w:type="dxa"/>
            <w:shd w:val="clear" w:color="auto" w:fill="E9EDF2"/>
            <w:tcMar>
              <w:top w:w="45" w:type="dxa"/>
              <w:left w:w="70" w:type="dxa"/>
              <w:bottom w:w="45" w:type="dxa"/>
              <w:right w:w="70" w:type="dxa"/>
            </w:tcMar>
            <w:vAlign w:val="center"/>
          </w:tcPr>
          <w:p w14:paraId="3A733282" w14:textId="77777777" w:rsidR="00767FB6" w:rsidRPr="00F76911" w:rsidRDefault="0006448E">
            <w:pPr>
              <w:suppressAutoHyphens/>
              <w:spacing w:after="0" w:line="240" w:lineRule="auto"/>
              <w:rPr>
                <w:rFonts w:cs="Calibri"/>
                <w:bCs/>
              </w:rPr>
            </w:pPr>
            <w:r w:rsidRPr="00F76911">
              <w:rPr>
                <w:rFonts w:eastAsia="Arial" w:cs="Arial"/>
                <w:b/>
                <w:bCs/>
                <w:sz w:val="19"/>
              </w:rPr>
              <w:t>Aware vs blind conclusion</w:t>
            </w:r>
          </w:p>
        </w:tc>
        <w:tc>
          <w:tcPr>
            <w:tcW w:w="2964" w:type="dxa"/>
            <w:shd w:val="clear" w:color="auto" w:fill="E9EDF2"/>
            <w:tcMar>
              <w:top w:w="45" w:type="dxa"/>
              <w:left w:w="70" w:type="dxa"/>
              <w:bottom w:w="45" w:type="dxa"/>
              <w:right w:w="70" w:type="dxa"/>
            </w:tcMar>
            <w:vAlign w:val="center"/>
          </w:tcPr>
          <w:p w14:paraId="70657C11" w14:textId="77777777" w:rsidR="00767FB6" w:rsidRPr="00F76911" w:rsidRDefault="0006448E">
            <w:pPr>
              <w:suppressAutoHyphens/>
              <w:spacing w:after="0" w:line="240" w:lineRule="auto"/>
              <w:rPr>
                <w:rFonts w:cs="Calibri"/>
                <w:bCs/>
              </w:rPr>
            </w:pPr>
            <w:r w:rsidRPr="00F76911">
              <w:rPr>
                <w:rFonts w:eastAsia="Arial" w:cs="Arial"/>
                <w:b/>
                <w:bCs/>
                <w:sz w:val="19"/>
              </w:rPr>
              <w:t>Key statistic</w:t>
            </w:r>
          </w:p>
        </w:tc>
      </w:tr>
      <w:tr w:rsidR="00767FB6" w:rsidRPr="00F76911" w14:paraId="5BF7270F" w14:textId="77777777" w:rsidTr="00FF531F">
        <w:trPr>
          <w:cantSplit/>
        </w:trPr>
        <w:tc>
          <w:tcPr>
            <w:tcW w:w="1900" w:type="dxa"/>
            <w:tcMar>
              <w:top w:w="45" w:type="dxa"/>
              <w:left w:w="70" w:type="dxa"/>
              <w:bottom w:w="45" w:type="dxa"/>
              <w:right w:w="70" w:type="dxa"/>
            </w:tcMar>
            <w:vAlign w:val="center"/>
          </w:tcPr>
          <w:p w14:paraId="6C0352BE" w14:textId="77777777" w:rsidR="00767FB6" w:rsidRPr="00F76911" w:rsidRDefault="0006448E">
            <w:pPr>
              <w:suppressAutoHyphens/>
              <w:spacing w:after="0" w:line="240" w:lineRule="auto"/>
              <w:rPr>
                <w:rFonts w:cs="Calibri"/>
                <w:bCs/>
              </w:rPr>
            </w:pPr>
            <w:r w:rsidRPr="00F76911">
              <w:rPr>
                <w:rFonts w:eastAsia="Arial" w:cs="Arial"/>
                <w:bCs/>
                <w:sz w:val="19"/>
              </w:rPr>
              <w:t>rv_baseline</w:t>
            </w:r>
          </w:p>
        </w:tc>
        <w:tc>
          <w:tcPr>
            <w:tcW w:w="4496" w:type="dxa"/>
            <w:tcMar>
              <w:top w:w="45" w:type="dxa"/>
              <w:left w:w="70" w:type="dxa"/>
              <w:bottom w:w="45" w:type="dxa"/>
              <w:right w:w="70" w:type="dxa"/>
            </w:tcMar>
            <w:vAlign w:val="center"/>
          </w:tcPr>
          <w:p w14:paraId="568A3690" w14:textId="77777777" w:rsidR="00767FB6" w:rsidRPr="00F76911" w:rsidRDefault="0006448E">
            <w:pPr>
              <w:suppressAutoHyphens/>
              <w:spacing w:after="0" w:line="240" w:lineRule="auto"/>
              <w:rPr>
                <w:rFonts w:cs="Calibri"/>
                <w:bCs/>
              </w:rPr>
            </w:pPr>
            <w:r w:rsidRPr="00F76911">
              <w:rPr>
                <w:rFonts w:eastAsia="Arial" w:cs="Arial"/>
                <w:bCs/>
                <w:sz w:val="19"/>
              </w:rPr>
              <w:t>No reliable aware Sharpe advantage</w:t>
            </w:r>
          </w:p>
        </w:tc>
        <w:tc>
          <w:tcPr>
            <w:tcW w:w="2964" w:type="dxa"/>
            <w:tcMar>
              <w:top w:w="45" w:type="dxa"/>
              <w:left w:w="70" w:type="dxa"/>
              <w:bottom w:w="45" w:type="dxa"/>
              <w:right w:w="70" w:type="dxa"/>
            </w:tcMar>
            <w:vAlign w:val="center"/>
          </w:tcPr>
          <w:p w14:paraId="0F5C1DFD" w14:textId="77777777" w:rsidR="0047371D" w:rsidRDefault="000651B0">
            <w:pPr>
              <w:spacing w:after="0" w:line="240" w:lineRule="auto"/>
            </w:pPr>
            <w:r>
              <w:rPr>
                <w:rFonts w:eastAsia="Arial" w:cs="Arial"/>
                <w:sz w:val="19"/>
              </w:rPr>
              <w:t>p = 0.1142</w:t>
            </w:r>
          </w:p>
        </w:tc>
      </w:tr>
      <w:tr w:rsidR="00767FB6" w:rsidRPr="00F76911" w14:paraId="27140CEB" w14:textId="77777777" w:rsidTr="00FF531F">
        <w:trPr>
          <w:cantSplit/>
        </w:trPr>
        <w:tc>
          <w:tcPr>
            <w:tcW w:w="1900" w:type="dxa"/>
            <w:tcMar>
              <w:top w:w="45" w:type="dxa"/>
              <w:left w:w="70" w:type="dxa"/>
              <w:bottom w:w="45" w:type="dxa"/>
              <w:right w:w="70" w:type="dxa"/>
            </w:tcMar>
            <w:vAlign w:val="center"/>
          </w:tcPr>
          <w:p w14:paraId="33A25479" w14:textId="77777777" w:rsidR="00767FB6" w:rsidRPr="00F76911" w:rsidRDefault="0006448E">
            <w:pPr>
              <w:suppressAutoHyphens/>
              <w:spacing w:after="0" w:line="240" w:lineRule="auto"/>
              <w:rPr>
                <w:rFonts w:cs="Calibri"/>
                <w:bCs/>
              </w:rPr>
            </w:pPr>
            <w:r w:rsidRPr="00F76911">
              <w:rPr>
                <w:rFonts w:eastAsia="Arial" w:cs="Arial"/>
                <w:bCs/>
                <w:sz w:val="19"/>
              </w:rPr>
              <w:t>rv_dwell</w:t>
            </w:r>
          </w:p>
        </w:tc>
        <w:tc>
          <w:tcPr>
            <w:tcW w:w="4496" w:type="dxa"/>
            <w:tcMar>
              <w:top w:w="45" w:type="dxa"/>
              <w:left w:w="70" w:type="dxa"/>
              <w:bottom w:w="45" w:type="dxa"/>
              <w:right w:w="70" w:type="dxa"/>
            </w:tcMar>
            <w:vAlign w:val="center"/>
          </w:tcPr>
          <w:p w14:paraId="758F809E" w14:textId="77777777" w:rsidR="00767FB6" w:rsidRPr="00F76911" w:rsidRDefault="0006448E">
            <w:pPr>
              <w:suppressAutoHyphens/>
              <w:spacing w:after="0" w:line="240" w:lineRule="auto"/>
              <w:rPr>
                <w:rFonts w:cs="Calibri"/>
                <w:bCs/>
              </w:rPr>
            </w:pPr>
            <w:r w:rsidRPr="00F76911">
              <w:rPr>
                <w:rFonts w:eastAsia="Arial" w:cs="Arial"/>
                <w:bCs/>
                <w:sz w:val="19"/>
              </w:rPr>
              <w:t>No reliable aware Sharpe advantage</w:t>
            </w:r>
          </w:p>
        </w:tc>
        <w:tc>
          <w:tcPr>
            <w:tcW w:w="2964" w:type="dxa"/>
            <w:tcMar>
              <w:top w:w="45" w:type="dxa"/>
              <w:left w:w="70" w:type="dxa"/>
              <w:bottom w:w="45" w:type="dxa"/>
              <w:right w:w="70" w:type="dxa"/>
            </w:tcMar>
            <w:vAlign w:val="center"/>
          </w:tcPr>
          <w:p w14:paraId="1D46255C" w14:textId="77777777" w:rsidR="0047371D" w:rsidRDefault="000651B0">
            <w:pPr>
              <w:spacing w:after="0" w:line="240" w:lineRule="auto"/>
            </w:pPr>
            <w:r>
              <w:rPr>
                <w:rFonts w:eastAsia="Arial" w:cs="Arial"/>
                <w:sz w:val="19"/>
              </w:rPr>
              <w:t>p = 0.1095</w:t>
            </w:r>
          </w:p>
        </w:tc>
      </w:tr>
      <w:tr w:rsidR="00767FB6" w:rsidRPr="00F76911" w14:paraId="042D5C3D" w14:textId="77777777" w:rsidTr="00FF531F">
        <w:trPr>
          <w:cantSplit/>
        </w:trPr>
        <w:tc>
          <w:tcPr>
            <w:tcW w:w="1900" w:type="dxa"/>
            <w:tcMar>
              <w:top w:w="45" w:type="dxa"/>
              <w:left w:w="70" w:type="dxa"/>
              <w:bottom w:w="45" w:type="dxa"/>
              <w:right w:w="70" w:type="dxa"/>
            </w:tcMar>
            <w:vAlign w:val="center"/>
          </w:tcPr>
          <w:p w14:paraId="47406CAF" w14:textId="77777777" w:rsidR="00767FB6" w:rsidRPr="00F76911" w:rsidRDefault="0006448E">
            <w:pPr>
              <w:suppressAutoHyphens/>
              <w:spacing w:after="0" w:line="240" w:lineRule="auto"/>
              <w:rPr>
                <w:rFonts w:cs="Calibri"/>
                <w:bCs/>
              </w:rPr>
            </w:pPr>
            <w:r w:rsidRPr="00F76911">
              <w:rPr>
                <w:rFonts w:eastAsia="Arial" w:cs="Arial"/>
                <w:bCs/>
                <w:sz w:val="19"/>
              </w:rPr>
              <w:t>hmm</w:t>
            </w:r>
          </w:p>
        </w:tc>
        <w:tc>
          <w:tcPr>
            <w:tcW w:w="4496" w:type="dxa"/>
            <w:tcMar>
              <w:top w:w="45" w:type="dxa"/>
              <w:left w:w="70" w:type="dxa"/>
              <w:bottom w:w="45" w:type="dxa"/>
              <w:right w:w="70" w:type="dxa"/>
            </w:tcMar>
            <w:vAlign w:val="center"/>
          </w:tcPr>
          <w:p w14:paraId="0D966333" w14:textId="77777777" w:rsidR="00767FB6" w:rsidRPr="00F76911" w:rsidRDefault="0006448E">
            <w:pPr>
              <w:suppressAutoHyphens/>
              <w:spacing w:after="0" w:line="240" w:lineRule="auto"/>
              <w:rPr>
                <w:rFonts w:cs="Calibri"/>
                <w:bCs/>
              </w:rPr>
            </w:pPr>
            <w:r w:rsidRPr="00F76911">
              <w:rPr>
                <w:rFonts w:eastAsia="Arial" w:cs="Arial"/>
                <w:bCs/>
                <w:sz w:val="19"/>
              </w:rPr>
              <w:t>No reliable aware Sharpe advantage despite higher accuracy</w:t>
            </w:r>
          </w:p>
        </w:tc>
        <w:tc>
          <w:tcPr>
            <w:tcW w:w="2964" w:type="dxa"/>
            <w:tcMar>
              <w:top w:w="45" w:type="dxa"/>
              <w:left w:w="70" w:type="dxa"/>
              <w:bottom w:w="45" w:type="dxa"/>
              <w:right w:w="70" w:type="dxa"/>
            </w:tcMar>
            <w:vAlign w:val="center"/>
          </w:tcPr>
          <w:p w14:paraId="5D684509" w14:textId="77777777" w:rsidR="0047371D" w:rsidRDefault="000651B0">
            <w:pPr>
              <w:spacing w:after="0" w:line="240" w:lineRule="auto"/>
            </w:pPr>
            <w:r>
              <w:rPr>
                <w:rFonts w:eastAsia="Arial" w:cs="Arial"/>
                <w:sz w:val="19"/>
              </w:rPr>
              <w:t>p = 0.0822</w:t>
            </w:r>
          </w:p>
        </w:tc>
      </w:tr>
      <w:tr w:rsidR="00767FB6" w:rsidRPr="00F76911" w14:paraId="477F1260" w14:textId="77777777" w:rsidTr="00FF531F">
        <w:trPr>
          <w:cantSplit/>
        </w:trPr>
        <w:tc>
          <w:tcPr>
            <w:tcW w:w="1900" w:type="dxa"/>
            <w:tcMar>
              <w:top w:w="45" w:type="dxa"/>
              <w:left w:w="70" w:type="dxa"/>
              <w:bottom w:w="45" w:type="dxa"/>
              <w:right w:w="70" w:type="dxa"/>
            </w:tcMar>
            <w:vAlign w:val="center"/>
          </w:tcPr>
          <w:p w14:paraId="5B384E33" w14:textId="77777777" w:rsidR="00767FB6" w:rsidRPr="00F76911" w:rsidRDefault="0006448E">
            <w:pPr>
              <w:suppressAutoHyphens/>
              <w:spacing w:after="0" w:line="240" w:lineRule="auto"/>
              <w:rPr>
                <w:rFonts w:cs="Calibri"/>
                <w:bCs/>
              </w:rPr>
            </w:pPr>
            <w:r w:rsidRPr="00F76911">
              <w:rPr>
                <w:rFonts w:eastAsia="Arial" w:cs="Arial"/>
                <w:bCs/>
                <w:sz w:val="19"/>
              </w:rPr>
              <w:t>ANOVA</w:t>
            </w:r>
          </w:p>
        </w:tc>
        <w:tc>
          <w:tcPr>
            <w:tcW w:w="4496" w:type="dxa"/>
            <w:tcMar>
              <w:top w:w="45" w:type="dxa"/>
              <w:left w:w="70" w:type="dxa"/>
              <w:bottom w:w="45" w:type="dxa"/>
              <w:right w:w="70" w:type="dxa"/>
            </w:tcMar>
            <w:vAlign w:val="center"/>
          </w:tcPr>
          <w:p w14:paraId="1A1CE3A8" w14:textId="77777777" w:rsidR="00767FB6" w:rsidRPr="00F76911" w:rsidRDefault="0006448E">
            <w:pPr>
              <w:suppressAutoHyphens/>
              <w:spacing w:after="0" w:line="240" w:lineRule="auto"/>
              <w:rPr>
                <w:rFonts w:cs="Calibri"/>
                <w:bCs/>
              </w:rPr>
            </w:pPr>
            <w:r w:rsidRPr="00F76911">
              <w:rPr>
                <w:rFonts w:eastAsia="Arial" w:cs="Arial"/>
                <w:bCs/>
                <w:sz w:val="19"/>
              </w:rPr>
              <w:t>Detector choice does not explain the result</w:t>
            </w:r>
          </w:p>
        </w:tc>
        <w:tc>
          <w:tcPr>
            <w:tcW w:w="2964" w:type="dxa"/>
            <w:tcMar>
              <w:top w:w="45" w:type="dxa"/>
              <w:left w:w="70" w:type="dxa"/>
              <w:bottom w:w="45" w:type="dxa"/>
              <w:right w:w="70" w:type="dxa"/>
            </w:tcMar>
            <w:vAlign w:val="center"/>
          </w:tcPr>
          <w:p w14:paraId="61565170" w14:textId="77777777" w:rsidR="0047371D" w:rsidRDefault="000651B0">
            <w:pPr>
              <w:spacing w:after="0" w:line="240" w:lineRule="auto"/>
            </w:pPr>
            <w:r>
              <w:rPr>
                <w:rFonts w:eastAsia="Arial" w:cs="Arial"/>
                <w:sz w:val="19"/>
              </w:rPr>
              <w:t>F = 0.0034, p = 0.9966</w:t>
            </w:r>
          </w:p>
        </w:tc>
      </w:tr>
    </w:tbl>
    <w:p w14:paraId="70F0BACC" w14:textId="77777777" w:rsidR="005D4BE3" w:rsidRDefault="00966AED">
      <w:pPr>
        <w:rPr>
          <w:rFonts w:cs="Calibri"/>
          <w:bCs/>
        </w:rPr>
      </w:pPr>
      <w:r>
        <w:t xml:space="preserve">Table 4.4 reports that </w:t>
      </w:r>
      <w:r>
        <w:t xml:space="preserve">rv_baseline, rv_dwell, and HMM each fail to produce a stable aware-policy advantage despite their different detection roles and accuracies. Detector </w:t>
      </w:r>
      <w:r>
        <w:lastRenderedPageBreak/>
        <w:t>choice is therefore treated as a robustness check rather than a source of a new positive result.</w:t>
      </w:r>
    </w:p>
    <w:p w14:paraId="5E3B20B7" w14:textId="77777777" w:rsidR="00767FB6" w:rsidRPr="00F76911" w:rsidRDefault="00767FB6">
      <w:pPr>
        <w:suppressAutoHyphens/>
        <w:rPr>
          <w:rFonts w:cs="Calibri"/>
          <w:bCs/>
        </w:rPr>
      </w:pPr>
    </w:p>
    <w:p w14:paraId="1D62E905" w14:textId="77777777" w:rsidR="00767FB6" w:rsidRPr="00F76911" w:rsidRDefault="0006448E">
      <w:pPr>
        <w:suppressAutoHyphens/>
        <w:rPr>
          <w:rFonts w:cs="Calibri"/>
          <w:bCs/>
        </w:rPr>
      </w:pPr>
      <w:r w:rsidRPr="00F76911">
        <w:rPr>
          <w:rFonts w:eastAsia="Arial" w:cs="Arial"/>
          <w:bCs/>
        </w:rPr>
        <w:t>The ANOVA statistic is retained as a descriptive robustness summary across detector-specific PPO-aware Sharpe values. Because the same seeds are shared across detector conditions, the primary inferential evidence remains the seed-paired detector-specific tests; the ANOVA should not be read as the sole formal test of a repeated-measures design.</w:t>
      </w:r>
    </w:p>
    <w:p w14:paraId="769224CD" w14:textId="77777777" w:rsidR="00767FB6" w:rsidRPr="00F76911" w:rsidRDefault="0006448E">
      <w:pPr>
        <w:suppressAutoHyphens/>
        <w:rPr>
          <w:rFonts w:cs="Calibri"/>
          <w:bCs/>
        </w:rPr>
      </w:pPr>
      <w:r>
        <w:rPr>
          <w:rFonts w:eastAsia="Arial" w:cs="Arial"/>
        </w:rPr>
        <w:t>The detector robustness table comes from Experiment 3, the Detector Robustness experiment (w5_detector_full), while the main OOS table in Section 4.1 comes from Experiment 1 (w5_main). Small differences in PPO-aware/blind means therefore reflect distinct canonical experiment batches, not an inconsistency.</w:t>
      </w:r>
    </w:p>
    <w:p w14:paraId="5F9AD152" w14:textId="77777777" w:rsidR="00767FB6" w:rsidRPr="00F76911" w:rsidRDefault="0006448E">
      <w:pPr>
        <w:keepNext/>
        <w:keepLines/>
        <w:suppressAutoHyphens/>
        <w:rPr>
          <w:rFonts w:cs="Calibri"/>
          <w:bCs/>
        </w:rPr>
      </w:pPr>
      <w:r w:rsidRPr="00F76911">
        <w:rPr>
          <w:rFonts w:eastAsia="Arial" w:cs="Arial"/>
          <w:bCs/>
          <w:noProof/>
        </w:rPr>
        <w:drawing>
          <wp:inline distT="0" distB="0" distL="0" distR="0" wp14:anchorId="3B197613" wp14:editId="5AD380C8">
            <wp:extent cx="5257800" cy="32527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etector_robustness.png"/>
                    <pic:cNvPicPr/>
                  </pic:nvPicPr>
                  <pic:blipFill>
                    <a:blip r:embed="rId16"/>
                    <a:stretch>
                      <a:fillRect/>
                    </a:stretch>
                  </pic:blipFill>
                  <pic:spPr>
                    <a:xfrm>
                      <a:off x="0" y="0"/>
                      <a:ext cx="5257800" cy="3252707"/>
                    </a:xfrm>
                    <a:prstGeom prst="rect">
                      <a:avLst/>
                    </a:prstGeom>
                  </pic:spPr>
                </pic:pic>
              </a:graphicData>
            </a:graphic>
          </wp:inline>
        </w:drawing>
      </w:r>
    </w:p>
    <w:p w14:paraId="515D1293" w14:textId="77777777" w:rsidR="00767FB6" w:rsidRPr="00F76911" w:rsidRDefault="0006448E">
      <w:pPr>
        <w:pStyle w:val="ResimYazs"/>
        <w:keepLines/>
        <w:suppressAutoHyphens/>
        <w:rPr>
          <w:rFonts w:cs="Calibri"/>
          <w:b w:val="0"/>
          <w:sz w:val="22"/>
          <w:szCs w:val="22"/>
        </w:rPr>
      </w:pPr>
      <w:bookmarkStart w:id="27" w:name="fig_4_5"/>
      <w:r>
        <w:rPr>
          <w:rFonts w:eastAsia="Arial" w:cs="Arial"/>
        </w:rPr>
        <w:t>Figure 4.5. Detector robustness: rv_baseline, rv_dwell, and HMM all fail to create a reliable regime-aware PPO advantage.</w:t>
      </w:r>
      <w:bookmarkEnd w:id="27"/>
    </w:p>
    <w:p w14:paraId="7A9E7ECB" w14:textId="77777777" w:rsidR="005D4BE3" w:rsidRDefault="00966AED">
      <w:pPr>
        <w:rPr>
          <w:rFonts w:cs="Calibri"/>
          <w:bCs/>
        </w:rPr>
      </w:pPr>
      <w:r>
        <w:t>Figure 4.5 illustrates that changing the detector does not create a consistent regime-aware Sharpe-like advantage. This visual check helps rule out the narrow explanation that the main result is caused only by the selected estimated-label method.</w:t>
      </w:r>
    </w:p>
    <w:p w14:paraId="2D733971" w14:textId="77777777" w:rsidR="00767FB6" w:rsidRPr="00F76911" w:rsidRDefault="0006448E">
      <w:pPr>
        <w:pStyle w:val="Balk2"/>
        <w:suppressAutoHyphens/>
        <w:rPr>
          <w:rFonts w:ascii="Calibri" w:hAnsi="Calibri" w:cs="Calibri"/>
          <w:b w:val="0"/>
          <w:sz w:val="22"/>
          <w:szCs w:val="22"/>
        </w:rPr>
      </w:pPr>
      <w:bookmarkStart w:id="28" w:name="_Toc233061609"/>
      <w:r>
        <w:rPr>
          <w:rFonts w:ascii="Arial" w:eastAsia="Arial" w:hAnsi="Arial" w:cs="Arial"/>
        </w:rPr>
        <w:t>4.4 Experiment 4: Reward-Shaping and Misspecification Checks</w:t>
      </w:r>
      <w:bookmarkEnd w:id="28"/>
    </w:p>
    <w:p w14:paraId="386F7C18" w14:textId="77777777" w:rsidR="00767FB6" w:rsidRPr="00F76911" w:rsidRDefault="0006448E">
      <w:pPr>
        <w:suppressAutoHyphens/>
        <w:rPr>
          <w:rFonts w:cs="Calibri"/>
          <w:bCs/>
        </w:rPr>
      </w:pPr>
      <w:r>
        <w:rPr>
          <w:rFonts w:eastAsia="Arial" w:cs="Arial"/>
        </w:rPr>
        <w:t xml:space="preserve">The regime-conditional eta run tests whether explicit labels become useful when the reward penalizes high-volatility inventory more strongly. By design this run sets the high-volatility inventory penalty to five times the low-volatility penalty (eta_H = 5 × </w:t>
      </w:r>
      <w:r>
        <w:rPr>
          <w:rFonts w:eastAsia="Arial" w:cs="Arial"/>
        </w:rPr>
        <w:lastRenderedPageBreak/>
        <w:t>eta_L). sigma_only still beats combined on Sharpe-like performance (p = 0.0016). Under mild regime-dependent execution misspecification, sigma_only and oracle_full remain statistically indistinguishable and practically equivalent under the specified TOST bound.</w:t>
      </w:r>
    </w:p>
    <w:p w14:paraId="27F8689B" w14:textId="77777777" w:rsidR="00767FB6" w:rsidRPr="00F76911" w:rsidRDefault="0006448E">
      <w:pPr>
        <w:suppressAutoHyphens/>
        <w:rPr>
          <w:rFonts w:cs="Calibri"/>
          <w:bCs/>
        </w:rPr>
      </w:pPr>
      <w:r w:rsidRPr="00F76911">
        <w:rPr>
          <w:rFonts w:eastAsia="Arial" w:cs="Arial"/>
          <w:bCs/>
        </w:rPr>
        <w:t>In the misspecification check, the mean difference between sigma_only and oracle_full is very small, but the ±0.05 TOST result is close to the threshold; it should therefore be read as supportive but less decisive than the main five-variant ablation equivalence result.</w:t>
      </w:r>
    </w:p>
    <w:p w14:paraId="7FD1CB83" w14:textId="77777777" w:rsidR="00767FB6" w:rsidRPr="00F76911" w:rsidRDefault="0006448E">
      <w:pPr>
        <w:keepNext/>
        <w:keepLines/>
        <w:suppressAutoHyphens/>
        <w:rPr>
          <w:rFonts w:cs="Calibri"/>
          <w:bCs/>
        </w:rPr>
      </w:pPr>
      <w:r w:rsidRPr="00F76911">
        <w:rPr>
          <w:rFonts w:eastAsia="Arial" w:cs="Arial"/>
          <w:bCs/>
          <w:noProof/>
        </w:rPr>
        <w:drawing>
          <wp:inline distT="0" distB="0" distL="0" distR="0" wp14:anchorId="7F00563D" wp14:editId="4AF95D58">
            <wp:extent cx="5257800" cy="21858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eta_regime_summary.png"/>
                    <pic:cNvPicPr/>
                  </pic:nvPicPr>
                  <pic:blipFill>
                    <a:blip r:embed="rId17"/>
                    <a:stretch>
                      <a:fillRect/>
                    </a:stretch>
                  </pic:blipFill>
                  <pic:spPr>
                    <a:xfrm>
                      <a:off x="0" y="0"/>
                      <a:ext cx="5257800" cy="2185827"/>
                    </a:xfrm>
                    <a:prstGeom prst="rect">
                      <a:avLst/>
                    </a:prstGeom>
                  </pic:spPr>
                </pic:pic>
              </a:graphicData>
            </a:graphic>
          </wp:inline>
        </w:drawing>
      </w:r>
    </w:p>
    <w:p w14:paraId="2E794C30" w14:textId="77777777" w:rsidR="00767FB6" w:rsidRPr="00F76911" w:rsidRDefault="0006448E">
      <w:pPr>
        <w:pStyle w:val="ResimYazs"/>
        <w:keepLines/>
        <w:suppressAutoHyphens/>
        <w:rPr>
          <w:rFonts w:cs="Calibri"/>
          <w:b w:val="0"/>
          <w:sz w:val="22"/>
          <w:szCs w:val="22"/>
        </w:rPr>
      </w:pPr>
      <w:bookmarkStart w:id="29" w:name="fig_4_6"/>
      <w:r>
        <w:rPr>
          <w:rFonts w:eastAsia="Arial" w:cs="Arial"/>
        </w:rPr>
        <w:t>Figure 4.6. Regime-conditional eta summary: changing the reward channel by regime still favors sigma_only over combined.</w:t>
      </w:r>
      <w:bookmarkEnd w:id="29"/>
    </w:p>
    <w:p w14:paraId="7E6CA0FB" w14:textId="77777777" w:rsidR="005D4BE3" w:rsidRDefault="00966AED">
      <w:pPr>
        <w:rPr>
          <w:rFonts w:cs="Calibri"/>
          <w:bCs/>
        </w:rPr>
      </w:pPr>
      <w:r>
        <w:t>As shown in Figure 4.6, making eta regime conditional still leaves sigma_only ahead of combined in the reported comparison. The result bounds the reward-shaping objection: this tested reward channel does not make the explicit label incrementally useful.</w:t>
      </w:r>
    </w:p>
    <w:p w14:paraId="2868AB54" w14:textId="77777777" w:rsidR="00767FB6" w:rsidRPr="00F76911" w:rsidRDefault="0006448E">
      <w:pPr>
        <w:keepNext/>
        <w:keepLines/>
        <w:suppressAutoHyphens/>
        <w:rPr>
          <w:rFonts w:cs="Calibri"/>
          <w:bCs/>
        </w:rPr>
      </w:pPr>
      <w:r w:rsidRPr="00F76911">
        <w:rPr>
          <w:rFonts w:eastAsia="Arial" w:cs="Arial"/>
          <w:bCs/>
          <w:noProof/>
        </w:rPr>
        <w:lastRenderedPageBreak/>
        <w:drawing>
          <wp:inline distT="0" distB="0" distL="0" distR="0" wp14:anchorId="5B7EC41F" wp14:editId="2936BA38">
            <wp:extent cx="5257800" cy="2971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misspec_summary.png"/>
                    <pic:cNvPicPr/>
                  </pic:nvPicPr>
                  <pic:blipFill>
                    <a:blip r:embed="rId18"/>
                    <a:stretch>
                      <a:fillRect/>
                    </a:stretch>
                  </pic:blipFill>
                  <pic:spPr>
                    <a:xfrm>
                      <a:off x="0" y="0"/>
                      <a:ext cx="5257800" cy="2971800"/>
                    </a:xfrm>
                    <a:prstGeom prst="rect">
                      <a:avLst/>
                    </a:prstGeom>
                  </pic:spPr>
                </pic:pic>
              </a:graphicData>
            </a:graphic>
          </wp:inline>
        </w:drawing>
      </w:r>
    </w:p>
    <w:p w14:paraId="52818FF4" w14:textId="77777777" w:rsidR="00767FB6" w:rsidRPr="00F76911" w:rsidRDefault="0006448E">
      <w:pPr>
        <w:pStyle w:val="ResimYazs"/>
        <w:keepLines/>
        <w:suppressAutoHyphens/>
        <w:rPr>
          <w:rFonts w:cs="Calibri"/>
          <w:b w:val="0"/>
          <w:sz w:val="22"/>
          <w:szCs w:val="22"/>
        </w:rPr>
      </w:pPr>
      <w:bookmarkStart w:id="30" w:name="fig_4_7"/>
      <w:r>
        <w:rPr>
          <w:rFonts w:eastAsia="Arial" w:cs="Arial"/>
        </w:rPr>
        <w:t>Figure 4.7. Mild model-misspecification summary: sigma_only and oracle_full remain close under regime-dependent execution parameters.</w:t>
      </w:r>
      <w:bookmarkEnd w:id="30"/>
    </w:p>
    <w:p w14:paraId="4F7C66B2" w14:textId="77777777" w:rsidR="005D4BE3" w:rsidRDefault="00966AED">
      <w:pPr>
        <w:rPr>
          <w:rFonts w:cs="Calibri"/>
          <w:bCs/>
        </w:rPr>
      </w:pPr>
      <w:r>
        <w:t>Figure 4.7 shows that sigma_only and oracle_full remain close under the mild regime-dependent execution misspecification. The implication is deliberately limited to this mild synthetic stress test; it is not a claim of robustness to arbitrary real-market misspecification.</w:t>
      </w:r>
    </w:p>
    <w:p w14:paraId="727C9972" w14:textId="77777777" w:rsidR="00767FB6" w:rsidRPr="00F76911" w:rsidRDefault="0006448E">
      <w:pPr>
        <w:pStyle w:val="Balk2"/>
        <w:suppressAutoHyphens/>
        <w:rPr>
          <w:rFonts w:ascii="Calibri" w:hAnsi="Calibri" w:cs="Calibri"/>
          <w:b w:val="0"/>
          <w:sz w:val="22"/>
          <w:szCs w:val="22"/>
        </w:rPr>
      </w:pPr>
      <w:bookmarkStart w:id="31" w:name="_Toc233061610"/>
      <w:r>
        <w:rPr>
          <w:rFonts w:ascii="Arial" w:eastAsia="Arial" w:hAnsi="Arial" w:cs="Arial"/>
        </w:rPr>
        <w:t>4.5 Experiment 5: Signal-Informativeness Sweep</w:t>
      </w:r>
      <w:bookmarkEnd w:id="31"/>
    </w:p>
    <w:p w14:paraId="3117A200" w14:textId="77777777" w:rsidR="00767FB6" w:rsidRPr="00F76911" w:rsidRDefault="0006448E">
      <w:pPr>
        <w:pStyle w:val="ResimYazs"/>
        <w:keepNext/>
        <w:spacing w:before="120" w:after="60"/>
        <w:rPr>
          <w:rFonts w:cs="Calibri"/>
          <w:b w:val="0"/>
          <w:sz w:val="22"/>
          <w:szCs w:val="22"/>
        </w:rPr>
      </w:pPr>
      <w:r>
        <w:rPr>
          <w:rFonts w:eastAsia="Arial" w:cs="Arial"/>
        </w:rPr>
        <w:t>Table 4.5 Signal information-value sweep</w:t>
      </w:r>
    </w:p>
    <w:tbl>
      <w:tblPr>
        <w:tblStyle w:val="TabloKlavuzu"/>
        <w:tblW w:w="9360" w:type="dxa"/>
        <w:tblInd w:w="120" w:type="dxa"/>
        <w:tblLayout w:type="fixed"/>
        <w:tblLook w:val="04A0" w:firstRow="1" w:lastRow="0" w:firstColumn="1" w:lastColumn="0" w:noHBand="0" w:noVBand="1"/>
      </w:tblPr>
      <w:tblGrid>
        <w:gridCol w:w="1200"/>
        <w:gridCol w:w="1632"/>
        <w:gridCol w:w="1632"/>
        <w:gridCol w:w="1632"/>
        <w:gridCol w:w="1632"/>
        <w:gridCol w:w="1632"/>
      </w:tblGrid>
      <w:tr w:rsidR="00767FB6" w:rsidRPr="00F76911" w14:paraId="20BEEEF3" w14:textId="77777777">
        <w:trPr>
          <w:cantSplit/>
          <w:tblHeader/>
        </w:trPr>
        <w:tc>
          <w:tcPr>
            <w:tcW w:w="1200" w:type="dxa"/>
            <w:shd w:val="clear" w:color="auto" w:fill="E9EDF2"/>
            <w:noWrap/>
            <w:tcMar>
              <w:top w:w="45" w:type="dxa"/>
              <w:left w:w="70" w:type="dxa"/>
              <w:bottom w:w="45" w:type="dxa"/>
              <w:right w:w="70" w:type="dxa"/>
            </w:tcMar>
            <w:vAlign w:val="center"/>
          </w:tcPr>
          <w:p w14:paraId="72AEAFF1" w14:textId="77777777" w:rsidR="00767FB6" w:rsidRPr="00F76911" w:rsidRDefault="0006448E">
            <w:pPr>
              <w:suppressAutoHyphens/>
              <w:spacing w:after="0" w:line="240" w:lineRule="auto"/>
              <w:jc w:val="center"/>
              <w:rPr>
                <w:rFonts w:cs="Calibri"/>
                <w:bCs/>
              </w:rPr>
            </w:pPr>
            <w:r w:rsidRPr="00F76911">
              <w:rPr>
                <w:rFonts w:eastAsia="Arial" w:cs="Arial"/>
                <w:b/>
                <w:bCs/>
                <w:sz w:val="16"/>
              </w:rPr>
              <w:t>condition</w:t>
            </w:r>
          </w:p>
        </w:tc>
        <w:tc>
          <w:tcPr>
            <w:tcW w:w="1632" w:type="dxa"/>
            <w:shd w:val="clear" w:color="auto" w:fill="E9EDF2"/>
            <w:noWrap/>
            <w:tcMar>
              <w:top w:w="45" w:type="dxa"/>
              <w:left w:w="70" w:type="dxa"/>
              <w:bottom w:w="45" w:type="dxa"/>
              <w:right w:w="70" w:type="dxa"/>
            </w:tcMar>
            <w:vAlign w:val="center"/>
          </w:tcPr>
          <w:p w14:paraId="32A09781" w14:textId="77777777" w:rsidR="00767FB6" w:rsidRPr="00F76911" w:rsidRDefault="0006448E">
            <w:pPr>
              <w:suppressAutoHyphens/>
              <w:spacing w:after="0" w:line="240" w:lineRule="auto"/>
              <w:jc w:val="center"/>
              <w:rPr>
                <w:rFonts w:cs="Calibri"/>
                <w:bCs/>
              </w:rPr>
            </w:pPr>
            <w:r w:rsidRPr="00F76911">
              <w:rPr>
                <w:rFonts w:eastAsia="Arial" w:cs="Arial"/>
                <w:b/>
                <w:bCs/>
                <w:sz w:val="16"/>
              </w:rPr>
              <w:t>sigma_only</w:t>
            </w:r>
          </w:p>
        </w:tc>
        <w:tc>
          <w:tcPr>
            <w:tcW w:w="1632" w:type="dxa"/>
            <w:shd w:val="clear" w:color="auto" w:fill="E9EDF2"/>
            <w:noWrap/>
            <w:tcMar>
              <w:top w:w="45" w:type="dxa"/>
              <w:left w:w="70" w:type="dxa"/>
              <w:bottom w:w="45" w:type="dxa"/>
              <w:right w:w="70" w:type="dxa"/>
            </w:tcMar>
            <w:vAlign w:val="center"/>
          </w:tcPr>
          <w:p w14:paraId="55E0F984" w14:textId="77777777" w:rsidR="00767FB6" w:rsidRPr="00F76911" w:rsidRDefault="0006448E">
            <w:pPr>
              <w:suppressAutoHyphens/>
              <w:spacing w:after="0" w:line="240" w:lineRule="auto"/>
              <w:jc w:val="center"/>
              <w:rPr>
                <w:rFonts w:cs="Calibri"/>
                <w:bCs/>
              </w:rPr>
            </w:pPr>
            <w:r w:rsidRPr="00F76911">
              <w:rPr>
                <w:rFonts w:eastAsia="Arial" w:cs="Arial"/>
                <w:b/>
                <w:bCs/>
                <w:sz w:val="16"/>
              </w:rPr>
              <w:t>combined</w:t>
            </w:r>
          </w:p>
        </w:tc>
        <w:tc>
          <w:tcPr>
            <w:tcW w:w="1632" w:type="dxa"/>
            <w:shd w:val="clear" w:color="auto" w:fill="E9EDF2"/>
            <w:noWrap/>
            <w:tcMar>
              <w:top w:w="45" w:type="dxa"/>
              <w:left w:w="70" w:type="dxa"/>
              <w:bottom w:w="45" w:type="dxa"/>
              <w:right w:w="70" w:type="dxa"/>
            </w:tcMar>
            <w:vAlign w:val="center"/>
          </w:tcPr>
          <w:p w14:paraId="32D12BFF" w14:textId="77777777" w:rsidR="00767FB6" w:rsidRPr="00F76911" w:rsidRDefault="0006448E">
            <w:pPr>
              <w:suppressAutoHyphens/>
              <w:spacing w:after="0" w:line="240" w:lineRule="auto"/>
              <w:jc w:val="center"/>
              <w:rPr>
                <w:rFonts w:cs="Calibri"/>
                <w:bCs/>
              </w:rPr>
            </w:pPr>
            <w:r w:rsidRPr="00F76911">
              <w:rPr>
                <w:rFonts w:eastAsia="Arial" w:cs="Arial"/>
                <w:b/>
                <w:bCs/>
                <w:sz w:val="16"/>
              </w:rPr>
              <w:t>regime_only</w:t>
            </w:r>
          </w:p>
        </w:tc>
        <w:tc>
          <w:tcPr>
            <w:tcW w:w="1632" w:type="dxa"/>
            <w:shd w:val="clear" w:color="auto" w:fill="E9EDF2"/>
            <w:noWrap/>
            <w:tcMar>
              <w:top w:w="45" w:type="dxa"/>
              <w:left w:w="70" w:type="dxa"/>
              <w:bottom w:w="45" w:type="dxa"/>
              <w:right w:w="70" w:type="dxa"/>
            </w:tcMar>
            <w:vAlign w:val="center"/>
          </w:tcPr>
          <w:p w14:paraId="1D91B6D2" w14:textId="77777777" w:rsidR="00767FB6" w:rsidRPr="00F76911" w:rsidRDefault="0006448E">
            <w:pPr>
              <w:suppressAutoHyphens/>
              <w:spacing w:after="0" w:line="240" w:lineRule="auto"/>
              <w:jc w:val="center"/>
              <w:rPr>
                <w:rFonts w:cs="Calibri"/>
                <w:bCs/>
              </w:rPr>
            </w:pPr>
            <w:r w:rsidRPr="00F76911">
              <w:rPr>
                <w:rFonts w:eastAsia="Arial" w:cs="Arial"/>
                <w:b/>
                <w:bCs/>
                <w:sz w:val="16"/>
              </w:rPr>
              <w:t>oracle_full</w:t>
            </w:r>
          </w:p>
        </w:tc>
        <w:tc>
          <w:tcPr>
            <w:tcW w:w="1632" w:type="dxa"/>
            <w:shd w:val="clear" w:color="auto" w:fill="E9EDF2"/>
            <w:noWrap/>
            <w:tcMar>
              <w:top w:w="45" w:type="dxa"/>
              <w:left w:w="70" w:type="dxa"/>
              <w:bottom w:w="45" w:type="dxa"/>
              <w:right w:w="70" w:type="dxa"/>
            </w:tcMar>
            <w:vAlign w:val="center"/>
          </w:tcPr>
          <w:p w14:paraId="7A1F6051" w14:textId="77777777" w:rsidR="00767FB6" w:rsidRPr="00F76911" w:rsidRDefault="0006448E">
            <w:pPr>
              <w:suppressAutoHyphens/>
              <w:spacing w:after="0" w:line="240" w:lineRule="auto"/>
              <w:jc w:val="center"/>
              <w:rPr>
                <w:rFonts w:cs="Calibri"/>
                <w:bCs/>
              </w:rPr>
            </w:pPr>
            <w:r w:rsidRPr="00F76911">
              <w:rPr>
                <w:rFonts w:eastAsia="Arial" w:cs="Arial"/>
                <w:b/>
                <w:bCs/>
                <w:sz w:val="16"/>
              </w:rPr>
              <w:t>oracle_pure</w:t>
            </w:r>
          </w:p>
        </w:tc>
      </w:tr>
      <w:tr w:rsidR="00767FB6" w:rsidRPr="00F76911" w14:paraId="236B59DD" w14:textId="77777777">
        <w:trPr>
          <w:cantSplit/>
        </w:trPr>
        <w:tc>
          <w:tcPr>
            <w:tcW w:w="1200" w:type="dxa"/>
            <w:noWrap/>
            <w:tcMar>
              <w:top w:w="45" w:type="dxa"/>
              <w:left w:w="70" w:type="dxa"/>
              <w:bottom w:w="45" w:type="dxa"/>
              <w:right w:w="70" w:type="dxa"/>
            </w:tcMar>
            <w:vAlign w:val="center"/>
          </w:tcPr>
          <w:p w14:paraId="57E1ACEE" w14:textId="77777777" w:rsidR="00767FB6" w:rsidRPr="00F76911" w:rsidRDefault="0006448E">
            <w:pPr>
              <w:suppressAutoHyphens/>
              <w:spacing w:after="0" w:line="240" w:lineRule="auto"/>
              <w:jc w:val="center"/>
              <w:rPr>
                <w:rFonts w:cs="Calibri"/>
                <w:bCs/>
              </w:rPr>
            </w:pPr>
            <w:r w:rsidRPr="00F76911">
              <w:rPr>
                <w:rFonts w:eastAsia="Arial" w:cs="Arial"/>
                <w:bCs/>
                <w:sz w:val="16"/>
              </w:rPr>
              <w:t>full</w:t>
            </w:r>
          </w:p>
        </w:tc>
        <w:tc>
          <w:tcPr>
            <w:tcW w:w="1632" w:type="dxa"/>
            <w:noWrap/>
            <w:tcMar>
              <w:top w:w="45" w:type="dxa"/>
              <w:left w:w="70" w:type="dxa"/>
              <w:bottom w:w="45" w:type="dxa"/>
              <w:right w:w="70" w:type="dxa"/>
            </w:tcMar>
            <w:vAlign w:val="center"/>
          </w:tcPr>
          <w:p w14:paraId="07B3F956"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0.7626 ± 0.0596</m:t>
                </m:r>
              </m:oMath>
            </m:oMathPara>
          </w:p>
        </w:tc>
        <w:tc>
          <w:tcPr>
            <w:tcW w:w="1632" w:type="dxa"/>
            <w:noWrap/>
            <w:tcMar>
              <w:top w:w="45" w:type="dxa"/>
              <w:left w:w="70" w:type="dxa"/>
              <w:bottom w:w="45" w:type="dxa"/>
              <w:right w:w="70" w:type="dxa"/>
            </w:tcMar>
            <w:vAlign w:val="center"/>
          </w:tcPr>
          <w:p w14:paraId="1E7107AD"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0.6898 ± 0.0607</m:t>
                </m:r>
              </m:oMath>
            </m:oMathPara>
          </w:p>
        </w:tc>
        <w:tc>
          <w:tcPr>
            <w:tcW w:w="1632" w:type="dxa"/>
            <w:noWrap/>
            <w:tcMar>
              <w:top w:w="45" w:type="dxa"/>
              <w:left w:w="70" w:type="dxa"/>
              <w:bottom w:w="45" w:type="dxa"/>
              <w:right w:w="70" w:type="dxa"/>
            </w:tcMar>
            <w:vAlign w:val="center"/>
          </w:tcPr>
          <w:p w14:paraId="71402A7F"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0.6991 ± 0.0668</m:t>
                </m:r>
              </m:oMath>
            </m:oMathPara>
          </w:p>
        </w:tc>
        <w:tc>
          <w:tcPr>
            <w:tcW w:w="1632" w:type="dxa"/>
            <w:noWrap/>
            <w:tcMar>
              <w:top w:w="45" w:type="dxa"/>
              <w:left w:w="70" w:type="dxa"/>
              <w:bottom w:w="45" w:type="dxa"/>
              <w:right w:w="70" w:type="dxa"/>
            </w:tcMar>
            <w:vAlign w:val="center"/>
          </w:tcPr>
          <w:p w14:paraId="45AB423F"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0.6811 ± 0.0697</m:t>
                </m:r>
              </m:oMath>
            </m:oMathPara>
          </w:p>
        </w:tc>
        <w:tc>
          <w:tcPr>
            <w:tcW w:w="1632" w:type="dxa"/>
            <w:noWrap/>
            <w:tcMar>
              <w:top w:w="45" w:type="dxa"/>
              <w:left w:w="70" w:type="dxa"/>
              <w:bottom w:w="45" w:type="dxa"/>
              <w:right w:w="70" w:type="dxa"/>
            </w:tcMar>
            <w:vAlign w:val="center"/>
          </w:tcPr>
          <w:p w14:paraId="56194B52"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0.6632 ± 0.0769</m:t>
                </m:r>
              </m:oMath>
            </m:oMathPara>
          </w:p>
        </w:tc>
      </w:tr>
      <w:tr w:rsidR="00767FB6" w:rsidRPr="00F76911" w14:paraId="3087CB7B" w14:textId="77777777">
        <w:trPr>
          <w:cantSplit/>
        </w:trPr>
        <w:tc>
          <w:tcPr>
            <w:tcW w:w="1200" w:type="dxa"/>
            <w:noWrap/>
            <w:tcMar>
              <w:top w:w="45" w:type="dxa"/>
              <w:left w:w="70" w:type="dxa"/>
              <w:bottom w:w="45" w:type="dxa"/>
              <w:right w:w="70" w:type="dxa"/>
            </w:tcMar>
            <w:vAlign w:val="center"/>
          </w:tcPr>
          <w:p w14:paraId="68633B4A" w14:textId="77777777" w:rsidR="00767FB6" w:rsidRPr="00F76911" w:rsidRDefault="0006448E">
            <w:pPr>
              <w:suppressAutoHyphens/>
              <w:spacing w:after="0" w:line="240" w:lineRule="auto"/>
              <w:jc w:val="center"/>
              <w:rPr>
                <w:rFonts w:cs="Calibri"/>
                <w:bCs/>
              </w:rPr>
            </w:pPr>
            <w:r w:rsidRPr="00F76911">
              <w:rPr>
                <w:rFonts w:eastAsia="Arial" w:cs="Arial"/>
                <w:bCs/>
                <w:sz w:val="16"/>
              </w:rPr>
              <w:t>noisy</w:t>
            </w:r>
          </w:p>
        </w:tc>
        <w:tc>
          <w:tcPr>
            <w:tcW w:w="1632" w:type="dxa"/>
            <w:noWrap/>
            <w:tcMar>
              <w:top w:w="45" w:type="dxa"/>
              <w:left w:w="70" w:type="dxa"/>
              <w:bottom w:w="45" w:type="dxa"/>
              <w:right w:w="70" w:type="dxa"/>
            </w:tcMar>
            <w:vAlign w:val="center"/>
          </w:tcPr>
          <w:p w14:paraId="41E67514"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0.7563 ± 0.0616</m:t>
                </m:r>
              </m:oMath>
            </m:oMathPara>
          </w:p>
        </w:tc>
        <w:tc>
          <w:tcPr>
            <w:tcW w:w="1632" w:type="dxa"/>
            <w:noWrap/>
            <w:tcMar>
              <w:top w:w="45" w:type="dxa"/>
              <w:left w:w="70" w:type="dxa"/>
              <w:bottom w:w="45" w:type="dxa"/>
              <w:right w:w="70" w:type="dxa"/>
            </w:tcMar>
            <w:vAlign w:val="center"/>
          </w:tcPr>
          <w:p w14:paraId="41264905"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0.7125 ± 0.0628</m:t>
                </m:r>
              </m:oMath>
            </m:oMathPara>
          </w:p>
        </w:tc>
        <w:tc>
          <w:tcPr>
            <w:tcW w:w="1632" w:type="dxa"/>
            <w:noWrap/>
            <w:tcMar>
              <w:top w:w="45" w:type="dxa"/>
              <w:left w:w="70" w:type="dxa"/>
              <w:bottom w:w="45" w:type="dxa"/>
              <w:right w:w="70" w:type="dxa"/>
            </w:tcMar>
            <w:vAlign w:val="center"/>
          </w:tcPr>
          <w:p w14:paraId="74CC2CF7"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0.6991 ± 0.0668</m:t>
                </m:r>
              </m:oMath>
            </m:oMathPara>
          </w:p>
        </w:tc>
        <w:tc>
          <w:tcPr>
            <w:tcW w:w="1632" w:type="dxa"/>
            <w:noWrap/>
            <w:tcMar>
              <w:top w:w="45" w:type="dxa"/>
              <w:left w:w="70" w:type="dxa"/>
              <w:bottom w:w="45" w:type="dxa"/>
              <w:right w:w="70" w:type="dxa"/>
            </w:tcMar>
            <w:vAlign w:val="center"/>
          </w:tcPr>
          <w:p w14:paraId="57E5EC00"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0.6736 ± 0.1013</m:t>
                </m:r>
              </m:oMath>
            </m:oMathPara>
          </w:p>
        </w:tc>
        <w:tc>
          <w:tcPr>
            <w:tcW w:w="1632" w:type="dxa"/>
            <w:noWrap/>
            <w:tcMar>
              <w:top w:w="45" w:type="dxa"/>
              <w:left w:w="70" w:type="dxa"/>
              <w:bottom w:w="45" w:type="dxa"/>
              <w:right w:w="70" w:type="dxa"/>
            </w:tcMar>
            <w:vAlign w:val="center"/>
          </w:tcPr>
          <w:p w14:paraId="2A9BA7F9"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0.6632 ± 0.0769</m:t>
                </m:r>
              </m:oMath>
            </m:oMathPara>
          </w:p>
        </w:tc>
      </w:tr>
      <w:tr w:rsidR="00767FB6" w:rsidRPr="00F76911" w14:paraId="28E48396" w14:textId="77777777">
        <w:trPr>
          <w:cantSplit/>
        </w:trPr>
        <w:tc>
          <w:tcPr>
            <w:tcW w:w="1200" w:type="dxa"/>
            <w:noWrap/>
            <w:tcMar>
              <w:top w:w="45" w:type="dxa"/>
              <w:left w:w="70" w:type="dxa"/>
              <w:bottom w:w="45" w:type="dxa"/>
              <w:right w:w="70" w:type="dxa"/>
            </w:tcMar>
            <w:vAlign w:val="center"/>
          </w:tcPr>
          <w:p w14:paraId="64960739" w14:textId="77777777" w:rsidR="00767FB6" w:rsidRPr="00F76911" w:rsidRDefault="0006448E">
            <w:pPr>
              <w:suppressAutoHyphens/>
              <w:spacing w:after="0" w:line="240" w:lineRule="auto"/>
              <w:jc w:val="center"/>
              <w:rPr>
                <w:rFonts w:cs="Calibri"/>
                <w:bCs/>
              </w:rPr>
            </w:pPr>
            <w:r w:rsidRPr="00F76911">
              <w:rPr>
                <w:rFonts w:eastAsia="Arial" w:cs="Arial"/>
                <w:bCs/>
                <w:sz w:val="16"/>
              </w:rPr>
              <w:t>lagged</w:t>
            </w:r>
          </w:p>
        </w:tc>
        <w:tc>
          <w:tcPr>
            <w:tcW w:w="1632" w:type="dxa"/>
            <w:noWrap/>
            <w:tcMar>
              <w:top w:w="45" w:type="dxa"/>
              <w:left w:w="70" w:type="dxa"/>
              <w:bottom w:w="45" w:type="dxa"/>
              <w:right w:w="70" w:type="dxa"/>
            </w:tcMar>
            <w:vAlign w:val="center"/>
          </w:tcPr>
          <w:p w14:paraId="6A9FF1DE"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0.7822 ± 0.0454</m:t>
                </m:r>
              </m:oMath>
            </m:oMathPara>
          </w:p>
        </w:tc>
        <w:tc>
          <w:tcPr>
            <w:tcW w:w="1632" w:type="dxa"/>
            <w:noWrap/>
            <w:tcMar>
              <w:top w:w="45" w:type="dxa"/>
              <w:left w:w="70" w:type="dxa"/>
              <w:bottom w:w="45" w:type="dxa"/>
              <w:right w:w="70" w:type="dxa"/>
            </w:tcMar>
            <w:vAlign w:val="center"/>
          </w:tcPr>
          <w:p w14:paraId="150EBB86"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0.6812 ± 0.0536</m:t>
                </m:r>
              </m:oMath>
            </m:oMathPara>
          </w:p>
        </w:tc>
        <w:tc>
          <w:tcPr>
            <w:tcW w:w="1632" w:type="dxa"/>
            <w:noWrap/>
            <w:tcMar>
              <w:top w:w="45" w:type="dxa"/>
              <w:left w:w="70" w:type="dxa"/>
              <w:bottom w:w="45" w:type="dxa"/>
              <w:right w:w="70" w:type="dxa"/>
            </w:tcMar>
            <w:vAlign w:val="center"/>
          </w:tcPr>
          <w:p w14:paraId="713CD067"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0.6991 ± 0.0668</m:t>
                </m:r>
              </m:oMath>
            </m:oMathPara>
          </w:p>
        </w:tc>
        <w:tc>
          <w:tcPr>
            <w:tcW w:w="1632" w:type="dxa"/>
            <w:noWrap/>
            <w:tcMar>
              <w:top w:w="45" w:type="dxa"/>
              <w:left w:w="70" w:type="dxa"/>
              <w:bottom w:w="45" w:type="dxa"/>
              <w:right w:w="70" w:type="dxa"/>
            </w:tcMar>
            <w:vAlign w:val="center"/>
          </w:tcPr>
          <w:p w14:paraId="4513FF9F"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0.7264 ± 0.0686</m:t>
                </m:r>
              </m:oMath>
            </m:oMathPara>
          </w:p>
        </w:tc>
        <w:tc>
          <w:tcPr>
            <w:tcW w:w="1632" w:type="dxa"/>
            <w:noWrap/>
            <w:tcMar>
              <w:top w:w="45" w:type="dxa"/>
              <w:left w:w="70" w:type="dxa"/>
              <w:bottom w:w="45" w:type="dxa"/>
              <w:right w:w="70" w:type="dxa"/>
            </w:tcMar>
            <w:vAlign w:val="center"/>
          </w:tcPr>
          <w:p w14:paraId="2B424883"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0.6632 ± 0.0769</m:t>
                </m:r>
              </m:oMath>
            </m:oMathPara>
          </w:p>
        </w:tc>
      </w:tr>
      <w:tr w:rsidR="00767FB6" w:rsidRPr="00F76911" w14:paraId="7B1D530D" w14:textId="77777777">
        <w:trPr>
          <w:cantSplit/>
        </w:trPr>
        <w:tc>
          <w:tcPr>
            <w:tcW w:w="1200" w:type="dxa"/>
            <w:noWrap/>
            <w:tcMar>
              <w:top w:w="45" w:type="dxa"/>
              <w:left w:w="70" w:type="dxa"/>
              <w:bottom w:w="45" w:type="dxa"/>
              <w:right w:w="70" w:type="dxa"/>
            </w:tcMar>
            <w:vAlign w:val="center"/>
          </w:tcPr>
          <w:p w14:paraId="6198DB98" w14:textId="77777777" w:rsidR="00767FB6" w:rsidRPr="00F76911" w:rsidRDefault="0006448E">
            <w:pPr>
              <w:suppressAutoHyphens/>
              <w:spacing w:after="0" w:line="240" w:lineRule="auto"/>
              <w:jc w:val="center"/>
              <w:rPr>
                <w:rFonts w:cs="Calibri"/>
                <w:bCs/>
              </w:rPr>
            </w:pPr>
            <w:r w:rsidRPr="00F76911">
              <w:rPr>
                <w:rFonts w:eastAsia="Arial" w:cs="Arial"/>
                <w:bCs/>
                <w:sz w:val="16"/>
              </w:rPr>
              <w:t>coarsened</w:t>
            </w:r>
          </w:p>
        </w:tc>
        <w:tc>
          <w:tcPr>
            <w:tcW w:w="1632" w:type="dxa"/>
            <w:noWrap/>
            <w:tcMar>
              <w:top w:w="45" w:type="dxa"/>
              <w:left w:w="70" w:type="dxa"/>
              <w:bottom w:w="45" w:type="dxa"/>
              <w:right w:w="70" w:type="dxa"/>
            </w:tcMar>
            <w:vAlign w:val="center"/>
          </w:tcPr>
          <w:p w14:paraId="402D48B6"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0.7827 ± 0.0533</m:t>
                </m:r>
              </m:oMath>
            </m:oMathPara>
          </w:p>
        </w:tc>
        <w:tc>
          <w:tcPr>
            <w:tcW w:w="1632" w:type="dxa"/>
            <w:noWrap/>
            <w:tcMar>
              <w:top w:w="45" w:type="dxa"/>
              <w:left w:w="70" w:type="dxa"/>
              <w:bottom w:w="45" w:type="dxa"/>
              <w:right w:w="70" w:type="dxa"/>
            </w:tcMar>
            <w:vAlign w:val="center"/>
          </w:tcPr>
          <w:p w14:paraId="244B3693"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0.6908 ± 0.0827</m:t>
                </m:r>
              </m:oMath>
            </m:oMathPara>
          </w:p>
        </w:tc>
        <w:tc>
          <w:tcPr>
            <w:tcW w:w="1632" w:type="dxa"/>
            <w:noWrap/>
            <w:tcMar>
              <w:top w:w="45" w:type="dxa"/>
              <w:left w:w="70" w:type="dxa"/>
              <w:bottom w:w="45" w:type="dxa"/>
              <w:right w:w="70" w:type="dxa"/>
            </w:tcMar>
            <w:vAlign w:val="center"/>
          </w:tcPr>
          <w:p w14:paraId="747971AD"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0.6991 ± 0.0668</m:t>
                </m:r>
              </m:oMath>
            </m:oMathPara>
          </w:p>
        </w:tc>
        <w:tc>
          <w:tcPr>
            <w:tcW w:w="1632" w:type="dxa"/>
            <w:noWrap/>
            <w:tcMar>
              <w:top w:w="45" w:type="dxa"/>
              <w:left w:w="70" w:type="dxa"/>
              <w:bottom w:w="45" w:type="dxa"/>
              <w:right w:w="70" w:type="dxa"/>
            </w:tcMar>
            <w:vAlign w:val="center"/>
          </w:tcPr>
          <w:p w14:paraId="720AF69A"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0.7447 ± 0.0549</m:t>
                </m:r>
              </m:oMath>
            </m:oMathPara>
          </w:p>
        </w:tc>
        <w:tc>
          <w:tcPr>
            <w:tcW w:w="1632" w:type="dxa"/>
            <w:noWrap/>
            <w:tcMar>
              <w:top w:w="45" w:type="dxa"/>
              <w:left w:w="70" w:type="dxa"/>
              <w:bottom w:w="45" w:type="dxa"/>
              <w:right w:w="70" w:type="dxa"/>
            </w:tcMar>
            <w:vAlign w:val="center"/>
          </w:tcPr>
          <w:p w14:paraId="29A35C6C"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0.6632 ± 0.0769</m:t>
                </m:r>
              </m:oMath>
            </m:oMathPara>
          </w:p>
        </w:tc>
      </w:tr>
      <w:tr w:rsidR="00767FB6" w:rsidRPr="00F76911" w14:paraId="012EF9F4" w14:textId="77777777">
        <w:trPr>
          <w:cantSplit/>
        </w:trPr>
        <w:tc>
          <w:tcPr>
            <w:tcW w:w="1200" w:type="dxa"/>
            <w:noWrap/>
            <w:tcMar>
              <w:top w:w="45" w:type="dxa"/>
              <w:left w:w="70" w:type="dxa"/>
              <w:bottom w:w="45" w:type="dxa"/>
              <w:right w:w="70" w:type="dxa"/>
            </w:tcMar>
            <w:vAlign w:val="center"/>
          </w:tcPr>
          <w:p w14:paraId="2F08264A" w14:textId="77777777" w:rsidR="00767FB6" w:rsidRPr="00F76911" w:rsidRDefault="0006448E">
            <w:pPr>
              <w:suppressAutoHyphens/>
              <w:spacing w:after="0" w:line="240" w:lineRule="auto"/>
              <w:jc w:val="center"/>
              <w:rPr>
                <w:rFonts w:cs="Calibri"/>
                <w:bCs/>
              </w:rPr>
            </w:pPr>
            <w:r w:rsidRPr="00F76911">
              <w:rPr>
                <w:rFonts w:eastAsia="Arial" w:cs="Arial"/>
                <w:bCs/>
                <w:sz w:val="16"/>
              </w:rPr>
              <w:t>none</w:t>
            </w:r>
          </w:p>
        </w:tc>
        <w:tc>
          <w:tcPr>
            <w:tcW w:w="1632" w:type="dxa"/>
            <w:noWrap/>
            <w:tcMar>
              <w:top w:w="45" w:type="dxa"/>
              <w:left w:w="70" w:type="dxa"/>
              <w:bottom w:w="45" w:type="dxa"/>
              <w:right w:w="70" w:type="dxa"/>
            </w:tcMar>
            <w:vAlign w:val="center"/>
          </w:tcPr>
          <w:p w14:paraId="66B1B56E"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undefined</m:t>
                </m:r>
              </m:oMath>
            </m:oMathPara>
          </w:p>
        </w:tc>
        <w:tc>
          <w:tcPr>
            <w:tcW w:w="1632" w:type="dxa"/>
            <w:noWrap/>
            <w:tcMar>
              <w:top w:w="45" w:type="dxa"/>
              <w:left w:w="70" w:type="dxa"/>
              <w:bottom w:w="45" w:type="dxa"/>
              <w:right w:w="70" w:type="dxa"/>
            </w:tcMar>
            <w:vAlign w:val="center"/>
          </w:tcPr>
          <w:p w14:paraId="4A8A20EA"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0.6991 ± 0.0668</m:t>
                </m:r>
              </m:oMath>
            </m:oMathPara>
          </w:p>
        </w:tc>
        <w:tc>
          <w:tcPr>
            <w:tcW w:w="1632" w:type="dxa"/>
            <w:noWrap/>
            <w:tcMar>
              <w:top w:w="45" w:type="dxa"/>
              <w:left w:w="70" w:type="dxa"/>
              <w:bottom w:w="45" w:type="dxa"/>
              <w:right w:w="70" w:type="dxa"/>
            </w:tcMar>
            <w:vAlign w:val="center"/>
          </w:tcPr>
          <w:p w14:paraId="301D96B0"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0.6991 ± 0.0668</m:t>
                </m:r>
              </m:oMath>
            </m:oMathPara>
          </w:p>
        </w:tc>
        <w:tc>
          <w:tcPr>
            <w:tcW w:w="1632" w:type="dxa"/>
            <w:noWrap/>
            <w:tcMar>
              <w:top w:w="45" w:type="dxa"/>
              <w:left w:w="70" w:type="dxa"/>
              <w:bottom w:w="45" w:type="dxa"/>
              <w:right w:w="70" w:type="dxa"/>
            </w:tcMar>
            <w:vAlign w:val="center"/>
          </w:tcPr>
          <w:p w14:paraId="7A2AA411"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0.6632 ± 0.0769</m:t>
                </m:r>
              </m:oMath>
            </m:oMathPara>
          </w:p>
        </w:tc>
        <w:tc>
          <w:tcPr>
            <w:tcW w:w="1632" w:type="dxa"/>
            <w:noWrap/>
            <w:tcMar>
              <w:top w:w="45" w:type="dxa"/>
              <w:left w:w="70" w:type="dxa"/>
              <w:bottom w:w="45" w:type="dxa"/>
              <w:right w:w="70" w:type="dxa"/>
            </w:tcMar>
            <w:vAlign w:val="center"/>
          </w:tcPr>
          <w:p w14:paraId="50E520FA"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0.6632 ± 0.0769</m:t>
                </m:r>
              </m:oMath>
            </m:oMathPara>
          </w:p>
        </w:tc>
      </w:tr>
    </w:tbl>
    <w:p w14:paraId="0237C509" w14:textId="77777777" w:rsidR="005D4BE3" w:rsidRDefault="00966AED">
      <w:pPr>
        <w:rPr>
          <w:rFonts w:cs="Calibri"/>
          <w:bCs/>
        </w:rPr>
      </w:pPr>
      <w:r>
        <w:t xml:space="preserve">Table 4.5 reports that degrading </w:t>
      </w:r>
      <w:r>
        <w:t>sigma_hat through the tested noisy, lagged, and coarsened conditions does not reveal a robust combined advantage. The sweep therefore tests, but does not support, the proposed informativeness-threshold pattern within the calibrated synthetic conditions.</w:t>
      </w:r>
    </w:p>
    <w:p w14:paraId="308E9103" w14:textId="77777777" w:rsidR="00767FB6" w:rsidRPr="00F76911" w:rsidRDefault="00767FB6">
      <w:pPr>
        <w:suppressAutoHyphens/>
        <w:rPr>
          <w:rFonts w:cs="Calibri"/>
          <w:bCs/>
        </w:rPr>
      </w:pPr>
    </w:p>
    <w:p w14:paraId="685DDB8A" w14:textId="77777777" w:rsidR="00767FB6" w:rsidRPr="00F76911" w:rsidRDefault="0006448E">
      <w:pPr>
        <w:suppressAutoHyphens/>
        <w:rPr>
          <w:rFonts w:cs="Calibri"/>
          <w:bCs/>
        </w:rPr>
      </w:pPr>
      <w:r w:rsidRPr="00F76911">
        <w:rPr>
          <w:rFonts w:eastAsia="Arial" w:cs="Arial"/>
          <w:bCs/>
        </w:rPr>
        <w:lastRenderedPageBreak/>
        <w:t xml:space="preserve">Entries are mean </w:t>
      </w:r>
      <m:oMath>
        <m:r>
          <w:rPr>
            <w:rFonts w:ascii="Cambria Math" w:hAnsi="Cambria Math" w:cs="Calibri"/>
          </w:rPr>
          <m:t>± 95%</m:t>
        </m:r>
      </m:oMath>
      <w:r w:rsidRPr="00F76911">
        <w:rPr>
          <w:rFonts w:eastAsia="Arial" w:cs="Arial"/>
          <w:bCs/>
        </w:rPr>
        <w:t xml:space="preserve"> confidence-interval half-width across </w:t>
      </w:r>
      <m:oMath>
        <m:r>
          <w:rPr>
            <w:rFonts w:ascii="Cambria Math" w:hAnsi="Cambria Math" w:cs="Calibri"/>
          </w:rPr>
          <m:t>20</m:t>
        </m:r>
      </m:oMath>
      <w:r w:rsidRPr="00F76911">
        <w:rPr>
          <w:rFonts w:eastAsia="Arial" w:cs="Arial"/>
          <w:bCs/>
        </w:rPr>
        <w:t xml:space="preserve"> seeds, not standard deviations.</w:t>
      </w:r>
    </w:p>
    <w:p w14:paraId="73BC3E92" w14:textId="77777777" w:rsidR="00767FB6" w:rsidRPr="00F76911" w:rsidRDefault="0006448E">
      <w:pPr>
        <w:suppressAutoHyphens/>
        <w:rPr>
          <w:rFonts w:cs="Calibri"/>
          <w:bCs/>
        </w:rPr>
      </w:pPr>
      <w:r w:rsidRPr="00F76911">
        <w:rPr>
          <w:rFonts w:eastAsia="Arial" w:cs="Arial"/>
          <w:bCs/>
        </w:rPr>
        <w:t>Experiment 5, the Signal-Informativeness Sweep, did not support the original informativeness-threshold hypothesis within the tested calibration band. sigma_only remained high under informative conditions, while combined was directionally below sigma_only.</w:t>
      </w:r>
    </w:p>
    <w:p w14:paraId="17B94BBF" w14:textId="77777777" w:rsidR="00767FB6" w:rsidRPr="00F76911" w:rsidRDefault="0006448E">
      <w:pPr>
        <w:suppressAutoHyphens/>
        <w:rPr>
          <w:rFonts w:cs="Calibri"/>
          <w:bCs/>
        </w:rPr>
      </w:pPr>
      <w:r w:rsidRPr="00F76911">
        <w:rPr>
          <w:rFonts w:eastAsia="Arial" w:cs="Arial"/>
          <w:bCs/>
        </w:rPr>
        <w:t>Table 4.2 and Table 4.5 come from distinct canonical experiment batches: Table 4.2 is the WP5 five-variant ablation, while Table 4.5 is the WP6 signal-informativeness sweep. Matching variant names under the full-information condition are therefore comparable in pattern but are not expected to take identical numeric values across the two batches. The confidence intervals of the middle-group variants (for example combined, regime_only, oracle_full, and oracle_pure) overlap substantially, so the exact rank ordering among those variants is sensitive to seed noise across batches. The robust pattern that holds in both tables is that sigma_only has the highest mean Sharpe-like value and the categorical regime label does not improve on it.</w:t>
      </w:r>
    </w:p>
    <w:p w14:paraId="3A9B96A9" w14:textId="77777777" w:rsidR="00767FB6" w:rsidRPr="00F76911" w:rsidRDefault="0006448E">
      <w:pPr>
        <w:suppressAutoHyphens/>
        <w:rPr>
          <w:rFonts w:cs="Calibri"/>
          <w:bCs/>
        </w:rPr>
      </w:pPr>
      <w:r w:rsidRPr="00F76911">
        <w:rPr>
          <w:rFonts w:eastAsia="Arial" w:cs="Arial"/>
          <w:bCs/>
        </w:rPr>
        <w:t>The Signal-Informativeness Sweep figures should be read as a refinement of the main finding rather than a new mechanism proof: they show that the tested sigma_hat degradation path did not reveal a regime-label advantage.</w:t>
      </w:r>
    </w:p>
    <w:p w14:paraId="7DEF94AD" w14:textId="77777777" w:rsidR="00767FB6" w:rsidRPr="00F76911" w:rsidRDefault="0006448E">
      <w:pPr>
        <w:keepNext/>
        <w:keepLines/>
        <w:suppressAutoHyphens/>
        <w:rPr>
          <w:rFonts w:cs="Calibri"/>
          <w:bCs/>
        </w:rPr>
      </w:pPr>
      <w:r w:rsidRPr="00F76911">
        <w:rPr>
          <w:rFonts w:eastAsia="Arial" w:cs="Arial"/>
          <w:bCs/>
          <w:noProof/>
        </w:rPr>
        <w:drawing>
          <wp:inline distT="0" distB="0" distL="0" distR="0" wp14:anchorId="3392D1D5" wp14:editId="2288A9E7">
            <wp:extent cx="4800600" cy="30104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otonic_gap.png"/>
                    <pic:cNvPicPr/>
                  </pic:nvPicPr>
                  <pic:blipFill>
                    <a:blip r:embed="rId19"/>
                    <a:stretch>
                      <a:fillRect/>
                    </a:stretch>
                  </pic:blipFill>
                  <pic:spPr>
                    <a:xfrm>
                      <a:off x="0" y="0"/>
                      <a:ext cx="4800600" cy="3010495"/>
                    </a:xfrm>
                    <a:prstGeom prst="rect">
                      <a:avLst/>
                    </a:prstGeom>
                  </pic:spPr>
                </pic:pic>
              </a:graphicData>
            </a:graphic>
          </wp:inline>
        </w:drawing>
      </w:r>
    </w:p>
    <w:p w14:paraId="6B27B565" w14:textId="77777777" w:rsidR="00767FB6" w:rsidRPr="00F76911" w:rsidRDefault="0006448E">
      <w:pPr>
        <w:pStyle w:val="ResimYazs"/>
        <w:keepLines/>
        <w:suppressAutoHyphens/>
        <w:rPr>
          <w:rFonts w:cs="Calibri"/>
          <w:b w:val="0"/>
          <w:sz w:val="22"/>
          <w:szCs w:val="22"/>
        </w:rPr>
      </w:pPr>
      <w:bookmarkStart w:id="32" w:name="fig_4_8"/>
      <w:r>
        <w:rPr>
          <w:rFonts w:eastAsia="Arial" w:cs="Arial"/>
        </w:rPr>
        <w:t>Figure 4.8. Experiment 5 monotonic-gap plot: the expected narrowing of the sigma_only versus combined gap does not appear in the tested calibration band.</w:t>
      </w:r>
      <w:bookmarkEnd w:id="32"/>
    </w:p>
    <w:p w14:paraId="6D66C9F7" w14:textId="77777777" w:rsidR="005D4BE3" w:rsidRDefault="00966AED">
      <w:pPr>
        <w:rPr>
          <w:rFonts w:cs="Calibri"/>
          <w:bCs/>
        </w:rPr>
      </w:pPr>
      <w:r>
        <w:t>Figure 4.8 illustrates that the sigma_only-combined gap does not narrow into a robust combined advantage as the continuous signal is degraded across the tested calibration band. The figure refines the main result without identifying or proving a PPO-internal mechanism.</w:t>
      </w:r>
    </w:p>
    <w:p w14:paraId="1B5F06B0" w14:textId="77777777" w:rsidR="00767FB6" w:rsidRPr="00F76911" w:rsidRDefault="0006448E">
      <w:pPr>
        <w:keepNext/>
        <w:suppressAutoHyphens/>
        <w:rPr>
          <w:rFonts w:cs="Calibri"/>
          <w:bCs/>
        </w:rPr>
      </w:pPr>
      <w:r w:rsidRPr="00F76911">
        <w:rPr>
          <w:rFonts w:eastAsia="Arial" w:cs="Arial"/>
          <w:bCs/>
        </w:rPr>
        <w:lastRenderedPageBreak/>
        <w:t>One possible interpretation is that the degraded continuous signal still preserves enough ordinal volatility information for quote-width adaptation, whereas the categorical label is coarser and does not add useful variation in this calibration. In noisy or lagged settings, the categorical regime channels carry non-zero content rather than being zero-filled, but this additional categorical channel content does not improve the control-relevant signal. This should be read as a performance pattern in the tested calibration band, not as proof of the PPO policy's internal representation mechanism.</w:t>
      </w:r>
    </w:p>
    <w:p w14:paraId="27904E74" w14:textId="77777777" w:rsidR="00767FB6" w:rsidRPr="00F76911" w:rsidRDefault="0006448E">
      <w:pPr>
        <w:keepNext/>
        <w:suppressAutoHyphens/>
        <w:rPr>
          <w:rFonts w:cs="Calibri"/>
          <w:bCs/>
        </w:rPr>
      </w:pPr>
      <w:r w:rsidRPr="00F76911">
        <w:rPr>
          <w:rFonts w:eastAsia="Arial" w:cs="Arial"/>
          <w:bCs/>
        </w:rPr>
        <w:t xml:space="preserve">The strongest degradation pattern appears in the lagged condition, where combined is materially below sigma_only (mean difference about </w:t>
      </w:r>
      <m:oMath>
        <m:r>
          <w:rPr>
            <w:rFonts w:ascii="Cambria Math" w:hAnsi="Cambria Math" w:cs="Calibri"/>
          </w:rPr>
          <m:t>-0.101</m:t>
        </m:r>
      </m:oMath>
      <w:r w:rsidRPr="00F76911">
        <w:rPr>
          <w:rFonts w:eastAsia="Arial" w:cs="Arial"/>
          <w:bCs/>
        </w:rPr>
        <w:t xml:space="preserve">; Cohen's dz about </w:t>
      </w:r>
      <m:oMath>
        <m:r>
          <w:rPr>
            <w:rFonts w:ascii="Cambria Math" w:hAnsi="Cambria Math" w:cs="Calibri"/>
          </w:rPr>
          <m:t>-0.91</m:t>
        </m:r>
      </m:oMath>
      <w:r w:rsidRPr="00F76911">
        <w:rPr>
          <w:rFonts w:eastAsia="Arial" w:cs="Arial"/>
          <w:bCs/>
        </w:rPr>
        <w:t>). This suggests that, in the lagged condition, the categorical channel does not add control-relevant volatility information and is associated with lower Sharpe-like performance than sigma_only.</w:t>
      </w:r>
    </w:p>
    <w:p w14:paraId="661E7AAD" w14:textId="77777777" w:rsidR="00767FB6" w:rsidRPr="00F76911" w:rsidRDefault="0006448E">
      <w:pPr>
        <w:suppressAutoHyphens/>
        <w:rPr>
          <w:rFonts w:cs="Calibri"/>
          <w:bCs/>
        </w:rPr>
      </w:pPr>
      <w:r w:rsidRPr="00F76911">
        <w:rPr>
          <w:rFonts w:eastAsia="Arial" w:cs="Arial"/>
          <w:bCs/>
        </w:rPr>
        <w:t>The paired-seed views below show whether aggregate differences are broad across seeds or driven by a few runs.</w:t>
      </w:r>
    </w:p>
    <w:p w14:paraId="3A552414" w14:textId="77777777" w:rsidR="00767FB6" w:rsidRPr="00F76911" w:rsidRDefault="0006448E">
      <w:pPr>
        <w:keepNext/>
        <w:keepLines/>
        <w:suppressAutoHyphens/>
        <w:rPr>
          <w:rFonts w:cs="Calibri"/>
          <w:bCs/>
        </w:rPr>
      </w:pPr>
      <w:r w:rsidRPr="00F76911">
        <w:rPr>
          <w:rFonts w:eastAsia="Arial" w:cs="Arial"/>
          <w:bCs/>
          <w:noProof/>
        </w:rPr>
        <w:lastRenderedPageBreak/>
        <w:drawing>
          <wp:inline distT="0" distB="0" distL="0" distR="0" wp14:anchorId="6FEACE5E" wp14:editId="1DFBE8FB">
            <wp:extent cx="4800600" cy="5111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_seed_combined_vs_sigma.png"/>
                    <pic:cNvPicPr/>
                  </pic:nvPicPr>
                  <pic:blipFill>
                    <a:blip r:embed="rId20"/>
                    <a:stretch>
                      <a:fillRect/>
                    </a:stretch>
                  </pic:blipFill>
                  <pic:spPr>
                    <a:xfrm>
                      <a:off x="0" y="0"/>
                      <a:ext cx="4800600" cy="5111280"/>
                    </a:xfrm>
                    <a:prstGeom prst="rect">
                      <a:avLst/>
                    </a:prstGeom>
                  </pic:spPr>
                </pic:pic>
              </a:graphicData>
            </a:graphic>
          </wp:inline>
        </w:drawing>
      </w:r>
    </w:p>
    <w:p w14:paraId="6F55D5F3" w14:textId="77777777" w:rsidR="00767FB6" w:rsidRPr="00F76911" w:rsidRDefault="0006448E">
      <w:pPr>
        <w:pStyle w:val="ResimYazs"/>
        <w:keepLines/>
        <w:suppressAutoHyphens/>
        <w:rPr>
          <w:rFonts w:cs="Calibri"/>
          <w:b w:val="0"/>
          <w:sz w:val="22"/>
          <w:szCs w:val="22"/>
        </w:rPr>
      </w:pPr>
      <w:bookmarkStart w:id="33" w:name="fig_4_9"/>
      <w:r>
        <w:rPr>
          <w:rFonts w:eastAsia="Arial" w:cs="Arial"/>
        </w:rPr>
        <w:t>Figure 4.9. Experiment 5 paired-seed combined versus sigma_only: combined is directionally below sigma_only in informative conditions.</w:t>
      </w:r>
      <w:bookmarkEnd w:id="33"/>
    </w:p>
    <w:p w14:paraId="4AFDBE71" w14:textId="77777777" w:rsidR="005D4BE3" w:rsidRDefault="00966AED">
      <w:pPr>
        <w:rPr>
          <w:rFonts w:cs="Calibri"/>
          <w:bCs/>
        </w:rPr>
      </w:pPr>
      <w:r>
        <w:t>As shown in Figure 4.9, the paired-seed comparisons place combined directionally below sigma_only across the informative conditions rather than attributing the aggregate gap to a few isolated seeds. This is paired-run performance evidence, not a universal claim about categorical inputs.</w:t>
      </w:r>
    </w:p>
    <w:p w14:paraId="037FD5F0" w14:textId="77777777" w:rsidR="00767FB6" w:rsidRPr="00F76911" w:rsidRDefault="0006448E">
      <w:pPr>
        <w:keepNext/>
        <w:keepLines/>
        <w:suppressAutoHyphens/>
        <w:rPr>
          <w:rFonts w:cs="Calibri"/>
          <w:bCs/>
        </w:rPr>
      </w:pPr>
      <w:r w:rsidRPr="00F76911">
        <w:rPr>
          <w:rFonts w:eastAsia="Arial" w:cs="Arial"/>
          <w:bCs/>
          <w:noProof/>
        </w:rPr>
        <w:lastRenderedPageBreak/>
        <w:drawing>
          <wp:inline distT="0" distB="0" distL="0" distR="0" wp14:anchorId="6425B056" wp14:editId="14EAB434">
            <wp:extent cx="4800600" cy="51112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_seed_combined_vs_regime.png"/>
                    <pic:cNvPicPr/>
                  </pic:nvPicPr>
                  <pic:blipFill>
                    <a:blip r:embed="rId21"/>
                    <a:stretch>
                      <a:fillRect/>
                    </a:stretch>
                  </pic:blipFill>
                  <pic:spPr>
                    <a:xfrm>
                      <a:off x="0" y="0"/>
                      <a:ext cx="4800600" cy="5111280"/>
                    </a:xfrm>
                    <a:prstGeom prst="rect">
                      <a:avLst/>
                    </a:prstGeom>
                  </pic:spPr>
                </pic:pic>
              </a:graphicData>
            </a:graphic>
          </wp:inline>
        </w:drawing>
      </w:r>
    </w:p>
    <w:p w14:paraId="5A3F0658" w14:textId="77777777" w:rsidR="00767FB6" w:rsidRPr="00F76911" w:rsidRDefault="0006448E">
      <w:pPr>
        <w:pStyle w:val="ResimYazs"/>
        <w:keepLines/>
        <w:suppressAutoHyphens/>
        <w:rPr>
          <w:rFonts w:cs="Calibri"/>
          <w:b w:val="0"/>
          <w:sz w:val="22"/>
          <w:szCs w:val="22"/>
        </w:rPr>
      </w:pPr>
      <w:bookmarkStart w:id="34" w:name="fig_4_10"/>
      <w:r>
        <w:rPr>
          <w:rFonts w:eastAsia="Arial" w:cs="Arial"/>
        </w:rPr>
        <w:t>Figure 4.10. Experiment 5 paired-seed combined versus regime_only: this diagnostic bounds how much sigma_hat is used inside the combined variant.</w:t>
      </w:r>
      <w:bookmarkEnd w:id="34"/>
    </w:p>
    <w:p w14:paraId="3EE3339D" w14:textId="77777777" w:rsidR="005D4BE3" w:rsidRDefault="00966AED">
      <w:pPr>
        <w:rPr>
          <w:rFonts w:cs="Calibri"/>
          <w:bCs/>
        </w:rPr>
      </w:pPr>
      <w:r>
        <w:t>Figure 4.10 compares combined with regime_only to diagnose whether the combined policy extracts additional value from sigma_hat beyond the categorical channel. Read alongside Figures 4.8 and 4.9, it supports the signal-redundancy interpretation while leaving PPO's internal learning mechanism unresolved.</w:t>
      </w:r>
    </w:p>
    <w:p w14:paraId="2D3FD91D" w14:textId="77777777" w:rsidR="00143AB5" w:rsidRPr="00F76911" w:rsidRDefault="00143AB5" w:rsidP="00143AB5">
      <w:pPr>
        <w:rPr>
          <w:bCs/>
        </w:rPr>
      </w:pPr>
    </w:p>
    <w:p w14:paraId="05790787" w14:textId="77777777" w:rsidR="00143AB5" w:rsidRPr="00F76911" w:rsidRDefault="00143AB5" w:rsidP="00143AB5">
      <w:pPr>
        <w:rPr>
          <w:bCs/>
        </w:rPr>
      </w:pPr>
    </w:p>
    <w:p w14:paraId="0F227F4B" w14:textId="77777777" w:rsidR="00143AB5" w:rsidRPr="00F76911" w:rsidRDefault="00143AB5" w:rsidP="00143AB5">
      <w:pPr>
        <w:rPr>
          <w:bCs/>
        </w:rPr>
      </w:pPr>
    </w:p>
    <w:p w14:paraId="397A0B08" w14:textId="77777777" w:rsidR="00143AB5" w:rsidRPr="00F76911" w:rsidRDefault="00143AB5" w:rsidP="00143AB5">
      <w:pPr>
        <w:rPr>
          <w:bCs/>
        </w:rPr>
      </w:pPr>
    </w:p>
    <w:p w14:paraId="1A0600E2" w14:textId="77777777" w:rsidR="00143AB5" w:rsidRPr="00F76911" w:rsidRDefault="00143AB5" w:rsidP="00143AB5">
      <w:pPr>
        <w:rPr>
          <w:bCs/>
        </w:rPr>
      </w:pPr>
    </w:p>
    <w:p w14:paraId="735CA2CF" w14:textId="77777777" w:rsidR="00143AB5" w:rsidRPr="00F76911" w:rsidRDefault="00143AB5" w:rsidP="00143AB5">
      <w:pPr>
        <w:rPr>
          <w:bCs/>
        </w:rPr>
      </w:pPr>
    </w:p>
    <w:p w14:paraId="43DECEB1" w14:textId="77777777" w:rsidR="0047371D" w:rsidRDefault="000651B0">
      <w:r>
        <w:br w:type="page"/>
      </w:r>
    </w:p>
    <w:p w14:paraId="55AC40EE" w14:textId="77777777" w:rsidR="0047371D" w:rsidRDefault="000651B0">
      <w:pPr>
        <w:pStyle w:val="Balk1"/>
      </w:pPr>
      <w:bookmarkStart w:id="35" w:name="_Toc233061611"/>
      <w:r>
        <w:rPr>
          <w:rFonts w:ascii="Arial" w:eastAsia="Arial" w:hAnsi="Arial" w:cs="Arial"/>
        </w:rPr>
        <w:lastRenderedPageBreak/>
        <w:t>5 Evaluation and Discussion</w:t>
      </w:r>
      <w:bookmarkEnd w:id="35"/>
    </w:p>
    <w:p w14:paraId="4C43C220" w14:textId="77777777" w:rsidR="0047371D" w:rsidRDefault="000651B0">
      <w:pPr>
        <w:pStyle w:val="Balk2"/>
      </w:pPr>
      <w:bookmarkStart w:id="36" w:name="_Toc233061612"/>
      <w:r>
        <w:rPr>
          <w:rFonts w:ascii="Arial" w:eastAsia="Arial" w:hAnsi="Arial" w:cs="Arial"/>
        </w:rPr>
        <w:t>5.1 Evaluation Metrics</w:t>
      </w:r>
      <w:bookmarkEnd w:id="36"/>
    </w:p>
    <w:p w14:paraId="5E7B3365" w14:textId="77777777" w:rsidR="00767FB6" w:rsidRPr="00F76911" w:rsidRDefault="0006448E">
      <w:pPr>
        <w:pStyle w:val="Balk3"/>
        <w:suppressAutoHyphens/>
        <w:rPr>
          <w:rFonts w:ascii="Calibri" w:hAnsi="Calibri" w:cs="Calibri"/>
          <w:b w:val="0"/>
          <w:sz w:val="22"/>
        </w:rPr>
      </w:pPr>
      <w:r>
        <w:rPr>
          <w:rFonts w:ascii="Arial" w:eastAsia="Arial" w:hAnsi="Arial" w:cs="Arial"/>
        </w:rPr>
        <w:t>Final Equity</w:t>
      </w:r>
    </w:p>
    <w:p w14:paraId="376F8781" w14:textId="77777777" w:rsidR="00767FB6" w:rsidRPr="00F76911" w:rsidRDefault="0006448E">
      <w:pPr>
        <w:suppressAutoHyphens/>
        <w:rPr>
          <w:rFonts w:cs="Calibri"/>
          <w:bCs/>
        </w:rPr>
      </w:pPr>
      <w:r w:rsidRPr="00F76911">
        <w:rPr>
          <w:rFonts w:eastAsia="Arial" w:cs="Arial"/>
          <w:bCs/>
        </w:rPr>
        <w:t>Final equity is the terminal marked-to-market wealth. It is economically meaningful but not sufficient alone because high raw equity can be earned by taking large inventory risk.</w:t>
      </w:r>
    </w:p>
    <w:p w14:paraId="4CAE2339" w14:textId="77777777" w:rsidR="00767FB6" w:rsidRPr="00F76911" w:rsidRDefault="0006448E">
      <w:pPr>
        <w:pStyle w:val="Balk3"/>
        <w:suppressAutoHyphens/>
        <w:rPr>
          <w:rFonts w:ascii="Calibri" w:hAnsi="Calibri" w:cs="Calibri"/>
          <w:b w:val="0"/>
          <w:sz w:val="22"/>
        </w:rPr>
      </w:pPr>
      <w:r>
        <w:rPr>
          <w:rFonts w:ascii="Arial" w:eastAsia="Arial" w:hAnsi="Arial" w:cs="Arial"/>
        </w:rPr>
        <w:t>Sharpe-Like Ratio</w:t>
      </w:r>
    </w:p>
    <w:p w14:paraId="4F8A26DC" w14:textId="77777777" w:rsidR="00767FB6" w:rsidRPr="00F76911" w:rsidRDefault="00F76911">
      <w:pPr>
        <w:keepNext/>
        <w:suppressAutoHyphens/>
        <w:spacing w:before="120"/>
        <w:rPr>
          <w:rFonts w:cs="Calibri"/>
          <w:bCs/>
        </w:rPr>
      </w:pPr>
      <w:r>
        <w:rPr>
          <w:rFonts w:eastAsia="Arial" w:cs="Arial"/>
        </w:rPr>
        <w:t>(16) Sharpe-like = mean(Delta W_t) / std(Delta W_t) * sqrt(1/dt)</w:t>
      </w:r>
    </w:p>
    <w:p w14:paraId="0201A802" w14:textId="77777777" w:rsidR="00767FB6" w:rsidRPr="00F76911" w:rsidRDefault="0006448E">
      <w:pPr>
        <w:suppressAutoHyphens/>
        <w:rPr>
          <w:rFonts w:cs="Calibri"/>
          <w:bCs/>
        </w:rPr>
      </w:pPr>
      <w:r>
        <w:rPr>
          <w:rFonts w:eastAsia="Arial" w:cs="Arial"/>
        </w:rPr>
        <w:t>Let Delta W_t = W_t - W_{t-1}. The reported Sharpe-like metric is computed as mean(Delta W_t) / std(Delta W_t), using the sample standard deviation with ddof = 1, multiplied by sqrt(1/dt) when the standard deviation is positive; otherwise, it is reported as 0.</w:t>
      </w:r>
    </w:p>
    <w:p w14:paraId="1496FF4A" w14:textId="77777777" w:rsidR="00767FB6" w:rsidRPr="00F76911" w:rsidRDefault="0006448E">
      <w:pPr>
        <w:pStyle w:val="Balk3"/>
        <w:suppressAutoHyphens/>
        <w:rPr>
          <w:rFonts w:ascii="Calibri" w:hAnsi="Calibri" w:cs="Calibri"/>
          <w:b w:val="0"/>
          <w:sz w:val="22"/>
        </w:rPr>
      </w:pPr>
      <w:r>
        <w:rPr>
          <w:rFonts w:ascii="Arial" w:eastAsia="Arial" w:hAnsi="Arial" w:cs="Arial"/>
        </w:rPr>
        <w:t>Inventory Tail Risk</w:t>
      </w:r>
    </w:p>
    <w:p w14:paraId="7FCC73F3" w14:textId="77777777" w:rsidR="00767FB6" w:rsidRPr="00F76911" w:rsidRDefault="00F76911">
      <w:pPr>
        <w:keepNext/>
        <w:suppressAutoHyphens/>
        <w:spacing w:before="120"/>
        <w:rPr>
          <w:rFonts w:cs="Calibri"/>
          <w:bCs/>
        </w:rPr>
      </w:pPr>
      <w:r>
        <w:rPr>
          <w:rFonts w:eastAsia="Arial" w:cs="Arial"/>
        </w:rPr>
        <w:t>(17) inv_p99 = percentile_99(|q_t|)</w:t>
      </w:r>
    </w:p>
    <w:p w14:paraId="61893FB7" w14:textId="77777777" w:rsidR="00767FB6" w:rsidRPr="00F76911" w:rsidRDefault="0006448E">
      <w:pPr>
        <w:suppressAutoHyphens/>
        <w:rPr>
          <w:rFonts w:cs="Calibri"/>
          <w:bCs/>
        </w:rPr>
      </w:pPr>
      <w:r>
        <w:rPr>
          <w:rFonts w:eastAsia="Arial" w:cs="Arial"/>
        </w:rPr>
        <w:t>Here q_t is inventory. inv_p99 is a practical tail-risk diagnostic for whether a strategy earns returns by carrying large inventory.</w:t>
      </w:r>
    </w:p>
    <w:p w14:paraId="695E34DB" w14:textId="77777777" w:rsidR="00767FB6" w:rsidRPr="00F76911" w:rsidRDefault="0006448E">
      <w:pPr>
        <w:pStyle w:val="Balk3"/>
        <w:suppressAutoHyphens/>
        <w:rPr>
          <w:rFonts w:ascii="Calibri" w:hAnsi="Calibri" w:cs="Calibri"/>
          <w:b w:val="0"/>
          <w:sz w:val="22"/>
        </w:rPr>
      </w:pPr>
      <w:r>
        <w:rPr>
          <w:rFonts w:ascii="Arial" w:eastAsia="Arial" w:hAnsi="Arial" w:cs="Arial"/>
        </w:rPr>
        <w:t>Fill Rate</w:t>
      </w:r>
    </w:p>
    <w:p w14:paraId="5E1EAC8B" w14:textId="77777777" w:rsidR="00767FB6" w:rsidRPr="00F76911" w:rsidRDefault="00FF531F">
      <w:pPr>
        <w:keepNext/>
        <w:suppressAutoHyphens/>
        <w:spacing w:before="120"/>
        <w:rPr>
          <w:rFonts w:cs="Calibri"/>
          <w:bCs/>
        </w:rPr>
      </w:pPr>
      <w:r>
        <w:rPr>
          <w:rFonts w:eastAsia="Arial" w:cs="Arial"/>
        </w:rPr>
        <w:t>(18) fill_rate = filled quote opportunities / total quote opportunities</w:t>
      </w:r>
    </w:p>
    <w:p w14:paraId="59CE3B6B" w14:textId="77777777" w:rsidR="00767FB6" w:rsidRPr="00F76911" w:rsidRDefault="0006448E">
      <w:pPr>
        <w:suppressAutoHyphens/>
        <w:rPr>
          <w:rFonts w:cs="Calibri"/>
          <w:bCs/>
        </w:rPr>
      </w:pPr>
      <w:r w:rsidRPr="00F76911">
        <w:rPr>
          <w:rFonts w:eastAsia="Arial" w:cs="Arial"/>
          <w:bCs/>
        </w:rPr>
        <w:t>The numerator and denominator follow the logged project convention. Fill rate is diagnostic rather than the primary thesis metric.</w:t>
      </w:r>
    </w:p>
    <w:p w14:paraId="57CA596D" w14:textId="77777777" w:rsidR="00767FB6" w:rsidRPr="00F76911" w:rsidRDefault="0006448E">
      <w:pPr>
        <w:pStyle w:val="Balk3"/>
        <w:suppressAutoHyphens/>
        <w:rPr>
          <w:rFonts w:ascii="Calibri" w:hAnsi="Calibri" w:cs="Calibri"/>
          <w:b w:val="0"/>
          <w:sz w:val="22"/>
        </w:rPr>
      </w:pPr>
      <w:r>
        <w:rPr>
          <w:rFonts w:ascii="Arial" w:eastAsia="Arial" w:hAnsi="Arial" w:cs="Arial"/>
        </w:rPr>
        <w:t>Paired t-Tests</w:t>
      </w:r>
    </w:p>
    <w:p w14:paraId="08D59779" w14:textId="77777777" w:rsidR="00767FB6" w:rsidRPr="00F76911" w:rsidRDefault="00F76911">
      <w:pPr>
        <w:keepNext/>
        <w:suppressAutoHyphens/>
        <w:spacing w:before="120"/>
        <w:rPr>
          <w:rFonts w:cs="Calibri"/>
          <w:bCs/>
        </w:rPr>
      </w:pPr>
      <w:r>
        <w:rPr>
          <w:rFonts w:eastAsia="Arial" w:cs="Arial"/>
        </w:rPr>
        <w:t>(19) t = mean(d_i) / (sd(d_i) / sqrt(n))</w:t>
      </w:r>
    </w:p>
    <w:p w14:paraId="0520AD84" w14:textId="77777777" w:rsidR="00767FB6" w:rsidRPr="00F76911" w:rsidRDefault="0006448E">
      <w:pPr>
        <w:suppressAutoHyphens/>
        <w:rPr>
          <w:rFonts w:cs="Calibri"/>
          <w:bCs/>
        </w:rPr>
      </w:pPr>
      <w:r>
        <w:rPr>
          <w:rFonts w:eastAsia="Arial" w:cs="Arial"/>
        </w:rPr>
        <w:t>Here d_i is the paired seed-level difference between two strategies, sd(d_i) is its sample standard deviation, and n is the number of paired seeds.</w:t>
      </w:r>
    </w:p>
    <w:p w14:paraId="51AD490A" w14:textId="77777777" w:rsidR="00767FB6" w:rsidRPr="00F76911" w:rsidRDefault="0006448E">
      <w:pPr>
        <w:suppressAutoHyphens/>
        <w:rPr>
          <w:rFonts w:cs="Calibri"/>
          <w:bCs/>
        </w:rPr>
      </w:pPr>
      <w:r w:rsidRPr="00F76911">
        <w:rPr>
          <w:rFonts w:eastAsia="Arial" w:cs="Arial"/>
          <w:bCs/>
        </w:rPr>
        <w:t>Because the manuscript reports several paired comparisons, isolated marginal p-values should be read descriptively rather than as a stand-alone familywise discovery claim. The main conclusion is based on the repeated pattern across the main OOS evaluation, detector robustness, oracle ablations, reward-shaping, misspecification, and signal-informativeness diagnostics.</w:t>
      </w:r>
    </w:p>
    <w:p w14:paraId="7FD7E549" w14:textId="77777777" w:rsidR="00767FB6" w:rsidRPr="00F76911" w:rsidRDefault="0006448E">
      <w:pPr>
        <w:pStyle w:val="Balk3"/>
        <w:suppressAutoHyphens/>
        <w:rPr>
          <w:rFonts w:ascii="Calibri" w:hAnsi="Calibri" w:cs="Calibri"/>
          <w:b w:val="0"/>
          <w:sz w:val="22"/>
        </w:rPr>
      </w:pPr>
      <w:r>
        <w:rPr>
          <w:rFonts w:ascii="Arial" w:eastAsia="Arial" w:hAnsi="Arial" w:cs="Arial"/>
        </w:rPr>
        <w:lastRenderedPageBreak/>
        <w:t>TOST Equivalence Tests</w:t>
      </w:r>
    </w:p>
    <w:p w14:paraId="18842DDD" w14:textId="77777777" w:rsidR="00767FB6" w:rsidRPr="00F76911" w:rsidRDefault="0006448E">
      <w:pPr>
        <w:suppressAutoHyphens/>
        <w:rPr>
          <w:rFonts w:cs="Calibri"/>
          <w:bCs/>
        </w:rPr>
      </w:pPr>
      <w:r>
        <w:rPr>
          <w:rFonts w:eastAsia="Arial" w:cs="Arial"/>
        </w:rPr>
        <w:t>TOST evaluates whether the plausible range of a paired difference lies inside a pre-specified practical-equivalence band. At alpha = 0.05, the corresponding equivalence reading uses the 90% confidence interval.</w:t>
      </w:r>
    </w:p>
    <w:p w14:paraId="21E03301" w14:textId="77777777" w:rsidR="00767FB6" w:rsidRPr="00F76911" w:rsidRDefault="0006448E">
      <w:pPr>
        <w:suppressAutoHyphens/>
        <w:rPr>
          <w:rFonts w:cs="Calibri"/>
          <w:bCs/>
        </w:rPr>
      </w:pPr>
      <w:r>
        <w:rPr>
          <w:rFonts w:eastAsia="Arial" w:cs="Arial"/>
        </w:rPr>
        <w:t>The equivalence bounds should be read as practical smallest-effect-size thresholds for the Sharpe-like metric, not as universal constants. A wider specified TOST bound of +/-0.10 is used for the main five-variant ablation; a narrower +/-0.05 bound is used for tighter robustness checks. The +/-0.10 band was specified in advance as the practical smallest-effect-size threshold for the Sharpe-like metric in the main five-variant ablation; relative to a mean Sharpe-like level around 0.75, a 0.10 difference is roughly a 13% relative deviation, which is treated as practically negligible in this market-making context. The band choice is not outcome-determining, because equivalence still held under the tighter +/-0.05 band in the mild-misspecification check (p = 0.042), although that margin is narrower and is therefore read as supportive rather than decisive. TOST is not treated as a stand-alone proof; it is reported alongside the paired t-tests, the confidence intervals, and the directional seed-level evidence.</w:t>
      </w:r>
    </w:p>
    <w:p w14:paraId="31117E49" w14:textId="77777777" w:rsidR="00767FB6" w:rsidRPr="00F76911" w:rsidRDefault="0006448E">
      <w:pPr>
        <w:pStyle w:val="Balk2"/>
        <w:suppressAutoHyphens/>
        <w:rPr>
          <w:rFonts w:ascii="Calibri" w:hAnsi="Calibri" w:cs="Calibri"/>
          <w:b w:val="0"/>
          <w:sz w:val="22"/>
          <w:szCs w:val="22"/>
        </w:rPr>
      </w:pPr>
      <w:bookmarkStart w:id="37" w:name="_Toc233061613"/>
      <w:r>
        <w:rPr>
          <w:rFonts w:ascii="Arial" w:eastAsia="Arial" w:hAnsi="Arial" w:cs="Arial"/>
        </w:rPr>
        <w:t>5.2 Main Interpretation: Signal Redundancy</w:t>
      </w:r>
      <w:bookmarkEnd w:id="37"/>
    </w:p>
    <w:p w14:paraId="072696F5" w14:textId="77777777" w:rsidR="00767FB6" w:rsidRPr="00F76911" w:rsidRDefault="0006448E">
      <w:pPr>
        <w:suppressAutoHyphens/>
        <w:rPr>
          <w:rFonts w:cs="Calibri"/>
          <w:bCs/>
        </w:rPr>
      </w:pPr>
      <w:r w:rsidRPr="00F76911">
        <w:rPr>
          <w:rFonts w:eastAsia="Arial" w:cs="Arial"/>
          <w:bCs/>
        </w:rPr>
        <w:t>In the tested controlled synthetic HFMM environment, explicit categorical volatility-regime labels do not provide robust incremental value once sigma_hat is already observed by the PPO policy. The results are consistent with signal redundancy.</w:t>
      </w:r>
    </w:p>
    <w:p w14:paraId="6E79DFB6" w14:textId="77777777" w:rsidR="00767FB6" w:rsidRPr="00F76911" w:rsidRDefault="0006448E">
      <w:pPr>
        <w:suppressAutoHyphens/>
        <w:rPr>
          <w:rFonts w:cs="Calibri"/>
          <w:bCs/>
        </w:rPr>
      </w:pPr>
      <w:r w:rsidRPr="00F76911">
        <w:rPr>
          <w:rFonts w:eastAsia="Arial" w:cs="Arial"/>
          <w:bCs/>
        </w:rPr>
        <w:t>The interpretation is that the continuous realized-volatility proxy already supplies the economically useful volatility information needed by the policy in this environment. The categorical label may be coarser or redundant when presented alongside sigma_hat.</w:t>
      </w:r>
    </w:p>
    <w:p w14:paraId="5488377C" w14:textId="77777777" w:rsidR="00767FB6" w:rsidRPr="00F76911" w:rsidRDefault="0006448E">
      <w:pPr>
        <w:suppressAutoHyphens/>
        <w:rPr>
          <w:rFonts w:cs="Calibri"/>
          <w:bCs/>
        </w:rPr>
      </w:pPr>
      <w:r w:rsidRPr="00F76911">
        <w:rPr>
          <w:rFonts w:eastAsia="Arial" w:cs="Arial"/>
          <w:bCs/>
        </w:rPr>
        <w:t>The evidence should therefore be read slightly more precisely than pure redundancy. If a categorical label only repeated the useful information in sigma_hat, combined and sigma_only would be expected to be approximately indistinguishable. In several experiments, however, combined is directionally below sigma_only. This pattern is consistent with signal redundancy plus mild categorical-channel degradation: the label may be coarser than the continuous volatility estimate, may contribute an additional active categorical signal channel, or may interact with policy learning without adding control-relevant information. This is an interpretation of the observed performance pattern, not a proof of the PPO policy's internal mechanism.</w:t>
      </w:r>
    </w:p>
    <w:p w14:paraId="08C57F52" w14:textId="77777777" w:rsidR="00767FB6" w:rsidRPr="00F76911" w:rsidRDefault="0006448E">
      <w:pPr>
        <w:pStyle w:val="Balk2"/>
        <w:suppressAutoHyphens/>
        <w:rPr>
          <w:rFonts w:ascii="Calibri" w:hAnsi="Calibri" w:cs="Calibri"/>
          <w:b w:val="0"/>
          <w:sz w:val="22"/>
          <w:szCs w:val="22"/>
        </w:rPr>
      </w:pPr>
      <w:bookmarkStart w:id="38" w:name="_Toc233061614"/>
      <w:r>
        <w:rPr>
          <w:rFonts w:ascii="Arial" w:eastAsia="Arial" w:hAnsi="Arial" w:cs="Arial"/>
        </w:rPr>
        <w:lastRenderedPageBreak/>
        <w:t>5.3 Why the Result Is Not a Weak Null</w:t>
      </w:r>
      <w:bookmarkEnd w:id="38"/>
    </w:p>
    <w:p w14:paraId="1BB21627" w14:textId="77777777" w:rsidR="00767FB6" w:rsidRPr="00F76911" w:rsidRDefault="0006448E">
      <w:pPr>
        <w:suppressAutoHyphens/>
        <w:rPr>
          <w:rFonts w:cs="Calibri"/>
          <w:bCs/>
        </w:rPr>
      </w:pPr>
      <w:r>
        <w:rPr>
          <w:rFonts w:eastAsia="Arial" w:cs="Arial"/>
        </w:rPr>
        <w:t>The conclusion does not rest only on p &gt; 0.05. It is supported by detector robustness, oracle labels, TOST equivalence, reward-channel checks, mild misspecification, and signal-degradation tests.</w:t>
      </w:r>
    </w:p>
    <w:p w14:paraId="1A0893D6" w14:textId="77777777" w:rsidR="00767FB6" w:rsidRPr="00F76911" w:rsidRDefault="0006448E">
      <w:pPr>
        <w:pStyle w:val="Balk2"/>
        <w:suppressAutoHyphens/>
        <w:rPr>
          <w:rFonts w:ascii="Calibri" w:hAnsi="Calibri" w:cs="Calibri"/>
          <w:b w:val="0"/>
          <w:sz w:val="22"/>
          <w:szCs w:val="22"/>
        </w:rPr>
      </w:pPr>
      <w:bookmarkStart w:id="39" w:name="_Toc233061615"/>
      <w:r>
        <w:rPr>
          <w:rFonts w:ascii="Arial" w:eastAsia="Arial" w:hAnsi="Arial" w:cs="Arial"/>
        </w:rPr>
        <w:t>5.4 Synthetic-Market Boundary</w:t>
      </w:r>
      <w:bookmarkEnd w:id="39"/>
    </w:p>
    <w:p w14:paraId="561C3F06" w14:textId="77777777" w:rsidR="00767FB6" w:rsidRPr="00F76911" w:rsidRDefault="0006448E">
      <w:pPr>
        <w:suppressAutoHyphens/>
        <w:rPr>
          <w:rFonts w:cs="Calibri"/>
          <w:bCs/>
        </w:rPr>
      </w:pPr>
      <w:r w:rsidRPr="00F76911">
        <w:rPr>
          <w:rFonts w:eastAsia="Arial" w:cs="Arial"/>
          <w:bCs/>
        </w:rPr>
        <w:t>The result is bounded to the tested synthetic HFMM simulator. The simulator deliberately isolates quote distance, Poisson-arrival fills, fees, latency, inventory, and volatility regimes so that the incremental information value of the regime channel can be tested cleanly.</w:t>
      </w:r>
    </w:p>
    <w:p w14:paraId="14AAB18F" w14:textId="77777777" w:rsidR="00767FB6" w:rsidRPr="00F76911" w:rsidRDefault="0006448E">
      <w:pPr>
        <w:suppressAutoHyphens/>
        <w:rPr>
          <w:rFonts w:cs="Calibri"/>
          <w:bCs/>
        </w:rPr>
      </w:pPr>
      <w:r w:rsidRPr="00F76911">
        <w:rPr>
          <w:rFonts w:eastAsia="Arial" w:cs="Arial"/>
          <w:bCs/>
        </w:rPr>
        <w:t>Real limit-order books include additional mechanisms that are outside the main simulator: queue position, execution priority, adverse selection, order-book imbalance, richer latency effects, clustered or self-exciting order arrivals, non-stationary liquidity, and exchange-specific transaction-cost and microstructure rules. These mechanisms can change both the value of volatility information and the way a categorical regime label interacts with execution risk.</w:t>
      </w:r>
    </w:p>
    <w:p w14:paraId="736A6F65" w14:textId="77777777" w:rsidR="00767FB6" w:rsidRPr="00F76911" w:rsidRDefault="0006448E">
      <w:pPr>
        <w:suppressAutoHyphens/>
        <w:rPr>
          <w:rFonts w:cs="Calibri"/>
          <w:bCs/>
        </w:rPr>
      </w:pPr>
      <w:r w:rsidRPr="00F76911">
        <w:rPr>
          <w:rFonts w:eastAsia="Arial" w:cs="Arial"/>
          <w:bCs/>
        </w:rPr>
        <w:t>For that reason, the thesis should be read as controlled synthetic evidence, not as a real-market external validity claim. Richer LOB simulators, Hawkes-process LOB models, queue-reactive execution, and real-data evaluation are natural future work and could change the incremental value of regime labels.</w:t>
      </w:r>
    </w:p>
    <w:p w14:paraId="55407B96" w14:textId="77777777" w:rsidR="00767FB6" w:rsidRPr="00F76911" w:rsidRDefault="0006448E">
      <w:pPr>
        <w:suppressAutoHyphens/>
        <w:rPr>
          <w:rFonts w:cs="Calibri"/>
          <w:bCs/>
        </w:rPr>
      </w:pPr>
      <w:r w:rsidRPr="00F76911">
        <w:rPr>
          <w:rFonts w:eastAsia="Arial" w:cs="Arial"/>
          <w:bCs/>
        </w:rPr>
        <w:t>The out-of-sample protocol should also be interpreted carefully. It is a chronological 70/30 temporal hold-out within the same synthetic data-generating process, not a distributional-shift test across fundamentally different markets. Multiple seeds improve robustness to simulation randomness, but they do not establish external validity beyond the controlled synthetic environment.</w:t>
      </w:r>
    </w:p>
    <w:p w14:paraId="25D21A1D" w14:textId="77777777" w:rsidR="00767FB6" w:rsidRPr="00F76911" w:rsidRDefault="0006448E">
      <w:pPr>
        <w:pStyle w:val="Balk2"/>
        <w:suppressAutoHyphens/>
        <w:rPr>
          <w:rFonts w:ascii="Calibri" w:hAnsi="Calibri" w:cs="Calibri"/>
          <w:b w:val="0"/>
          <w:sz w:val="22"/>
          <w:szCs w:val="22"/>
        </w:rPr>
      </w:pPr>
      <w:bookmarkStart w:id="40" w:name="_Toc233061616"/>
      <w:r>
        <w:rPr>
          <w:rFonts w:ascii="Arial" w:eastAsia="Arial" w:hAnsi="Arial" w:cs="Arial"/>
        </w:rPr>
        <w:t>5.5 Risks to Interpretation</w:t>
      </w:r>
      <w:bookmarkEnd w:id="40"/>
    </w:p>
    <w:p w14:paraId="08407E3D" w14:textId="77777777" w:rsidR="00767FB6" w:rsidRPr="00F76911" w:rsidRDefault="0006448E" w:rsidP="00FF531F">
      <w:pPr>
        <w:pStyle w:val="ResimYazs"/>
        <w:keepNext/>
        <w:spacing w:before="120" w:after="60"/>
        <w:rPr>
          <w:rFonts w:cs="Calibri"/>
          <w:b w:val="0"/>
          <w:sz w:val="22"/>
          <w:szCs w:val="22"/>
        </w:rPr>
      </w:pPr>
      <w:r>
        <w:rPr>
          <w:rFonts w:eastAsia="Arial" w:cs="Arial"/>
        </w:rPr>
        <w:t>Table 5.1 Risks to interpretation</w:t>
      </w:r>
    </w:p>
    <w:tbl>
      <w:tblPr>
        <w:tblStyle w:val="TabloKlavuzu"/>
        <w:tblW w:w="9360" w:type="dxa"/>
        <w:tblInd w:w="120" w:type="dxa"/>
        <w:tblLayout w:type="fixed"/>
        <w:tblLook w:val="04A0" w:firstRow="1" w:lastRow="0" w:firstColumn="1" w:lastColumn="0" w:noHBand="0" w:noVBand="1"/>
      </w:tblPr>
      <w:tblGrid>
        <w:gridCol w:w="3000"/>
        <w:gridCol w:w="6360"/>
      </w:tblGrid>
      <w:tr w:rsidR="00767FB6" w:rsidRPr="00F76911" w14:paraId="6C3FFA44" w14:textId="77777777">
        <w:trPr>
          <w:cantSplit/>
          <w:tblHeader/>
        </w:trPr>
        <w:tc>
          <w:tcPr>
            <w:tcW w:w="3000" w:type="dxa"/>
            <w:shd w:val="clear" w:color="auto" w:fill="E9EDF2"/>
            <w:tcMar>
              <w:top w:w="45" w:type="dxa"/>
              <w:left w:w="70" w:type="dxa"/>
              <w:bottom w:w="45" w:type="dxa"/>
              <w:right w:w="70" w:type="dxa"/>
            </w:tcMar>
            <w:vAlign w:val="center"/>
          </w:tcPr>
          <w:p w14:paraId="2D37AA60" w14:textId="77777777" w:rsidR="00767FB6" w:rsidRPr="00F76911" w:rsidRDefault="0006448E">
            <w:pPr>
              <w:suppressAutoHyphens/>
              <w:spacing w:after="0" w:line="240" w:lineRule="auto"/>
              <w:rPr>
                <w:rFonts w:cs="Calibri"/>
                <w:bCs/>
              </w:rPr>
            </w:pPr>
            <w:r w:rsidRPr="00F76911">
              <w:rPr>
                <w:rFonts w:eastAsia="Arial" w:cs="Arial"/>
                <w:b/>
                <w:bCs/>
                <w:sz w:val="20"/>
              </w:rPr>
              <w:t>Risk</w:t>
            </w:r>
          </w:p>
        </w:tc>
        <w:tc>
          <w:tcPr>
            <w:tcW w:w="6360" w:type="dxa"/>
            <w:shd w:val="clear" w:color="auto" w:fill="E9EDF2"/>
            <w:tcMar>
              <w:top w:w="45" w:type="dxa"/>
              <w:left w:w="70" w:type="dxa"/>
              <w:bottom w:w="45" w:type="dxa"/>
              <w:right w:w="70" w:type="dxa"/>
            </w:tcMar>
            <w:vAlign w:val="center"/>
          </w:tcPr>
          <w:p w14:paraId="4B8FF1E7" w14:textId="77777777" w:rsidR="00767FB6" w:rsidRPr="00F76911" w:rsidRDefault="0006448E">
            <w:pPr>
              <w:suppressAutoHyphens/>
              <w:spacing w:after="0" w:line="240" w:lineRule="auto"/>
              <w:rPr>
                <w:rFonts w:cs="Calibri"/>
                <w:bCs/>
              </w:rPr>
            </w:pPr>
            <w:r w:rsidRPr="00F76911">
              <w:rPr>
                <w:rFonts w:eastAsia="Arial" w:cs="Arial"/>
                <w:b/>
                <w:bCs/>
                <w:sz w:val="20"/>
              </w:rPr>
              <w:t>Mitigation</w:t>
            </w:r>
          </w:p>
        </w:tc>
      </w:tr>
      <w:tr w:rsidR="00767FB6" w:rsidRPr="00F76911" w14:paraId="2D54C6D2" w14:textId="77777777">
        <w:trPr>
          <w:cantSplit/>
        </w:trPr>
        <w:tc>
          <w:tcPr>
            <w:tcW w:w="3000" w:type="dxa"/>
            <w:tcMar>
              <w:top w:w="45" w:type="dxa"/>
              <w:left w:w="70" w:type="dxa"/>
              <w:bottom w:w="45" w:type="dxa"/>
              <w:right w:w="70" w:type="dxa"/>
            </w:tcMar>
            <w:vAlign w:val="center"/>
          </w:tcPr>
          <w:p w14:paraId="6D70EA40" w14:textId="77777777" w:rsidR="00767FB6" w:rsidRPr="00F76911" w:rsidRDefault="0006448E">
            <w:pPr>
              <w:suppressAutoHyphens/>
              <w:spacing w:after="0" w:line="240" w:lineRule="auto"/>
              <w:rPr>
                <w:rFonts w:cs="Calibri"/>
                <w:bCs/>
              </w:rPr>
            </w:pPr>
            <w:r w:rsidRPr="00F76911">
              <w:rPr>
                <w:rFonts w:eastAsia="Arial" w:cs="Arial"/>
                <w:bCs/>
                <w:sz w:val="20"/>
              </w:rPr>
              <w:t>Overclaiming mechanism</w:t>
            </w:r>
          </w:p>
        </w:tc>
        <w:tc>
          <w:tcPr>
            <w:tcW w:w="6360" w:type="dxa"/>
            <w:tcMar>
              <w:top w:w="45" w:type="dxa"/>
              <w:left w:w="70" w:type="dxa"/>
              <w:bottom w:w="45" w:type="dxa"/>
              <w:right w:w="70" w:type="dxa"/>
            </w:tcMar>
            <w:vAlign w:val="center"/>
          </w:tcPr>
          <w:p w14:paraId="1FD79AA7" w14:textId="77777777" w:rsidR="00767FB6" w:rsidRPr="00F76911" w:rsidRDefault="0006448E">
            <w:pPr>
              <w:suppressAutoHyphens/>
              <w:spacing w:after="0" w:line="240" w:lineRule="auto"/>
              <w:rPr>
                <w:rFonts w:cs="Calibri"/>
                <w:bCs/>
              </w:rPr>
            </w:pPr>
            <w:r w:rsidRPr="00F76911">
              <w:rPr>
                <w:rFonts w:eastAsia="Arial" w:cs="Arial"/>
                <w:bCs/>
                <w:sz w:val="20"/>
              </w:rPr>
              <w:t>Use signal-redundancy and categorical-channel degradation as interpretations, not proofs of PPO internals.</w:t>
            </w:r>
          </w:p>
        </w:tc>
      </w:tr>
      <w:tr w:rsidR="00767FB6" w:rsidRPr="00F76911" w14:paraId="13F00883" w14:textId="77777777">
        <w:trPr>
          <w:cantSplit/>
        </w:trPr>
        <w:tc>
          <w:tcPr>
            <w:tcW w:w="3000" w:type="dxa"/>
            <w:tcMar>
              <w:top w:w="45" w:type="dxa"/>
              <w:left w:w="70" w:type="dxa"/>
              <w:bottom w:w="45" w:type="dxa"/>
              <w:right w:w="70" w:type="dxa"/>
            </w:tcMar>
            <w:vAlign w:val="center"/>
          </w:tcPr>
          <w:p w14:paraId="285C2B13" w14:textId="77777777" w:rsidR="00767FB6" w:rsidRPr="00F76911" w:rsidRDefault="0006448E">
            <w:pPr>
              <w:suppressAutoHyphens/>
              <w:spacing w:after="0" w:line="240" w:lineRule="auto"/>
              <w:rPr>
                <w:rFonts w:cs="Calibri"/>
                <w:bCs/>
              </w:rPr>
            </w:pPr>
            <w:r w:rsidRPr="00F76911">
              <w:rPr>
                <w:rFonts w:eastAsia="Arial" w:cs="Arial"/>
                <w:bCs/>
                <w:sz w:val="20"/>
              </w:rPr>
              <w:t>Detector causality confusion</w:t>
            </w:r>
          </w:p>
        </w:tc>
        <w:tc>
          <w:tcPr>
            <w:tcW w:w="6360" w:type="dxa"/>
            <w:tcMar>
              <w:top w:w="45" w:type="dxa"/>
              <w:left w:w="70" w:type="dxa"/>
              <w:bottom w:w="45" w:type="dxa"/>
              <w:right w:w="70" w:type="dxa"/>
            </w:tcMar>
            <w:vAlign w:val="center"/>
          </w:tcPr>
          <w:p w14:paraId="72ED47FF" w14:textId="77777777" w:rsidR="00767FB6" w:rsidRPr="00F76911" w:rsidRDefault="0006448E">
            <w:pPr>
              <w:suppressAutoHyphens/>
              <w:spacing w:after="0" w:line="240" w:lineRule="auto"/>
              <w:rPr>
                <w:rFonts w:cs="Calibri"/>
                <w:bCs/>
              </w:rPr>
            </w:pPr>
            <w:r w:rsidRPr="00F76911">
              <w:rPr>
                <w:rFonts w:eastAsia="Arial" w:cs="Arial"/>
                <w:bCs/>
                <w:sz w:val="20"/>
              </w:rPr>
              <w:t>State that rv_baseline is the main causal detector and rv_dwell is auxiliary/offline.</w:t>
            </w:r>
          </w:p>
        </w:tc>
      </w:tr>
      <w:tr w:rsidR="00767FB6" w:rsidRPr="00F76911" w14:paraId="790A1EFE" w14:textId="77777777">
        <w:trPr>
          <w:cantSplit/>
        </w:trPr>
        <w:tc>
          <w:tcPr>
            <w:tcW w:w="3000" w:type="dxa"/>
            <w:tcMar>
              <w:top w:w="45" w:type="dxa"/>
              <w:left w:w="70" w:type="dxa"/>
              <w:bottom w:w="45" w:type="dxa"/>
              <w:right w:w="70" w:type="dxa"/>
            </w:tcMar>
            <w:vAlign w:val="center"/>
          </w:tcPr>
          <w:p w14:paraId="7A833B44" w14:textId="77777777" w:rsidR="00767FB6" w:rsidRPr="00F76911" w:rsidRDefault="0006448E">
            <w:pPr>
              <w:suppressAutoHyphens/>
              <w:spacing w:after="0" w:line="240" w:lineRule="auto"/>
              <w:rPr>
                <w:rFonts w:cs="Calibri"/>
                <w:bCs/>
              </w:rPr>
            </w:pPr>
            <w:r w:rsidRPr="00F76911">
              <w:rPr>
                <w:rFonts w:eastAsia="Arial" w:cs="Arial"/>
                <w:bCs/>
                <w:sz w:val="20"/>
              </w:rPr>
              <w:t>Synthetic external validity</w:t>
            </w:r>
          </w:p>
        </w:tc>
        <w:tc>
          <w:tcPr>
            <w:tcW w:w="6360" w:type="dxa"/>
            <w:tcMar>
              <w:top w:w="45" w:type="dxa"/>
              <w:left w:w="70" w:type="dxa"/>
              <w:bottom w:w="45" w:type="dxa"/>
              <w:right w:w="70" w:type="dxa"/>
            </w:tcMar>
            <w:vAlign w:val="center"/>
          </w:tcPr>
          <w:p w14:paraId="178589F4" w14:textId="77777777" w:rsidR="00767FB6" w:rsidRPr="00F76911" w:rsidRDefault="0006448E">
            <w:pPr>
              <w:suppressAutoHyphens/>
              <w:spacing w:after="0" w:line="240" w:lineRule="auto"/>
              <w:rPr>
                <w:rFonts w:cs="Calibri"/>
                <w:bCs/>
              </w:rPr>
            </w:pPr>
            <w:r w:rsidRPr="00F76911">
              <w:rPr>
                <w:rFonts w:eastAsia="Arial" w:cs="Arial"/>
                <w:bCs/>
                <w:sz w:val="20"/>
              </w:rPr>
              <w:t>Frame all claims as controlled synthetic-market claims.</w:t>
            </w:r>
          </w:p>
        </w:tc>
      </w:tr>
      <w:tr w:rsidR="00767FB6" w:rsidRPr="00F76911" w14:paraId="394A1423" w14:textId="77777777">
        <w:trPr>
          <w:cantSplit/>
        </w:trPr>
        <w:tc>
          <w:tcPr>
            <w:tcW w:w="3000" w:type="dxa"/>
            <w:tcMar>
              <w:top w:w="45" w:type="dxa"/>
              <w:left w:w="70" w:type="dxa"/>
              <w:bottom w:w="45" w:type="dxa"/>
              <w:right w:w="70" w:type="dxa"/>
            </w:tcMar>
            <w:vAlign w:val="center"/>
          </w:tcPr>
          <w:p w14:paraId="1453EFCF" w14:textId="77777777" w:rsidR="00767FB6" w:rsidRPr="00F76911" w:rsidRDefault="0006448E">
            <w:pPr>
              <w:suppressAutoHyphens/>
              <w:spacing w:after="0" w:line="240" w:lineRule="auto"/>
              <w:rPr>
                <w:rFonts w:cs="Calibri"/>
                <w:bCs/>
              </w:rPr>
            </w:pPr>
            <w:r w:rsidRPr="00F76911">
              <w:rPr>
                <w:rFonts w:eastAsia="Arial" w:cs="Arial"/>
                <w:bCs/>
                <w:sz w:val="20"/>
              </w:rPr>
              <w:t>Template over-compression</w:t>
            </w:r>
          </w:p>
        </w:tc>
        <w:tc>
          <w:tcPr>
            <w:tcW w:w="6360" w:type="dxa"/>
            <w:tcMar>
              <w:top w:w="45" w:type="dxa"/>
              <w:left w:w="70" w:type="dxa"/>
              <w:bottom w:w="45" w:type="dxa"/>
              <w:right w:w="70" w:type="dxa"/>
            </w:tcMar>
            <w:vAlign w:val="center"/>
          </w:tcPr>
          <w:p w14:paraId="7323A3A6" w14:textId="77777777" w:rsidR="00767FB6" w:rsidRPr="00F76911" w:rsidRDefault="0006448E">
            <w:pPr>
              <w:suppressAutoHyphens/>
              <w:spacing w:after="0" w:line="240" w:lineRule="auto"/>
              <w:rPr>
                <w:rFonts w:cs="Calibri"/>
                <w:bCs/>
              </w:rPr>
            </w:pPr>
            <w:r w:rsidRPr="00F76911">
              <w:rPr>
                <w:rFonts w:eastAsia="Arial" w:cs="Arial"/>
                <w:bCs/>
                <w:sz w:val="20"/>
              </w:rPr>
              <w:t>Keep the literature and evidence spine, but map it into template headings.</w:t>
            </w:r>
          </w:p>
        </w:tc>
      </w:tr>
      <w:tr w:rsidR="00767FB6" w:rsidRPr="00F76911" w14:paraId="1745FBCD" w14:textId="77777777">
        <w:trPr>
          <w:cantSplit/>
        </w:trPr>
        <w:tc>
          <w:tcPr>
            <w:tcW w:w="3000" w:type="dxa"/>
            <w:tcMar>
              <w:top w:w="45" w:type="dxa"/>
              <w:left w:w="70" w:type="dxa"/>
              <w:bottom w:w="45" w:type="dxa"/>
              <w:right w:w="70" w:type="dxa"/>
            </w:tcMar>
            <w:vAlign w:val="center"/>
          </w:tcPr>
          <w:p w14:paraId="69F34DDE" w14:textId="77777777" w:rsidR="00767FB6" w:rsidRPr="00F76911" w:rsidRDefault="0006448E">
            <w:pPr>
              <w:suppressAutoHyphens/>
              <w:spacing w:after="0" w:line="240" w:lineRule="auto"/>
              <w:rPr>
                <w:rFonts w:cs="Calibri"/>
                <w:bCs/>
              </w:rPr>
            </w:pPr>
            <w:r w:rsidRPr="00F76911">
              <w:rPr>
                <w:rFonts w:eastAsia="Arial" w:cs="Arial"/>
                <w:bCs/>
                <w:sz w:val="20"/>
              </w:rPr>
              <w:t>Mid-price mark-to-market assumption</w:t>
            </w:r>
          </w:p>
        </w:tc>
        <w:tc>
          <w:tcPr>
            <w:tcW w:w="6360" w:type="dxa"/>
            <w:tcMar>
              <w:top w:w="45" w:type="dxa"/>
              <w:left w:w="70" w:type="dxa"/>
              <w:bottom w:w="45" w:type="dxa"/>
              <w:right w:w="70" w:type="dxa"/>
            </w:tcMar>
            <w:vAlign w:val="center"/>
          </w:tcPr>
          <w:p w14:paraId="35FF1E9B" w14:textId="77777777" w:rsidR="00767FB6" w:rsidRPr="00F76911" w:rsidRDefault="0006448E">
            <w:pPr>
              <w:suppressAutoHyphens/>
              <w:spacing w:after="0" w:line="240" w:lineRule="auto"/>
              <w:rPr>
                <w:rFonts w:cs="Calibri"/>
                <w:bCs/>
              </w:rPr>
            </w:pPr>
            <w:r w:rsidRPr="00F76911">
              <w:rPr>
                <w:rFonts w:eastAsia="Arial" w:cs="Arial"/>
                <w:bCs/>
                <w:sz w:val="20"/>
              </w:rPr>
              <w:t>Report it as a simulator evaluation convention; real liquidation would require spread/depth/queue/adverse-selection considerations.</w:t>
            </w:r>
          </w:p>
        </w:tc>
      </w:tr>
    </w:tbl>
    <w:p w14:paraId="72D992A1" w14:textId="77777777" w:rsidR="005D4BE3" w:rsidRDefault="00966AED">
      <w:pPr>
        <w:rPr>
          <w:rFonts w:cs="Calibri"/>
          <w:bCs/>
        </w:rPr>
      </w:pPr>
      <w:r>
        <w:lastRenderedPageBreak/>
        <w:t xml:space="preserve">Table 5.1 converts the </w:t>
      </w:r>
      <w:r>
        <w:t>main interpretation risks into defense-safe mitigation statements. Its role is to keep claims bounded to the controlled synthetic HFMM setting, distinguish robustness checks from mechanism proofs, and make the limitations explicit rather than treating them as afterthoughts.</w:t>
      </w:r>
    </w:p>
    <w:p w14:paraId="1FDB1C4F" w14:textId="77777777" w:rsidR="00767FB6" w:rsidRPr="00F76911" w:rsidRDefault="00767FB6">
      <w:pPr>
        <w:suppressAutoHyphens/>
        <w:rPr>
          <w:rFonts w:cs="Calibri"/>
          <w:bCs/>
        </w:rPr>
      </w:pPr>
    </w:p>
    <w:p w14:paraId="33D9B2E1" w14:textId="77777777" w:rsidR="00767FB6" w:rsidRPr="00F76911" w:rsidRDefault="0006448E">
      <w:pPr>
        <w:pStyle w:val="Balk2"/>
        <w:suppressAutoHyphens/>
        <w:rPr>
          <w:rFonts w:ascii="Calibri" w:hAnsi="Calibri" w:cs="Calibri"/>
          <w:b w:val="0"/>
          <w:sz w:val="22"/>
          <w:szCs w:val="22"/>
        </w:rPr>
      </w:pPr>
      <w:bookmarkStart w:id="41" w:name="_Toc233061617"/>
      <w:r>
        <w:rPr>
          <w:rFonts w:ascii="Arial" w:eastAsia="Arial" w:hAnsi="Arial" w:cs="Arial"/>
        </w:rPr>
        <w:t>5.6 Future Work</w:t>
      </w:r>
      <w:bookmarkEnd w:id="41"/>
    </w:p>
    <w:p w14:paraId="41B033B6" w14:textId="77777777" w:rsidR="00767FB6" w:rsidRPr="00F76911" w:rsidRDefault="0006448E">
      <w:pPr>
        <w:suppressAutoHyphens/>
        <w:rPr>
          <w:rFonts w:cs="Calibri"/>
          <w:bCs/>
        </w:rPr>
      </w:pPr>
      <w:r w:rsidRPr="00F76911">
        <w:rPr>
          <w:rFonts w:eastAsia="Arial" w:cs="Arial"/>
          <w:bCs/>
        </w:rPr>
        <w:t>Evaluate stronger regime-dependent execution misspecification and richer non-stationary liquidity settings.</w:t>
      </w:r>
    </w:p>
    <w:p w14:paraId="1FBC9C05" w14:textId="77777777" w:rsidR="00767FB6" w:rsidRPr="00F76911" w:rsidRDefault="0006448E">
      <w:pPr>
        <w:suppressAutoHyphens/>
        <w:rPr>
          <w:rFonts w:cs="Calibri"/>
          <w:bCs/>
        </w:rPr>
      </w:pPr>
      <w:r w:rsidRPr="00F76911">
        <w:rPr>
          <w:rFonts w:eastAsia="Arial" w:cs="Arial"/>
          <w:bCs/>
        </w:rPr>
        <w:t>Test richer limit-order-book simulators with queue position, order-book imbalance, latency priority, adverse selection, and self-exciting order flow.</w:t>
      </w:r>
    </w:p>
    <w:p w14:paraId="21BA298F" w14:textId="77777777" w:rsidR="00767FB6" w:rsidRPr="00F76911" w:rsidRDefault="0006448E">
      <w:pPr>
        <w:suppressAutoHyphens/>
        <w:rPr>
          <w:rFonts w:cs="Calibri"/>
          <w:bCs/>
        </w:rPr>
      </w:pPr>
      <w:r>
        <w:rPr>
          <w:rFonts w:eastAsia="Arial" w:cs="Arial"/>
        </w:rPr>
        <w:t>Use Hawkes-process LOB models and real-data evaluation in future work, not as current claims of this thesis.</w:t>
      </w:r>
    </w:p>
    <w:p w14:paraId="7DD92032" w14:textId="77777777" w:rsidR="00767FB6" w:rsidRPr="00F76911" w:rsidRDefault="0006448E">
      <w:pPr>
        <w:suppressAutoHyphens/>
        <w:rPr>
          <w:rFonts w:cs="Calibri"/>
          <w:bCs/>
        </w:rPr>
      </w:pPr>
      <w:r w:rsidRPr="00F76911">
        <w:rPr>
          <w:rFonts w:eastAsia="Arial" w:cs="Arial"/>
          <w:bCs/>
        </w:rPr>
        <w:t>Run representation-level diagnostics only as future mechanism work.</w:t>
      </w:r>
    </w:p>
    <w:p w14:paraId="0DB528C9" w14:textId="77777777" w:rsidR="00767FB6" w:rsidRPr="00F76911" w:rsidRDefault="0006448E">
      <w:pPr>
        <w:suppressAutoHyphens/>
        <w:rPr>
          <w:rFonts w:cs="Calibri"/>
          <w:bCs/>
        </w:rPr>
      </w:pPr>
      <w:r w:rsidRPr="00F76911">
        <w:rPr>
          <w:rFonts w:eastAsia="Arial" w:cs="Arial"/>
          <w:bCs/>
        </w:rPr>
        <w:t>Explore alternative observation encodings and policy architectures.</w:t>
      </w:r>
    </w:p>
    <w:p w14:paraId="79EA5BFE" w14:textId="77777777" w:rsidR="00500FFA" w:rsidRPr="00F76911" w:rsidRDefault="00CE00D1">
      <w:pPr>
        <w:rPr>
          <w:rFonts w:cs="Calibri"/>
          <w:bCs/>
        </w:rPr>
      </w:pPr>
      <w:r w:rsidRPr="00F76911">
        <w:rPr>
          <w:rFonts w:eastAsia="Arial" w:cs="Arial"/>
          <w:bCs/>
        </w:rPr>
        <w:t>Containerized environment specifications and external CI checks are natural reproducibility extensions for a later submission or public-release version.</w:t>
      </w:r>
    </w:p>
    <w:p w14:paraId="2ED80939" w14:textId="77777777" w:rsidR="0047371D" w:rsidRDefault="000651B0">
      <w:r>
        <w:br w:type="page"/>
      </w:r>
    </w:p>
    <w:p w14:paraId="30E6A38E" w14:textId="77777777" w:rsidR="0047371D" w:rsidRDefault="000651B0">
      <w:pPr>
        <w:pStyle w:val="Balk1"/>
      </w:pPr>
      <w:bookmarkStart w:id="42" w:name="_Toc233061618"/>
      <w:r>
        <w:rPr>
          <w:rFonts w:ascii="Arial" w:eastAsia="Arial" w:hAnsi="Arial" w:cs="Arial"/>
        </w:rPr>
        <w:lastRenderedPageBreak/>
        <w:t>6 Conclusion and Outlook</w:t>
      </w:r>
      <w:bookmarkEnd w:id="42"/>
    </w:p>
    <w:p w14:paraId="1B1D3BE1" w14:textId="77777777" w:rsidR="00417252" w:rsidRPr="00F76911" w:rsidRDefault="00417252" w:rsidP="00417252">
      <w:pPr>
        <w:suppressAutoHyphens/>
        <w:rPr>
          <w:rFonts w:cs="Calibri"/>
          <w:bCs/>
          <w:lang w:val="tr-TR"/>
        </w:rPr>
      </w:pPr>
      <w:r w:rsidRPr="00F76911">
        <w:rPr>
          <w:rFonts w:eastAsia="Arial" w:cs="Arial"/>
          <w:bCs/>
          <w:lang w:val="tr-TR"/>
        </w:rPr>
        <w:t>This thesis investigated whether explicit categorical volatility-regime labels improve PPO-based high-frequency market making when the policy already observes a continuous realized-volatility estimate. The study was deliberately framed as an information-design question rather than as a search for a new reinforcement-learning algorithm or a production-ready trading system. Within the controlled synthetic HFMM simulator, PPO learns strong risk-adjusted quoting behavior relative to the fixed-spread and Avellaneda-Stoikov baselines. The learned policies are able to adapt quote width and skew while keeping inventory exposure substantially more controlled than the analytical and naive comparators.</w:t>
      </w:r>
    </w:p>
    <w:p w14:paraId="4B8EF08B" w14:textId="77777777" w:rsidR="00417252" w:rsidRPr="00F76911" w:rsidRDefault="00417252" w:rsidP="00417252">
      <w:pPr>
        <w:suppressAutoHyphens/>
        <w:rPr>
          <w:rFonts w:cs="Calibri"/>
          <w:bCs/>
          <w:lang w:val="tr-TR"/>
        </w:rPr>
      </w:pPr>
      <w:r w:rsidRPr="00F76911">
        <w:rPr>
          <w:rFonts w:eastAsia="Arial" w:cs="Arial"/>
          <w:bCs/>
          <w:lang w:val="tr-TR"/>
        </w:rPr>
        <w:t>The central result is that explicit categorical volatility-regime labels do not provide robust incremental value once sigma_hat is already included in the PPO observation space. This conclusion is supported by the canonical evidence chain: the main out-of-sample evaluation, the five-variant ablation, detector robustness checks, oracle-label comparisons, regime-conditional reward shaping, mild model misspecification, and the signal-informativeness sweep. The five-variant ablation is especially important because sigma_only achieves the strongest mean Sharpe-like performance, while oracle_full does not deliver a statistically significant or practically meaningful improvement over the continuous volatility signal alone. This pattern indicates that the categorical regime label mostly repackages information already carried by the realized-volatility proxy.</w:t>
      </w:r>
    </w:p>
    <w:p w14:paraId="45AEDB1D" w14:textId="77777777" w:rsidR="00417252" w:rsidRPr="00F76911" w:rsidRDefault="00417252" w:rsidP="00417252">
      <w:pPr>
        <w:suppressAutoHyphens/>
        <w:rPr>
          <w:rFonts w:cs="Calibri"/>
          <w:bCs/>
          <w:lang w:val="tr-TR"/>
        </w:rPr>
      </w:pPr>
      <w:r>
        <w:rPr>
          <w:rFonts w:eastAsia="Arial" w:cs="Arial"/>
        </w:rPr>
        <w:t>The result should be interpreted carefully. It does not imply that volatility regimes are economically irrelevant, nor does it prove that PPO internally ignores regime information. Instead, the evidence supports a narrower claim: in the tested synthetic environment and observation design, the continuous volatility signal is already sufficiently informative for the quoting problem, and adding a coarse categorical label does not improve the policy in a robust way. In some experiments, the combined label-and-sigma variants are even directionally below sigma_only, which is consistent with signal redundancy together with possible categorical-channel degradation, the presence of an additional active categorical signal channel, or coarser categorical representation.</w:t>
      </w:r>
    </w:p>
    <w:p w14:paraId="6018C079" w14:textId="77777777" w:rsidR="00417252" w:rsidRPr="00F76911" w:rsidRDefault="00417252" w:rsidP="00417252">
      <w:pPr>
        <w:suppressAutoHyphens/>
        <w:rPr>
          <w:rFonts w:cs="Calibri"/>
          <w:bCs/>
          <w:lang w:val="tr-TR"/>
        </w:rPr>
      </w:pPr>
      <w:r w:rsidRPr="00F76911">
        <w:rPr>
          <w:rFonts w:eastAsia="Arial" w:cs="Arial"/>
          <w:bCs/>
          <w:lang w:val="tr-TR"/>
        </w:rPr>
        <w:t>The thesis also clarifies the boundary of the evidence. The simulator isolates the mechanisms needed for a controlled comparison: Markov volatility regimes, rolling realized-volatility detection, Poisson-arrival fills, fees, latency, inventory, and quote-distance decisions. This makes the incremental information value of regime labels testable, but it also limits external validity. Real limit-order books include queue position, adverse selection, order-book imbalance, clustered order flow, exchange-</w:t>
      </w:r>
      <w:r w:rsidRPr="00F76911">
        <w:rPr>
          <w:rFonts w:eastAsia="Arial" w:cs="Arial"/>
          <w:bCs/>
          <w:lang w:val="tr-TR"/>
        </w:rPr>
        <w:lastRenderedPageBreak/>
        <w:t>specific costs, richer latency effects, and non-stationary liquidity. These mechanisms may change the value of categorical regime information, especially if the label captures market structure not already summarized by realized volatility.</w:t>
      </w:r>
    </w:p>
    <w:p w14:paraId="309CD31A" w14:textId="77777777" w:rsidR="00143AB5" w:rsidRPr="00F76911" w:rsidRDefault="00417252">
      <w:pPr>
        <w:suppressAutoHyphens/>
        <w:rPr>
          <w:rFonts w:cs="Calibri"/>
          <w:bCs/>
          <w:lang w:val="tr-TR"/>
        </w:rPr>
      </w:pPr>
      <w:r w:rsidRPr="00F76911">
        <w:rPr>
          <w:rFonts w:eastAsia="Arial" w:cs="Arial"/>
          <w:bCs/>
          <w:lang w:val="tr-TR"/>
        </w:rPr>
        <w:t>Overall, the strongest defensible conclusion is conditional and synthetic-market bounded. PPO is effective as a learned quoting policy in the controlled HFMM setting, but explicit categorical volatility-regime labels do not add robust decision-relevant information beyond sigma_hat in this experiment. Future work should therefore focus less on simply adding regime labels and more on richer sources of non-redundant state information: order-book imbalance, queue-reactive execution, Hawkes-style order-flow dynamics, stronger regime-dependent execution frictions, and real-data evaluation. Containerized environments, external CI checks, and representation-level diagnostics would also strengthen future reproducibility and mechanism analysis.</w:t>
      </w:r>
    </w:p>
    <w:p w14:paraId="0B5B4A90" w14:textId="77777777" w:rsidR="0047371D" w:rsidRDefault="000651B0">
      <w:r>
        <w:br w:type="page"/>
      </w:r>
    </w:p>
    <w:p w14:paraId="4848400B" w14:textId="77777777" w:rsidR="0047371D" w:rsidRDefault="000651B0">
      <w:pPr>
        <w:pStyle w:val="Balk1"/>
      </w:pPr>
      <w:bookmarkStart w:id="43" w:name="_Toc233061619"/>
      <w:r>
        <w:rPr>
          <w:rFonts w:ascii="Arial" w:eastAsia="Arial" w:hAnsi="Arial" w:cs="Arial"/>
        </w:rPr>
        <w:lastRenderedPageBreak/>
        <w:t>Literature</w:t>
      </w:r>
      <w:bookmarkEnd w:id="43"/>
    </w:p>
    <w:p w14:paraId="16CDB5A6" w14:textId="77777777" w:rsidR="0047371D" w:rsidRDefault="000651B0">
      <w:pPr>
        <w:ind w:left="283" w:hanging="283"/>
      </w:pPr>
      <w:r>
        <w:rPr>
          <w:rFonts w:eastAsia="Arial" w:cs="Arial"/>
        </w:rPr>
        <w:t>Avellaneda, M., &amp; Stoikov, S. (2008). High-frequency trading in a limit order book. Quantitative Finance, 8(3), 217-224. https://doi.org/10.1080/14697680701381228</w:t>
      </w:r>
    </w:p>
    <w:p w14:paraId="6CBE5800" w14:textId="77777777" w:rsidR="0047371D" w:rsidRDefault="000651B0">
      <w:pPr>
        <w:ind w:left="283" w:hanging="283"/>
      </w:pPr>
      <w:r>
        <w:rPr>
          <w:rFonts w:eastAsia="Arial" w:cs="Arial"/>
        </w:rPr>
        <w:t>Fodra, P., &amp; Labadie, M. (2012). High-frequency market-making with inventory constraints and directional bets. arXiv preprint arXiv:1206.4810.</w:t>
      </w:r>
    </w:p>
    <w:p w14:paraId="5D42E8C4" w14:textId="77777777" w:rsidR="0047371D" w:rsidRDefault="000651B0">
      <w:pPr>
        <w:ind w:left="283" w:hanging="283"/>
      </w:pPr>
      <w:r>
        <w:rPr>
          <w:rFonts w:eastAsia="Arial" w:cs="Arial"/>
        </w:rPr>
        <w:t>Fodra, P., &amp; Labadie, M. (2013). High-frequency market-making for multi-dimensional Markov processes. arXiv preprint arXiv:1303.7177.</w:t>
      </w:r>
    </w:p>
    <w:p w14:paraId="6AE88F47" w14:textId="77777777" w:rsidR="0047371D" w:rsidRDefault="000651B0">
      <w:pPr>
        <w:ind w:left="283" w:hanging="283"/>
      </w:pPr>
      <w:r>
        <w:rPr>
          <w:rFonts w:eastAsia="Arial" w:cs="Arial"/>
        </w:rPr>
        <w:t>Gašperov, B., Begušić, S., Posedel Šimović, P., &amp; Kostanjčar, Z. (2021). Reinforcement learning approaches to optimal market making. Mathematics, 9(21), 2689. https://doi.org/10.3390/math9212689</w:t>
      </w:r>
    </w:p>
    <w:p w14:paraId="76CD7C18" w14:textId="77777777" w:rsidR="0047371D" w:rsidRDefault="000651B0">
      <w:pPr>
        <w:ind w:left="283" w:hanging="283"/>
      </w:pPr>
      <w:r>
        <w:rPr>
          <w:rFonts w:eastAsia="Arial" w:cs="Arial"/>
        </w:rPr>
        <w:t>Gašperov, B., &amp; Kostanjčar, Z. (2021). Market making with signals through deep reinforcement learning. IEEE Access, 9, 61611-61622. https://doi.org/10.1109/ACCESS.2021.3074782</w:t>
      </w:r>
    </w:p>
    <w:p w14:paraId="441E94BD" w14:textId="77777777" w:rsidR="0047371D" w:rsidRDefault="000651B0">
      <w:pPr>
        <w:ind w:left="283" w:hanging="283"/>
      </w:pPr>
      <w:r>
        <w:rPr>
          <w:rFonts w:eastAsia="Arial" w:cs="Arial"/>
        </w:rPr>
        <w:t>Gašperov, B., &amp; Kostanjčar, Z. (2022). Deep reinforcement learning for market making under a Hawkes process-based limit order book model. IEEE Control Systems Letters, 6, 2485-2490. https://doi.org/10.1109/LCSYS.2022.3165511</w:t>
      </w:r>
    </w:p>
    <w:p w14:paraId="643CDF6A" w14:textId="77777777" w:rsidR="0047371D" w:rsidRDefault="000651B0">
      <w:pPr>
        <w:ind w:left="283" w:hanging="283"/>
      </w:pPr>
      <w:r>
        <w:rPr>
          <w:rFonts w:eastAsia="Arial" w:cs="Arial"/>
        </w:rPr>
        <w:t>Guéant, O., Lehalle, C.-A., &amp; Fernandez-Tapia, J. (2013). Dealing with the inventory risk: A solution to the market making problem. Mathematics and Financial Economics, 7, 477-507.</w:t>
      </w:r>
    </w:p>
    <w:p w14:paraId="0E53CDA9" w14:textId="77777777" w:rsidR="0047371D" w:rsidRDefault="000651B0">
      <w:pPr>
        <w:ind w:left="283" w:hanging="283"/>
      </w:pPr>
      <w:r>
        <w:rPr>
          <w:rFonts w:eastAsia="Arial" w:cs="Arial"/>
        </w:rPr>
        <w:t>Lakens, D. (2017). Equivalence tests: A practical primer for t tests, correlations, and meta-analyses. Social Psychological and Personality Science, 8(4), 355-362. https://doi.org/10.1177/1948550617697177</w:t>
      </w:r>
    </w:p>
    <w:p w14:paraId="4005924E" w14:textId="77777777" w:rsidR="0047371D" w:rsidRDefault="000651B0">
      <w:pPr>
        <w:ind w:left="283" w:hanging="283"/>
      </w:pPr>
      <w:r>
        <w:rPr>
          <w:rFonts w:eastAsia="Arial" w:cs="Arial"/>
        </w:rPr>
        <w:t>Lakens, D., Scheel, A. M., &amp; Isager, P. M. (2018). Equivalence testing for psychological research: A tutorial. Advances in Methods and Practices in Psychological Science, 1(2), 259-269. https://doi.org/10.1177/2515245918770963</w:t>
      </w:r>
    </w:p>
    <w:p w14:paraId="30CA7FDF" w14:textId="77777777" w:rsidR="0047371D" w:rsidRDefault="000651B0">
      <w:pPr>
        <w:ind w:left="283" w:hanging="283"/>
      </w:pPr>
      <w:r>
        <w:rPr>
          <w:rFonts w:eastAsia="Arial" w:cs="Arial"/>
        </w:rPr>
        <w:t>Schulman, J., Wolski, F., Dhariwal, P., Radford, A., &amp; Klimov, O. (2017). Proximal policy optimization algorithms. arXiv preprint arXiv:1707.06347.</w:t>
      </w:r>
    </w:p>
    <w:p w14:paraId="63985711" w14:textId="77777777" w:rsidR="0047371D" w:rsidRDefault="000651B0">
      <w:pPr>
        <w:ind w:left="283" w:hanging="283"/>
      </w:pPr>
      <w:r>
        <w:rPr>
          <w:rFonts w:eastAsia="Arial" w:cs="Arial"/>
        </w:rPr>
        <w:t>Spooner, T., Fearnley, J., Savani, R., &amp; Koukorinis, A. (2018). Market making via reinforcement learning. Proceedings of the 17th International Conference on Autonomous Agents and MultiAgent Systems, 434-442.</w:t>
      </w:r>
    </w:p>
    <w:p w14:paraId="665104D6" w14:textId="77777777" w:rsidR="0047371D" w:rsidRDefault="000651B0">
      <w:pPr>
        <w:ind w:left="283" w:hanging="283"/>
      </w:pPr>
      <w:r>
        <w:rPr>
          <w:rFonts w:eastAsia="Arial" w:cs="Arial"/>
        </w:rPr>
        <w:t>Spooner, T., &amp; Savani, R. (2020). Robust market making via adversarial reinforcement learning. Proceedings of the Twenty-Ninth International Joint Conference on Artificial Intelligence, 4590-4596.</w:t>
      </w:r>
    </w:p>
    <w:p w14:paraId="4D336187" w14:textId="77777777" w:rsidR="0047371D" w:rsidRDefault="000651B0">
      <w:pPr>
        <w:pStyle w:val="Balk1"/>
      </w:pPr>
      <w:bookmarkStart w:id="44" w:name="_Toc233061620"/>
      <w:r>
        <w:rPr>
          <w:rFonts w:ascii="Arial" w:eastAsia="Arial" w:hAnsi="Arial" w:cs="Arial"/>
        </w:rPr>
        <w:lastRenderedPageBreak/>
        <w:t>Appendix A Reproducibility and Implementation Notes</w:t>
      </w:r>
      <w:bookmarkEnd w:id="44"/>
    </w:p>
    <w:p w14:paraId="47316570" w14:textId="77777777" w:rsidR="0047371D" w:rsidRDefault="000651B0">
      <w:r>
        <w:rPr>
          <w:rFonts w:eastAsia="Arial" w:cs="Arial"/>
        </w:rPr>
        <w:t>This appendix records reproducibility context in abbreviated form. It is included for review and future reproduction, not as part of this template migration execution.</w:t>
      </w:r>
    </w:p>
    <w:p w14:paraId="4D0D5B05" w14:textId="77777777" w:rsidR="0047371D" w:rsidRDefault="000651B0">
      <w:r>
        <w:rPr>
          <w:rFonts w:eastAsia="Arial" w:cs="Arial"/>
        </w:rPr>
        <w:t>The implementation uses Python, JSON configuration files, fixed random seeds, chronological train/test splits, per-run configuration snapshots, stable metric schemas, and resume validation for long signal-informativeness sweeps.</w:t>
      </w:r>
    </w:p>
    <w:p w14:paraId="1469A6C9" w14:textId="77777777" w:rsidR="0047371D" w:rsidRDefault="000651B0">
      <w:r>
        <w:rPr>
          <w:rFonts w:eastAsia="Arial" w:cs="Arial"/>
        </w:rPr>
        <w:t>The document migration did not execute PPO training, WP5/WP6 evaluation, detector experiments, ablations, or signal sweeps.</w:t>
      </w:r>
    </w:p>
    <w:p w14:paraId="343029F0" w14:textId="77777777" w:rsidR="0047371D" w:rsidRDefault="000651B0">
      <w:r>
        <w:rPr>
          <w:rFonts w:eastAsia="Arial" w:cs="Arial"/>
        </w:rPr>
        <w:t>Representative setup and validation commands are: python -m venv .venv; pip install -r requirements.txt; ruff check src/; pytest -q.</w:t>
      </w:r>
    </w:p>
    <w:p w14:paraId="36C5A984" w14:textId="77777777" w:rsidR="0047371D" w:rsidRDefault="000651B0">
      <w:r>
        <w:rPr>
          <w:rFonts w:eastAsia="Arial" w:cs="Arial"/>
        </w:rPr>
        <w:t>Representative experiment entry points are documented in the project configuration files and should only be rerun deliberately for an approved reproduction or new evidence version.</w:t>
      </w:r>
    </w:p>
    <w:p w14:paraId="5804F1D0" w14:textId="77777777" w:rsidR="0047371D" w:rsidRDefault="000651B0">
      <w:r>
        <w:br w:type="page"/>
      </w:r>
    </w:p>
    <w:p w14:paraId="50BD8FA1" w14:textId="77777777" w:rsidR="0047371D" w:rsidRDefault="000651B0">
      <w:pPr>
        <w:pStyle w:val="Balk1"/>
      </w:pPr>
      <w:bookmarkStart w:id="45" w:name="_Toc233061621"/>
      <w:r>
        <w:rPr>
          <w:rFonts w:ascii="Arial" w:eastAsia="Arial" w:hAnsi="Arial" w:cs="Arial"/>
        </w:rPr>
        <w:lastRenderedPageBreak/>
        <w:t>Appendix B Author Contribution Statement</w:t>
      </w:r>
      <w:bookmarkEnd w:id="45"/>
    </w:p>
    <w:p w14:paraId="133BEFE1" w14:textId="77777777" w:rsidR="0047371D" w:rsidRDefault="000651B0">
      <w:r>
        <w:rPr>
          <w:rFonts w:eastAsia="Arial" w:cs="Arial"/>
        </w:rPr>
        <w:t>This thesis is submitted as a single-author MSc thesis by Onur Emiroglu. The reported implementation, experiments, documentation, and interpretation are organized in the accompanying project workspace and manuscript artifacts.</w:t>
      </w:r>
    </w:p>
    <w:sectPr w:rsidR="0047371D" w:rsidSect="00034616">
      <w:headerReference w:type="default" r:id="rId22"/>
      <w:footerReference w:type="default" r:id="rId23"/>
      <w:headerReference w:type="first" r:id="rId24"/>
      <w:footerReference w:type="first" r:id="rId25"/>
      <w:pgSz w:w="11906" w:h="16838"/>
      <w:pgMar w:top="1417" w:right="1417" w:bottom="1417" w:left="1417" w:header="403"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4497BC" w14:textId="77777777" w:rsidR="00EA3ED9" w:rsidRDefault="00EA3ED9">
      <w:pPr>
        <w:spacing w:after="0" w:line="240" w:lineRule="auto"/>
      </w:pPr>
      <w:r>
        <w:separator/>
      </w:r>
    </w:p>
  </w:endnote>
  <w:endnote w:type="continuationSeparator" w:id="0">
    <w:p w14:paraId="635EC4FF" w14:textId="77777777" w:rsidR="00EA3ED9" w:rsidRDefault="00EA3E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BF4C2" w14:textId="77777777" w:rsidR="00767FB6" w:rsidRDefault="00767FB6">
    <w:pPr>
      <w:pStyle w:val="AltBilgi"/>
      <w:pBdr>
        <w:top w:val="single" w:sz="6" w:space="4" w:color="000000"/>
      </w:pBdr>
      <w:suppressAutoHyphens/>
      <w:spacing w:before="40"/>
      <w:jc w:val="right"/>
    </w:pPr>
    <w:r>
      <w:rPr>
        <w:rFonts w:eastAsia="Arial" w:cs="Arial"/>
        <w:sz w:val="18"/>
      </w:rPr>
      <w:t xml:space="preserve">Page </w:t>
    </w: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CB24A" w14:textId="77777777" w:rsidR="0047371D" w:rsidRDefault="0047371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AB3EF9" w14:textId="77777777" w:rsidR="00EA3ED9" w:rsidRDefault="00EA3ED9">
      <w:pPr>
        <w:spacing w:after="0" w:line="240" w:lineRule="auto"/>
      </w:pPr>
      <w:r>
        <w:separator/>
      </w:r>
    </w:p>
  </w:footnote>
  <w:footnote w:type="continuationSeparator" w:id="0">
    <w:p w14:paraId="3A5EFBF9" w14:textId="77777777" w:rsidR="00EA3ED9" w:rsidRDefault="00EA3E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04218" w14:textId="77777777" w:rsidR="00767FB6" w:rsidRDefault="00767FB6">
    <w:pPr>
      <w:pStyle w:val="stBilgi"/>
      <w:suppressAutoHyphens/>
      <w:spacing w:line="20" w:lineRule="exact"/>
      <w:jc w:val="right"/>
    </w:pPr>
  </w:p>
  <w:tbl>
    <w:tblPr>
      <w:tblW w:w="0" w:type="auto"/>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3024"/>
      <w:gridCol w:w="6048"/>
    </w:tblGrid>
    <w:tr w:rsidR="0047371D" w14:paraId="4D5EB23F" w14:textId="77777777">
      <w:tc>
        <w:tcPr>
          <w:tcW w:w="3024" w:type="dxa"/>
          <w:tcMar>
            <w:top w:w="0" w:type="dxa"/>
            <w:left w:w="0" w:type="dxa"/>
            <w:bottom w:w="20" w:type="dxa"/>
            <w:right w:w="0" w:type="dxa"/>
          </w:tcMar>
        </w:tcPr>
        <w:p w14:paraId="3864709B" w14:textId="77777777" w:rsidR="0047371D" w:rsidRDefault="000651B0">
          <w:pPr>
            <w:jc w:val="left"/>
          </w:pPr>
          <w:r>
            <w:rPr>
              <w:noProof/>
            </w:rPr>
            <w:drawing>
              <wp:inline distT="0" distB="0" distL="0" distR="0" wp14:anchorId="1976F348" wp14:editId="035FC78F">
                <wp:extent cx="685800" cy="313379"/>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00_Image9.png"/>
                        <pic:cNvPicPr/>
                      </pic:nvPicPr>
                      <pic:blipFill>
                        <a:blip r:embed="rId1"/>
                        <a:stretch>
                          <a:fillRect/>
                        </a:stretch>
                      </pic:blipFill>
                      <pic:spPr>
                        <a:xfrm>
                          <a:off x="0" y="0"/>
                          <a:ext cx="685800" cy="313379"/>
                        </a:xfrm>
                        <a:prstGeom prst="rect">
                          <a:avLst/>
                        </a:prstGeom>
                      </pic:spPr>
                    </pic:pic>
                  </a:graphicData>
                </a:graphic>
              </wp:inline>
            </w:drawing>
          </w:r>
        </w:p>
      </w:tc>
      <w:tc>
        <w:tcPr>
          <w:tcW w:w="6048" w:type="dxa"/>
          <w:tcMar>
            <w:top w:w="0" w:type="dxa"/>
            <w:left w:w="0" w:type="dxa"/>
            <w:bottom w:w="20" w:type="dxa"/>
            <w:right w:w="0" w:type="dxa"/>
          </w:tcMar>
        </w:tcPr>
        <w:p w14:paraId="0040B4A4" w14:textId="77777777" w:rsidR="0047371D" w:rsidRDefault="000651B0">
          <w:pPr>
            <w:jc w:val="right"/>
          </w:pPr>
          <w:r>
            <w:rPr>
              <w:noProof/>
            </w:rPr>
            <w:drawing>
              <wp:inline distT="0" distB="0" distL="0" distR="0" wp14:anchorId="0C77677C" wp14:editId="5BC9ABCE">
                <wp:extent cx="1234440" cy="241319"/>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01_Image10.png"/>
                        <pic:cNvPicPr/>
                      </pic:nvPicPr>
                      <pic:blipFill>
                        <a:blip r:embed="rId2"/>
                        <a:stretch>
                          <a:fillRect/>
                        </a:stretch>
                      </pic:blipFill>
                      <pic:spPr>
                        <a:xfrm>
                          <a:off x="0" y="0"/>
                          <a:ext cx="1234440" cy="241319"/>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0C58F" w14:textId="77777777" w:rsidR="0047371D" w:rsidRDefault="0047371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59524831">
    <w:abstractNumId w:val="8"/>
  </w:num>
  <w:num w:numId="2" w16cid:durableId="1382096479">
    <w:abstractNumId w:val="6"/>
  </w:num>
  <w:num w:numId="3" w16cid:durableId="1692802064">
    <w:abstractNumId w:val="5"/>
  </w:num>
  <w:num w:numId="4" w16cid:durableId="2086414878">
    <w:abstractNumId w:val="4"/>
  </w:num>
  <w:num w:numId="5" w16cid:durableId="1084717658">
    <w:abstractNumId w:val="7"/>
  </w:num>
  <w:num w:numId="6" w16cid:durableId="1041857955">
    <w:abstractNumId w:val="3"/>
  </w:num>
  <w:num w:numId="7" w16cid:durableId="1460143555">
    <w:abstractNumId w:val="2"/>
  </w:num>
  <w:num w:numId="8" w16cid:durableId="156071222">
    <w:abstractNumId w:val="1"/>
  </w:num>
  <w:num w:numId="9" w16cid:durableId="1227452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48E"/>
    <w:rsid w:val="000651B0"/>
    <w:rsid w:val="000E3A3F"/>
    <w:rsid w:val="000F6C77"/>
    <w:rsid w:val="00112D84"/>
    <w:rsid w:val="00117CAE"/>
    <w:rsid w:val="00143AB5"/>
    <w:rsid w:val="0015074B"/>
    <w:rsid w:val="001A118D"/>
    <w:rsid w:val="001B778E"/>
    <w:rsid w:val="001F27EA"/>
    <w:rsid w:val="0029639D"/>
    <w:rsid w:val="002D42E6"/>
    <w:rsid w:val="002D478B"/>
    <w:rsid w:val="00326F90"/>
    <w:rsid w:val="00417252"/>
    <w:rsid w:val="0047371D"/>
    <w:rsid w:val="004B56DA"/>
    <w:rsid w:val="00500FFA"/>
    <w:rsid w:val="005C0D72"/>
    <w:rsid w:val="005D2D39"/>
    <w:rsid w:val="005D4BE3"/>
    <w:rsid w:val="006267B6"/>
    <w:rsid w:val="0064410E"/>
    <w:rsid w:val="00695AB8"/>
    <w:rsid w:val="007078C4"/>
    <w:rsid w:val="00735701"/>
    <w:rsid w:val="00742AAC"/>
    <w:rsid w:val="00767FB6"/>
    <w:rsid w:val="007B70EC"/>
    <w:rsid w:val="007F0F89"/>
    <w:rsid w:val="00861C38"/>
    <w:rsid w:val="008E6180"/>
    <w:rsid w:val="008F761F"/>
    <w:rsid w:val="009014EC"/>
    <w:rsid w:val="009623F7"/>
    <w:rsid w:val="00966AED"/>
    <w:rsid w:val="009A170B"/>
    <w:rsid w:val="009C216E"/>
    <w:rsid w:val="00A26C01"/>
    <w:rsid w:val="00AA1D8D"/>
    <w:rsid w:val="00B47730"/>
    <w:rsid w:val="00B654A8"/>
    <w:rsid w:val="00BA5CAF"/>
    <w:rsid w:val="00C5534E"/>
    <w:rsid w:val="00C817B0"/>
    <w:rsid w:val="00C82848"/>
    <w:rsid w:val="00C82AD9"/>
    <w:rsid w:val="00CB0664"/>
    <w:rsid w:val="00CE00D1"/>
    <w:rsid w:val="00D16A7D"/>
    <w:rsid w:val="00D30BF0"/>
    <w:rsid w:val="00D8347F"/>
    <w:rsid w:val="00DA46A6"/>
    <w:rsid w:val="00DE088C"/>
    <w:rsid w:val="00DE6B5C"/>
    <w:rsid w:val="00E3228C"/>
    <w:rsid w:val="00E64221"/>
    <w:rsid w:val="00EA3ED9"/>
    <w:rsid w:val="00EA71C5"/>
    <w:rsid w:val="00EF579A"/>
    <w:rsid w:val="00F207BC"/>
    <w:rsid w:val="00F76911"/>
    <w:rsid w:val="00FC693F"/>
    <w:rsid w:val="00FD5170"/>
    <w:rsid w:val="00FF53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161D45A"/>
  <w14:defaultImageDpi w14:val="300"/>
  <w15:docId w15:val="{FB33EC41-BD83-4953-8D04-CC4F371E3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jc w:val="both"/>
    </w:pPr>
    <w:rPr>
      <w:rFonts w:ascii="Arial" w:eastAsia="Calibri" w:hAnsi="Arial"/>
      <w:color w:val="000000"/>
      <w:sz w:val="24"/>
    </w:rPr>
  </w:style>
  <w:style w:type="paragraph" w:styleId="Balk1">
    <w:name w:val="heading 1"/>
    <w:basedOn w:val="Normal"/>
    <w:next w:val="Normal"/>
    <w:link w:val="Balk1Char"/>
    <w:uiPriority w:val="9"/>
    <w:qFormat/>
    <w:rsid w:val="00FC693F"/>
    <w:pPr>
      <w:keepNext/>
      <w:keepLines/>
      <w:spacing w:before="360" w:after="240"/>
      <w:jc w:val="left"/>
      <w:outlineLvl w:val="0"/>
    </w:pPr>
    <w:rPr>
      <w:rFonts w:asciiTheme="majorHAnsi" w:eastAsiaTheme="majorEastAsia" w:hAnsiTheme="majorHAnsi" w:cstheme="majorBidi"/>
      <w:b/>
      <w:bCs/>
      <w:sz w:val="32"/>
      <w:szCs w:val="28"/>
    </w:rPr>
  </w:style>
  <w:style w:type="paragraph" w:styleId="Balk2">
    <w:name w:val="heading 2"/>
    <w:basedOn w:val="Normal"/>
    <w:next w:val="Normal"/>
    <w:link w:val="Balk2Char"/>
    <w:uiPriority w:val="9"/>
    <w:unhideWhenUsed/>
    <w:qFormat/>
    <w:rsid w:val="00FC693F"/>
    <w:pPr>
      <w:keepNext/>
      <w:keepLines/>
      <w:spacing w:before="280" w:after="160"/>
      <w:jc w:val="left"/>
      <w:outlineLvl w:val="1"/>
    </w:pPr>
    <w:rPr>
      <w:rFonts w:asciiTheme="majorHAnsi" w:eastAsiaTheme="majorEastAsia" w:hAnsiTheme="majorHAnsi" w:cstheme="majorBidi"/>
      <w:b/>
      <w:bCs/>
      <w:sz w:val="28"/>
      <w:szCs w:val="26"/>
    </w:rPr>
  </w:style>
  <w:style w:type="paragraph" w:styleId="Balk3">
    <w:name w:val="heading 3"/>
    <w:basedOn w:val="Normal"/>
    <w:next w:val="Normal"/>
    <w:link w:val="Balk3Char"/>
    <w:uiPriority w:val="9"/>
    <w:unhideWhenUsed/>
    <w:qFormat/>
    <w:rsid w:val="00FC693F"/>
    <w:pPr>
      <w:keepNext/>
      <w:keepLines/>
      <w:spacing w:before="200" w:after="80"/>
      <w:jc w:val="left"/>
      <w:outlineLvl w:val="2"/>
    </w:pPr>
    <w:rPr>
      <w:rFonts w:asciiTheme="majorHAnsi" w:eastAsiaTheme="majorEastAsia" w:hAnsiTheme="majorHAnsi" w:cstheme="majorBidi"/>
      <w:b/>
      <w:bCs/>
    </w:rPr>
  </w:style>
  <w:style w:type="paragraph" w:styleId="Balk4">
    <w:name w:val="heading 4"/>
    <w:basedOn w:val="Normal"/>
    <w:next w:val="Normal"/>
    <w:link w:val="Balk4Char"/>
    <w:uiPriority w:val="9"/>
    <w:semiHidden/>
    <w:unhideWhenUsed/>
    <w:qFormat/>
    <w:rsid w:val="00FC693F"/>
    <w:pPr>
      <w:keepNext/>
      <w:keepLines/>
      <w:spacing w:before="160" w:after="80"/>
      <w:jc w:val="left"/>
      <w:outlineLvl w:val="3"/>
    </w:pPr>
    <w:rPr>
      <w:rFonts w:asciiTheme="majorHAnsi" w:eastAsiaTheme="majorEastAsia" w:hAnsiTheme="majorHAnsi" w:cstheme="majorBidi"/>
      <w:bCs/>
      <w:i/>
      <w:iCs/>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before="80" w:after="160" w:line="240" w:lineRule="auto"/>
      <w:jc w:val="center"/>
    </w:pPr>
    <w:rPr>
      <w:b/>
      <w:bCs/>
      <w:i/>
      <w:sz w:val="20"/>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1">
    <w:name w:val="toc 1"/>
    <w:basedOn w:val="Normal"/>
    <w:next w:val="Normal"/>
    <w:autoRedefine/>
    <w:uiPriority w:val="39"/>
    <w:unhideWhenUsed/>
    <w:rsid w:val="0006448E"/>
    <w:pPr>
      <w:spacing w:after="100"/>
    </w:pPr>
  </w:style>
  <w:style w:type="paragraph" w:styleId="T2">
    <w:name w:val="toc 2"/>
    <w:basedOn w:val="Normal"/>
    <w:next w:val="Normal"/>
    <w:autoRedefine/>
    <w:uiPriority w:val="39"/>
    <w:unhideWhenUsed/>
    <w:rsid w:val="0006448E"/>
    <w:pPr>
      <w:spacing w:after="100"/>
      <w:ind w:left="220"/>
    </w:pPr>
  </w:style>
  <w:style w:type="paragraph" w:styleId="T3">
    <w:name w:val="toc 3"/>
    <w:basedOn w:val="Normal"/>
    <w:next w:val="Normal"/>
    <w:autoRedefine/>
    <w:uiPriority w:val="39"/>
    <w:unhideWhenUsed/>
    <w:rsid w:val="0006448E"/>
    <w:pPr>
      <w:spacing w:after="100"/>
      <w:ind w:left="440"/>
    </w:pPr>
  </w:style>
  <w:style w:type="character" w:styleId="Kpr">
    <w:name w:val="Hyperlink"/>
    <w:basedOn w:val="VarsaylanParagrafYazTipi"/>
    <w:uiPriority w:val="99"/>
    <w:unhideWhenUsed/>
    <w:rsid w:val="0006448E"/>
    <w:rPr>
      <w:color w:val="0000FF" w:themeColor="hyperlink"/>
      <w:u w:val="single"/>
    </w:rPr>
  </w:style>
  <w:style w:type="character" w:styleId="zmlenmeyenBahsetme">
    <w:name w:val="Unresolved Mention"/>
    <w:basedOn w:val="VarsaylanParagrafYazTipi"/>
    <w:uiPriority w:val="99"/>
    <w:semiHidden/>
    <w:unhideWhenUsed/>
    <w:rsid w:val="00143AB5"/>
    <w:rPr>
      <w:color w:val="605E5C"/>
      <w:shd w:val="clear" w:color="auto" w:fill="E1DFDD"/>
    </w:rPr>
  </w:style>
  <w:style w:type="paragraph" w:customStyle="1" w:styleId="FrontMatterHeading">
    <w:name w:val="Front Matter Heading"/>
    <w:basedOn w:val="Normal"/>
    <w:pPr>
      <w:keepNext/>
      <w:spacing w:after="280"/>
      <w:jc w:val="left"/>
    </w:pPr>
    <w:rPr>
      <w:b/>
      <w:sz w:val="32"/>
    </w:rPr>
  </w:style>
  <w:style w:type="paragraph" w:customStyle="1" w:styleId="Equation">
    <w:name w:val="Equation"/>
    <w:basedOn w:val="Normal"/>
    <w:pPr>
      <w:keepLines/>
      <w:spacing w:before="160" w:after="160" w:line="240" w:lineRule="auto"/>
      <w:jc w:val="left"/>
    </w:pPr>
    <w:rPr>
      <w:rFonts w:ascii="Cambria Math" w:hAnsi="Cambria Math"/>
    </w:rPr>
  </w:style>
  <w:style w:type="paragraph" w:customStyle="1" w:styleId="T11">
    <w:name w:val="İÇT 11"/>
    <w:pPr>
      <w:spacing w:before="20" w:after="40" w:line="240" w:lineRule="auto"/>
    </w:pPr>
    <w:rPr>
      <w:rFonts w:ascii="Arial" w:hAnsi="Arial"/>
      <w:color w:val="000000"/>
    </w:rPr>
  </w:style>
  <w:style w:type="paragraph" w:customStyle="1" w:styleId="T21">
    <w:name w:val="İÇT 21"/>
    <w:pPr>
      <w:spacing w:before="20" w:after="40" w:line="240" w:lineRule="auto"/>
      <w:ind w:left="403"/>
    </w:pPr>
    <w:rPr>
      <w:rFonts w:ascii="Arial" w:hAnsi="Arial"/>
      <w:color w:val="000000"/>
      <w:sz w:val="21"/>
    </w:rPr>
  </w:style>
  <w:style w:type="paragraph" w:customStyle="1" w:styleId="T31">
    <w:name w:val="İÇT 31"/>
    <w:pPr>
      <w:spacing w:before="20" w:after="40" w:line="240" w:lineRule="auto"/>
      <w:ind w:left="792"/>
    </w:pPr>
    <w:rPr>
      <w:rFonts w:ascii="Arial" w:hAnsi="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649435">
      <w:bodyDiv w:val="1"/>
      <w:marLeft w:val="0"/>
      <w:marRight w:val="0"/>
      <w:marTop w:val="0"/>
      <w:marBottom w:val="0"/>
      <w:divBdr>
        <w:top w:val="none" w:sz="0" w:space="0" w:color="auto"/>
        <w:left w:val="none" w:sz="0" w:space="0" w:color="auto"/>
        <w:bottom w:val="none" w:sz="0" w:space="0" w:color="auto"/>
        <w:right w:val="none" w:sz="0" w:space="0" w:color="auto"/>
      </w:divBdr>
    </w:div>
    <w:div w:id="20126813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8828</Words>
  <Characters>55357</Characters>
  <Application>Microsoft Office Word</Application>
  <DocSecurity>0</DocSecurity>
  <Lines>1419</Lines>
  <Paragraphs>867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High-Frequency Market Making via Reinforcement Learning under Different Volatility Regimes</vt:lpstr>
      <vt:lpstr/>
    </vt:vector>
  </TitlesOfParts>
  <Manager/>
  <Company/>
  <LinksUpToDate>false</LinksUpToDate>
  <CharactersWithSpaces>63318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High-Frequency Market Making via Reinforcement Learning under Different Volatility Regimes</dc:title>
  <dc:subject>MSc Thesis - HECTOR School template migration v3d</dc:subject>
  <dc:creator>Onur Emiroglu</dc:creator>
  <cp:keywords/>
  <dc:description>Formatting/template migration only; scientific content derived from HECTOR v3c.</dc:description>
  <cp:lastModifiedBy>Onur Emiroğlu</cp:lastModifiedBy>
  <cp:revision>3</cp:revision>
  <cp:lastPrinted>2026-06-16T19:19:00Z</cp:lastPrinted>
  <dcterms:created xsi:type="dcterms:W3CDTF">2026-06-22T16:18:00Z</dcterms:created>
  <dcterms:modified xsi:type="dcterms:W3CDTF">2026-06-22T19:59:00Z</dcterms:modified>
  <cp:category/>
</cp:coreProperties>
</file>