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25</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thesis_23 ek figürlerinin üretimi</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