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sz w:val="28"/>
        </w:rPr>
        <w:t>Karlsruhe Institute of Technology</w:t>
      </w:r>
    </w:p>
    <w:p>
      <w:pPr>
        <w:jc w:val="center"/>
      </w:pPr>
      <w:r>
        <w:t>Financial Engineering MSc Programı</w:t>
      </w:r>
    </w:p>
    <w:p/>
    <w:p>
      <w:pPr>
        <w:jc w:val="center"/>
      </w:pPr>
      <w:r>
        <w:rPr>
          <w:sz w:val="24"/>
        </w:rPr>
        <w:t>Yüksek Lisans Tez Taslağı</w:t>
      </w:r>
    </w:p>
    <w:p/>
    <w:p>
      <w:pPr>
        <w:jc w:val="center"/>
      </w:pPr>
      <w:r>
        <w:rPr>
          <w:b/>
          <w:sz w:val="28"/>
        </w:rPr>
        <w:t>Farklı Volatilite Rejimleri Altında Pekiştirmeli Öğrenme ile Yüksek Frekanslı Piyasa Yapıcılığı</w:t>
      </w:r>
    </w:p>
    <w:p/>
    <w:p>
      <w:pPr>
        <w:jc w:val="center"/>
      </w:pPr>
      <w:r>
        <w:t>Onur Emiroğlu</w:t>
      </w:r>
    </w:p>
    <w:p>
      <w:pPr>
        <w:jc w:val="center"/>
      </w:pPr>
      <w:r>
        <w:t>Financial Engineering MSc Programı</w:t>
      </w:r>
    </w:p>
    <w:p>
      <w:pPr>
        <w:jc w:val="center"/>
      </w:pPr>
      <w:r>
        <w:t>Nisan 2026 — Sürüm 28</w:t>
      </w:r>
    </w:p>
    <w:p>
      <w:pPr>
        <w:pStyle w:val="Heading1"/>
      </w:pPr>
      <w:r>
        <w:t>1. ÖZET</w:t>
      </w:r>
    </w:p>
    <w:p>
      <w:r>
        <w:t>Bu çalışmada, volatilite rejim bilgisinin (Düşük/Orta/Yüksek) pekiştirmeli öğrenme tabanlı piyasa yapıcı ajanların performansına katkısı araştırılmaktadır. Proximal Policy Optimization (PPO) algoritması kullanılarak beş ajan varyantı eğitilmiştir: yalnızca sigma (ppo_sigma_only), yalnızca rejim (ppo_regime_only), sigma + tahmini rejim (ppo_combined), yalnızca gerçek rejim (ppo_oracle_pure) ve sigma + gerçek rejim (ppo_oracle_full). Ajanlar, Poisson varış süreçli yoğunluk tabanlı dolum modeli ve Markov zinciri rejim geçişleri içeren tamamen sentetik bir piyasa ortamında değerlendirilmiştir.</w:t>
      </w:r>
    </w:p>
    <w:p>
      <w:r>
        <w:t>Yürütülen out-of-sample deney (20 bağımsız tohum, 1 milyon zaman adımı eğitim, %70/%30 kronolojik eğitim/test bölünmesi), tüm PPO varyantlarının Sharpe oranı açısından klasik referans stratejilerini (Avellaneda-Stoikov ve naif sabit-spread) yaklaşık 6-7 kat geçtiğini ortaya koymaktadır. Buna karşın, rejim bilgisinin PPO performansına net bir katkı sağladığı hipotezi yalnızca istatistiksel olarak desteklenmemekle kalmamış; ppo_sigma_only ile ppo_oracle_full'un Sharpe performansları TOST eşdeğerlik testi ile pratik olarak eşdeğer bulunmuştur (TOST p&lt;0.05, ±0.10 sınır).</w:t>
      </w:r>
    </w:p>
    <w:p>
      <w:r>
        <w:t>Ana Bulgu (Ablasyon): oracle_full ajanı (sigma + regime_true), mükemmel rejim etiketlerine sahip olmasına karşın ppo_sigma_only'yi istatistiksel olarak anlamlı biçimde geçememiştir (Sharpe: 0.753 vs 0.722, p = 0.115). Bu sonuç, rejim etiketinin — gerçek ya da tahmini — sigma_hat'in zaten taşıdığı bilginin üzerine anlamlı katkı sağlamadığı hipoteziyle güçlü biçimde tutarlıdır.</w:t>
      </w:r>
    </w:p>
    <w:p>
      <w:r>
        <w:t>Detector robustness deneyi — rv_baseline (%60.7), rv_dwell (%60.4) ve HMM (%81.8) dedektörleri ile 20 tohumda yinelenen analiz — null sonucun dedektör seçiminden bağımsız olduğunu doğrulamaktadır (tüm dedektörler için Sharpe bazlı p &gt; 0.08). Oracle deneyi ise %100 doğrulukla eşdeğer bir test sunmaktadır: ppo_oracle_full mükemmel rejim bilgisiyle dahi sigma_only'yi geçememiştir (p=0.115).</w:t>
      </w:r>
    </w:p>
    <w:p>
      <w:r>
        <w:t>Model misspecification robustness deneyi kapsamında fill model parametreleri A ve k rejime bağlı kılınmış (L: A=4.0/k=1.8, M: A=5.0/k=1.5, H: A=6.0/k=1.2) ve 5-varyant değerlendirmesi bu zorlaştırılmış ortamda yinelenmiştir. ppo_sigma_only yine en yüksek Sharpe değerini elde etmiş (0.686); oracle_full ile aradaki fark istatistiksel olarak anlamsız kalmıştır (p=0.881). Bu bulgu, signal redundancy argümanının çevresel koşullara karşı da sağlam olduğunu göstermektedir.</w:t>
      </w:r>
    </w:p>
    <w:p>
      <w:r>
        <w:t>Sinyal informativeness sweep'i (WP6), kategorik regime label'larının sigma_hat sürekli sinyali zayıfladığında dahi performansı iyileştirmediğini, hatta birlikte kullanıldığında yönsel olarak düşürdüğünü göstermiştir.</w:t>
      </w:r>
    </w:p>
    <w:p>
      <w:r>
        <w:t>Anahtar kelimeler: piyasa yapıcılığı, pekiştirmeli öğrenme, PPO, volatilite rejimleri, Avellaneda-Stoikov, ablasyon, oracle agent, sinyal yedekliliği, model yanlış belirleme</w:t>
      </w:r>
    </w:p>
    <w:p>
      <w:pPr>
        <w:pStyle w:val="Heading1"/>
      </w:pPr>
      <w:r>
        <w:t>SEMBOLLER VE KISALTMALAR</w:t>
      </w:r>
    </w:p>
    <w:p>
      <w:r>
        <w:t>Bu bölümde çalışma boyunca kullanılan matematiksel semboller, Yunan harfleri ve kısaltmalar tanımlanmaktadır.</w:t>
      </w:r>
    </w:p>
    <w:p>
      <w:pPr>
        <w:pStyle w:val="Heading2"/>
      </w:pPr>
      <w:r>
        <w:t>Matematiksel Semboller</w:t>
      </w:r>
    </w:p>
    <w:tbl>
      <w:tblPr>
        <w:tblStyle w:val="TableGrid"/>
        <w:tblW w:type="auto" w:w="0"/>
        <w:tblLook w:firstColumn="1" w:firstRow="1" w:lastColumn="0" w:lastRow="0" w:noHBand="0" w:noVBand="1" w:val="04A0"/>
      </w:tblPr>
      <w:tblGrid>
        <w:gridCol w:w="4320"/>
        <w:gridCol w:w="4320"/>
      </w:tblGrid>
      <w:tr>
        <w:tc>
          <w:tcPr>
            <w:tcW w:type="dxa" w:w="4320"/>
          </w:tcPr>
          <w:p>
            <w:r>
              <w:rPr>
                <w:b/>
              </w:rPr>
              <w:t>Sembol</w:t>
            </w:r>
          </w:p>
        </w:tc>
        <w:tc>
          <w:tcPr>
            <w:tcW w:type="dxa" w:w="4320"/>
          </w:tcPr>
          <w:p>
            <w:r>
              <w:rPr>
                <w:b/>
              </w:rPr>
              <w:t>Açıklama</w:t>
            </w:r>
          </w:p>
        </w:tc>
      </w:tr>
      <w:tr>
        <w:tc>
          <w:tcPr>
            <w:tcW w:type="dxa" w:w="4320"/>
          </w:tcPr>
          <w:p>
            <w:r>
              <w:t>M_t</w:t>
            </w:r>
          </w:p>
        </w:tc>
        <w:tc>
          <w:tcPr>
            <w:tcW w:type="dxa" w:w="4320"/>
          </w:tcPr>
          <w:p>
            <w:r>
              <w:t>t anındaki mid-price (orta fiyat) [para birimi]</w:t>
            </w:r>
          </w:p>
        </w:tc>
      </w:tr>
      <w:tr>
        <w:tc>
          <w:tcPr>
            <w:tcW w:type="dxa" w:w="4320"/>
          </w:tcPr>
          <w:p>
            <w:r>
              <w:t>σ</w:t>
            </w:r>
          </w:p>
        </w:tc>
        <w:tc>
          <w:tcPr>
            <w:tcW w:type="dxa" w:w="4320"/>
          </w:tcPr>
          <w:p>
            <w:r>
              <w:t>Volatilite parametresi — mid-price'ın birim zamandaki standart sapması [tick/√saniye]</w:t>
            </w:r>
          </w:p>
        </w:tc>
      </w:tr>
      <w:tr>
        <w:tc>
          <w:tcPr>
            <w:tcW w:type="dxa" w:w="4320"/>
          </w:tcPr>
          <w:p>
            <w:r>
              <w:t>σ_base</w:t>
            </w:r>
          </w:p>
        </w:tc>
        <w:tc>
          <w:tcPr>
            <w:tcW w:type="dxa" w:w="4320"/>
          </w:tcPr>
          <w:p>
            <w:r>
              <w:t>Temel volatilite parametresi; Orta (M) rejim için referans değer (0.8 tick/√saniye)</w:t>
            </w:r>
          </w:p>
        </w:tc>
      </w:tr>
      <w:tr>
        <w:tc>
          <w:tcPr>
            <w:tcW w:type="dxa" w:w="4320"/>
          </w:tcPr>
          <w:p>
            <w:r>
              <w:t>σ_L, σ_M, σ_H</w:t>
            </w:r>
          </w:p>
        </w:tc>
        <w:tc>
          <w:tcPr>
            <w:tcW w:type="dxa" w:w="4320"/>
          </w:tcPr>
          <w:p>
            <w:r>
              <w:t>Düşük, Orta ve Yüksek rejimlere karşılık gelen volatilite değerleri</w:t>
            </w:r>
          </w:p>
        </w:tc>
      </w:tr>
      <w:tr>
        <w:tc>
          <w:tcPr>
            <w:tcW w:type="dxa" w:w="4320"/>
          </w:tcPr>
          <w:p>
            <w:r>
              <w:t>Δt</w:t>
            </w:r>
          </w:p>
        </w:tc>
        <w:tc>
          <w:tcPr>
            <w:tcW w:type="dxa" w:w="4320"/>
          </w:tcPr>
          <w:p>
            <w:r>
              <w:t>Simülasyon zaman adımı büyüklüğü (0.2 saniye)</w:t>
            </w:r>
          </w:p>
        </w:tc>
      </w:tr>
      <w:tr>
        <w:tc>
          <w:tcPr>
            <w:tcW w:type="dxa" w:w="4320"/>
          </w:tcPr>
          <w:p>
            <w:r>
              <w:t>z</w:t>
            </w:r>
          </w:p>
        </w:tc>
        <w:tc>
          <w:tcPr>
            <w:tcW w:type="dxa" w:w="4320"/>
          </w:tcPr>
          <w:p>
            <w:r>
              <w:t>Standart normal rassal değişken; z ~ N(0,1)</w:t>
            </w:r>
          </w:p>
        </w:tc>
      </w:tr>
      <w:tr>
        <w:tc>
          <w:tcPr>
            <w:tcW w:type="dxa" w:w="4320"/>
          </w:tcPr>
          <w:p>
            <w:r>
              <w:t>λ(δ)</w:t>
            </w:r>
          </w:p>
        </w:tc>
        <w:tc>
          <w:tcPr>
            <w:tcW w:type="dxa" w:w="4320"/>
          </w:tcPr>
          <w:p>
            <w:r>
              <w:t>δ tick uzaklığındaki kotasyon için Poisson dolum yoğunluğu [dolum/saniye]</w:t>
            </w:r>
          </w:p>
        </w:tc>
      </w:tr>
      <w:tr>
        <w:tc>
          <w:tcPr>
            <w:tcW w:type="dxa" w:w="4320"/>
          </w:tcPr>
          <w:p>
            <w:r>
              <w:t>A</w:t>
            </w:r>
          </w:p>
        </w:tc>
        <w:tc>
          <w:tcPr>
            <w:tcW w:type="dxa" w:w="4320"/>
          </w:tcPr>
          <w:p>
            <w:r>
              <w:t>Sıfır uzaklıkta (δ=0) temel dolum yoğunluğu (5.0 dolum/saniye)</w:t>
            </w:r>
          </w:p>
        </w:tc>
      </w:tr>
      <w:tr>
        <w:tc>
          <w:tcPr>
            <w:tcW w:type="dxa" w:w="4320"/>
          </w:tcPr>
          <w:p>
            <w:r>
              <w:t>k</w:t>
            </w:r>
          </w:p>
        </w:tc>
        <w:tc>
          <w:tcPr>
            <w:tcW w:type="dxa" w:w="4320"/>
          </w:tcPr>
          <w:p>
            <w:r>
              <w:t>Dolum yoğunluğunun uzaklıkla üstel azalma hızı (1.5 tick başına)</w:t>
            </w:r>
          </w:p>
        </w:tc>
      </w:tr>
      <w:tr>
        <w:tc>
          <w:tcPr>
            <w:tcW w:type="dxa" w:w="4320"/>
          </w:tcPr>
          <w:p>
            <w:r>
              <w:t>δ</w:t>
            </w:r>
          </w:p>
        </w:tc>
        <w:tc>
          <w:tcPr>
            <w:tcW w:type="dxa" w:w="4320"/>
          </w:tcPr>
          <w:p>
            <w:r>
              <w:t>Kotasyon uzaklığı — bid veya ask fiyatının mid-price'tan tick cinsinden sapması</w:t>
            </w:r>
          </w:p>
        </w:tc>
      </w:tr>
      <w:tr>
        <w:tc>
          <w:tcPr>
            <w:tcW w:type="dxa" w:w="4320"/>
          </w:tcPr>
          <w:p>
            <w:r>
              <w:t>δ_bid</w:t>
            </w:r>
          </w:p>
        </w:tc>
        <w:tc>
          <w:tcPr>
            <w:tcW w:type="dxa" w:w="4320"/>
          </w:tcPr>
          <w:p>
            <w:r>
              <w:t>Bid (alış) kotasyonunun mid-price'tan uzaklığı [tick]</w:t>
            </w:r>
          </w:p>
        </w:tc>
      </w:tr>
      <w:tr>
        <w:tc>
          <w:tcPr>
            <w:tcW w:type="dxa" w:w="4320"/>
          </w:tcPr>
          <w:p>
            <w:r>
              <w:t>δ_ask</w:t>
            </w:r>
          </w:p>
        </w:tc>
        <w:tc>
          <w:tcPr>
            <w:tcW w:type="dxa" w:w="4320"/>
          </w:tcPr>
          <w:p>
            <w:r>
              <w:t>Ask (satış) kotasyonunun mid-price'tan uzaklığı [tick]</w:t>
            </w:r>
          </w:p>
        </w:tc>
      </w:tr>
      <w:tr>
        <w:tc>
          <w:tcPr>
            <w:tcW w:type="dxa" w:w="4320"/>
          </w:tcPr>
          <w:p>
            <w:r>
              <w:t>P_fill</w:t>
            </w:r>
          </w:p>
        </w:tc>
        <w:tc>
          <w:tcPr>
            <w:tcW w:type="dxa" w:w="4320"/>
          </w:tcPr>
          <w:p>
            <w:r>
              <w:t>Bir zaman adımında en az bir dolumun gerçekleşme olasılığı</w:t>
            </w:r>
          </w:p>
        </w:tc>
      </w:tr>
      <w:tr>
        <w:tc>
          <w:tcPr>
            <w:tcW w:type="dxa" w:w="4320"/>
          </w:tcPr>
          <w:p>
            <w:r>
              <w:t>h</w:t>
            </w:r>
          </w:p>
        </w:tc>
        <w:tc>
          <w:tcPr>
            <w:tcW w:type="dxa" w:w="4320"/>
          </w:tcPr>
          <w:p>
            <w:r>
              <w:t>Half-spread — kotasyon yarı-aralığı [tick]; h ∈ {1, 2, 3, 4, 5}</w:t>
            </w:r>
          </w:p>
        </w:tc>
      </w:tr>
      <w:tr>
        <w:tc>
          <w:tcPr>
            <w:tcW w:type="dxa" w:w="4320"/>
          </w:tcPr>
          <w:p>
            <w:r>
              <w:t>m</w:t>
            </w:r>
          </w:p>
        </w:tc>
        <w:tc>
          <w:tcPr>
            <w:tcW w:type="dxa" w:w="4320"/>
          </w:tcPr>
          <w:p>
            <w:r>
              <w:t>Skew — asimetrik kotasyon kayması [tick]; m ∈ {-2, -1, 0, +1, +2}</w:t>
            </w:r>
          </w:p>
        </w:tc>
      </w:tr>
      <w:tr>
        <w:tc>
          <w:tcPr>
            <w:tcW w:type="dxa" w:w="4320"/>
          </w:tcPr>
          <w:p>
            <w:r>
              <w:t>q</w:t>
            </w:r>
          </w:p>
        </w:tc>
        <w:tc>
          <w:tcPr>
            <w:tcW w:type="dxa" w:w="4320"/>
          </w:tcPr>
          <w:p>
            <w:r>
              <w:t>Envanter (inventory) — anda tutulan net pozisyon miktarı [lot]</w:t>
            </w:r>
          </w:p>
        </w:tc>
      </w:tr>
      <w:tr>
        <w:tc>
          <w:tcPr>
            <w:tcW w:type="dxa" w:w="4320"/>
          </w:tcPr>
          <w:p>
            <w:r>
              <w:t>q_norm</w:t>
            </w:r>
          </w:p>
        </w:tc>
        <w:tc>
          <w:tcPr>
            <w:tcW w:type="dxa" w:w="4320"/>
          </w:tcPr>
          <w:p>
            <w:r>
              <w:t>Normalize edilmiş envanter; q_norm = q / inv_max_clip ∈ [-1, +1]</w:t>
            </w:r>
          </w:p>
        </w:tc>
      </w:tr>
      <w:tr>
        <w:tc>
          <w:tcPr>
            <w:tcW w:type="dxa" w:w="4320"/>
          </w:tcPr>
          <w:p>
            <w:r>
              <w:t>inv_max_clip</w:t>
            </w:r>
          </w:p>
        </w:tc>
        <w:tc>
          <w:tcPr>
            <w:tcW w:type="dxa" w:w="4320"/>
          </w:tcPr>
          <w:p>
            <w:r>
              <w:t>Envanter kırpma sınırı (50 lot)</w:t>
            </w:r>
          </w:p>
        </w:tc>
      </w:tr>
      <w:tr>
        <w:tc>
          <w:tcPr>
            <w:tcW w:type="dxa" w:w="4320"/>
          </w:tcPr>
          <w:p>
            <w:r>
              <w:t>τ</w:t>
            </w:r>
          </w:p>
        </w:tc>
        <w:tc>
          <w:tcPr>
            <w:tcW w:type="dxa" w:w="4320"/>
          </w:tcPr>
          <w:p>
            <w:r>
              <w:t>Kalan zaman fraksiyonu; τ = (T - t) / T ∈ [0, 1]</w:t>
            </w:r>
          </w:p>
        </w:tc>
      </w:tr>
      <w:tr>
        <w:tc>
          <w:tcPr>
            <w:tcW w:type="dxa" w:w="4320"/>
          </w:tcPr>
          <w:p>
            <w:r>
              <w:t>T</w:t>
            </w:r>
          </w:p>
        </w:tc>
        <w:tc>
          <w:tcPr>
            <w:tcW w:type="dxa" w:w="4320"/>
          </w:tcPr>
          <w:p>
            <w:r>
              <w:t>Episode toplam adım sayısı (8000 adım)</w:t>
            </w:r>
          </w:p>
        </w:tc>
      </w:tr>
      <w:tr>
        <w:tc>
          <w:tcPr>
            <w:tcW w:type="dxa" w:w="4320"/>
          </w:tcPr>
          <w:p>
            <w:r>
              <w:t>R_t</w:t>
            </w:r>
          </w:p>
        </w:tc>
        <w:tc>
          <w:tcPr>
            <w:tcW w:type="dxa" w:w="4320"/>
          </w:tcPr>
          <w:p>
            <w:r>
              <w:t>t adımındaki ödül (reward)</w:t>
            </w:r>
          </w:p>
        </w:tc>
      </w:tr>
      <w:tr>
        <w:tc>
          <w:tcPr>
            <w:tcW w:type="dxa" w:w="4320"/>
          </w:tcPr>
          <w:p>
            <w:r>
              <w:t>η</w:t>
            </w:r>
          </w:p>
        </w:tc>
        <w:tc>
          <w:tcPr>
            <w:tcW w:type="dxa" w:w="4320"/>
          </w:tcPr>
          <w:p>
            <w:r>
              <w:t>Envanter ceza katsayısı; η = 0.001</w:t>
            </w:r>
          </w:p>
        </w:tc>
      </w:tr>
      <w:tr>
        <w:tc>
          <w:tcPr>
            <w:tcW w:type="dxa" w:w="4320"/>
          </w:tcPr>
          <w:p>
            <w:r>
              <w:t>γ</w:t>
            </w:r>
          </w:p>
        </w:tc>
        <w:tc>
          <w:tcPr>
            <w:tcW w:type="dxa" w:w="4320"/>
          </w:tcPr>
          <w:p>
            <w:r>
              <w:t>Avellaneda-Stoikov risk aversion parametresi; γ = 0.01</w:t>
            </w:r>
          </w:p>
        </w:tc>
      </w:tr>
      <w:tr>
        <w:tc>
          <w:tcPr>
            <w:tcW w:type="dxa" w:w="4320"/>
          </w:tcPr>
          <w:p>
            <w:r>
              <w:t>r</w:t>
            </w:r>
          </w:p>
        </w:tc>
        <w:tc>
          <w:tcPr>
            <w:tcW w:type="dxa" w:w="4320"/>
          </w:tcPr>
          <w:p>
            <w:r>
              <w:t>Avellaneda-Stoikov rezervasyon fiyatı</w:t>
            </w:r>
          </w:p>
        </w:tc>
      </w:tr>
      <w:tr>
        <w:tc>
          <w:tcPr>
            <w:tcW w:type="dxa" w:w="4320"/>
          </w:tcPr>
          <w:p>
            <w:r>
              <w:t>d</w:t>
            </w:r>
          </w:p>
        </w:tc>
        <w:tc>
          <w:tcPr>
            <w:tcW w:type="dxa" w:w="4320"/>
          </w:tcPr>
          <w:p>
            <w:r>
              <w:t>Avellaneda-Stoikov optimal yarı-spread</w:t>
            </w:r>
          </w:p>
        </w:tc>
      </w:tr>
      <w:tr>
        <w:tc>
          <w:tcPr>
            <w:tcW w:type="dxa" w:w="4320"/>
          </w:tcPr>
          <w:p>
            <w:r>
              <w:t>k_price</w:t>
            </w:r>
          </w:p>
        </w:tc>
        <w:tc>
          <w:tcPr>
            <w:tcW w:type="dxa" w:w="4320"/>
          </w:tcPr>
          <w:p>
            <w:r>
              <w:t>Fiyat cinsinden ifade edilen yoğunluk azalma parametresi; k_price = k / tick_size</w:t>
            </w:r>
          </w:p>
        </w:tc>
      </w:tr>
      <w:tr>
        <w:tc>
          <w:tcPr>
            <w:tcW w:type="dxa" w:w="4320"/>
          </w:tcPr>
          <w:p>
            <w:r>
              <w:t>P</w:t>
            </w:r>
          </w:p>
        </w:tc>
        <w:tc>
          <w:tcPr>
            <w:tcW w:type="dxa" w:w="4320"/>
          </w:tcPr>
          <w:p>
            <w:r>
              <w:t>Markov zinciri geçiş matrisi (3×3)</w:t>
            </w:r>
          </w:p>
        </w:tc>
      </w:tr>
      <w:tr>
        <w:tc>
          <w:tcPr>
            <w:tcW w:type="dxa" w:w="4320"/>
          </w:tcPr>
          <w:p>
            <w:r>
              <w:t>Sharpe</w:t>
            </w:r>
          </w:p>
        </w:tc>
        <w:tc>
          <w:tcPr>
            <w:tcW w:type="dxa" w:w="4320"/>
          </w:tcPr>
          <w:p>
            <w:r>
              <w:t>Sharpe oranı — risk-düzeltmeli getiri ölçütü; Sharpe = (μ/σ) × √(1/Δt)</w:t>
            </w:r>
          </w:p>
        </w:tc>
      </w:tr>
      <w:tr>
        <w:tc>
          <w:tcPr>
            <w:tcW w:type="dxa" w:w="4320"/>
          </w:tcPr>
          <w:p>
            <w:r>
              <w:t>inv_p99</w:t>
            </w:r>
          </w:p>
        </w:tc>
        <w:tc>
          <w:tcPr>
            <w:tcW w:type="dxa" w:w="4320"/>
          </w:tcPr>
          <w:p>
            <w:r>
              <w:t>Mutlak envanter değerinin 99. persantili [lot]</w:t>
            </w:r>
          </w:p>
        </w:tc>
      </w:tr>
      <w:tr>
        <w:tc>
          <w:tcPr>
            <w:tcW w:type="dxa" w:w="4320"/>
          </w:tcPr>
          <w:p>
            <w:r>
              <w:t>equity</w:t>
            </w:r>
          </w:p>
        </w:tc>
        <w:tc>
          <w:tcPr>
            <w:tcW w:type="dxa" w:w="4320"/>
          </w:tcPr>
          <w:p>
            <w:r>
              <w:t>Toplam varlık değeri; equity = cash + q × M_t</w:t>
            </w:r>
          </w:p>
        </w:tc>
      </w:tr>
    </w:tbl>
    <w:p>
      <w:pPr>
        <w:pStyle w:val="Heading2"/>
      </w:pPr>
      <w:r>
        <w:t>Yunan Harfleri</w:t>
      </w:r>
    </w:p>
    <w:tbl>
      <w:tblPr>
        <w:tblStyle w:val="TableGrid"/>
        <w:tblW w:type="auto" w:w="0"/>
        <w:tblLook w:firstColumn="1" w:firstRow="1" w:lastColumn="0" w:lastRow="0" w:noHBand="0" w:noVBand="1" w:val="04A0"/>
      </w:tblPr>
      <w:tblGrid>
        <w:gridCol w:w="4320"/>
        <w:gridCol w:w="4320"/>
      </w:tblGrid>
      <w:tr>
        <w:tc>
          <w:tcPr>
            <w:tcW w:type="dxa" w:w="4320"/>
          </w:tcPr>
          <w:p>
            <w:r>
              <w:rPr>
                <w:b/>
              </w:rPr>
              <w:t>Sembol</w:t>
            </w:r>
          </w:p>
        </w:tc>
        <w:tc>
          <w:tcPr>
            <w:tcW w:type="dxa" w:w="4320"/>
          </w:tcPr>
          <w:p>
            <w:r>
              <w:rPr>
                <w:b/>
              </w:rPr>
              <w:t>Açıklama</w:t>
            </w:r>
          </w:p>
        </w:tc>
      </w:tr>
      <w:tr>
        <w:tc>
          <w:tcPr>
            <w:tcW w:type="dxa" w:w="4320"/>
          </w:tcPr>
          <w:p>
            <w:r>
              <w:t>γ (gamma)</w:t>
            </w:r>
          </w:p>
        </w:tc>
        <w:tc>
          <w:tcPr>
            <w:tcW w:type="dxa" w:w="4320"/>
          </w:tcPr>
          <w:p>
            <w:r>
              <w:t>Risk aversion parametresi (Avellaneda-Stoikov modelinde)</w:t>
            </w:r>
          </w:p>
        </w:tc>
      </w:tr>
      <w:tr>
        <w:tc>
          <w:tcPr>
            <w:tcW w:type="dxa" w:w="4320"/>
          </w:tcPr>
          <w:p>
            <w:r>
              <w:t>η (eta)</w:t>
            </w:r>
          </w:p>
        </w:tc>
        <w:tc>
          <w:tcPr>
            <w:tcW w:type="dxa" w:w="4320"/>
          </w:tcPr>
          <w:p>
            <w:r>
              <w:t>Envanter ceza katsayısı (ödül fonksiyonunda)</w:t>
            </w:r>
          </w:p>
        </w:tc>
      </w:tr>
      <w:tr>
        <w:tc>
          <w:tcPr>
            <w:tcW w:type="dxa" w:w="4320"/>
          </w:tcPr>
          <w:p>
            <w:r>
              <w:t>σ (sigma)</w:t>
            </w:r>
          </w:p>
        </w:tc>
        <w:tc>
          <w:tcPr>
            <w:tcW w:type="dxa" w:w="4320"/>
          </w:tcPr>
          <w:p>
            <w:r>
              <w:t>Volatilite — fiyat değişiminin standart sapması</w:t>
            </w:r>
          </w:p>
        </w:tc>
      </w:tr>
      <w:tr>
        <w:tc>
          <w:tcPr>
            <w:tcW w:type="dxa" w:w="4320"/>
          </w:tcPr>
          <w:p>
            <w:r>
              <w:t>τ (tau)</w:t>
            </w:r>
          </w:p>
        </w:tc>
        <w:tc>
          <w:tcPr>
            <w:tcW w:type="dxa" w:w="4320"/>
          </w:tcPr>
          <w:p>
            <w:r>
              <w:t>Kalan zaman fraksiyonu</w:t>
            </w:r>
          </w:p>
        </w:tc>
      </w:tr>
      <w:tr>
        <w:tc>
          <w:tcPr>
            <w:tcW w:type="dxa" w:w="4320"/>
          </w:tcPr>
          <w:p>
            <w:r>
              <w:t>λ (lambda)</w:t>
            </w:r>
          </w:p>
        </w:tc>
        <w:tc>
          <w:tcPr>
            <w:tcW w:type="dxa" w:w="4320"/>
          </w:tcPr>
          <w:p>
            <w:r>
              <w:t>Poisson dolum yoğunluğu</w:t>
            </w:r>
          </w:p>
        </w:tc>
      </w:tr>
      <w:tr>
        <w:tc>
          <w:tcPr>
            <w:tcW w:type="dxa" w:w="4320"/>
          </w:tcPr>
          <w:p>
            <w:r>
              <w:t>δ (delta)</w:t>
            </w:r>
          </w:p>
        </w:tc>
        <w:tc>
          <w:tcPr>
            <w:tcW w:type="dxa" w:w="4320"/>
          </w:tcPr>
          <w:p>
            <w:r>
              <w:t>Kotasyon uzaklığı (mid-price'tan tick cinsinden sapma)</w:t>
            </w:r>
          </w:p>
        </w:tc>
      </w:tr>
      <w:tr>
        <w:tc>
          <w:tcPr>
            <w:tcW w:type="dxa" w:w="4320"/>
          </w:tcPr>
          <w:p>
            <w:r>
              <w:t>μ (mu)</w:t>
            </w:r>
          </w:p>
        </w:tc>
        <w:tc>
          <w:tcPr>
            <w:tcW w:type="dxa" w:w="4320"/>
          </w:tcPr>
          <w:p>
            <w:r>
              <w:t>Ortalama adım başına PnL (Sharpe hesabında)</w:t>
            </w:r>
          </w:p>
        </w:tc>
      </w:tr>
    </w:tbl>
    <w:p>
      <w:pPr>
        <w:pStyle w:val="Heading2"/>
      </w:pPr>
      <w:r>
        <w:t>Kısaltmalar</w:t>
      </w:r>
    </w:p>
    <w:tbl>
      <w:tblPr>
        <w:tblStyle w:val="TableGrid"/>
        <w:tblW w:type="auto" w:w="0"/>
        <w:tblLook w:firstColumn="1" w:firstRow="1" w:lastColumn="0" w:lastRow="0" w:noHBand="0" w:noVBand="1" w:val="04A0"/>
      </w:tblPr>
      <w:tblGrid>
        <w:gridCol w:w="4320"/>
        <w:gridCol w:w="4320"/>
      </w:tblGrid>
      <w:tr>
        <w:tc>
          <w:tcPr>
            <w:tcW w:type="dxa" w:w="4320"/>
          </w:tcPr>
          <w:p>
            <w:r>
              <w:rPr>
                <w:b/>
              </w:rPr>
              <w:t>Kısaltma</w:t>
            </w:r>
          </w:p>
        </w:tc>
        <w:tc>
          <w:tcPr>
            <w:tcW w:type="dxa" w:w="4320"/>
          </w:tcPr>
          <w:p>
            <w:r>
              <w:rPr>
                <w:b/>
              </w:rPr>
              <w:t>Açıklama</w:t>
            </w:r>
          </w:p>
        </w:tc>
      </w:tr>
      <w:tr>
        <w:tc>
          <w:tcPr>
            <w:tcW w:type="dxa" w:w="4320"/>
          </w:tcPr>
          <w:p>
            <w:r>
              <w:t>PPO</w:t>
            </w:r>
          </w:p>
        </w:tc>
        <w:tc>
          <w:tcPr>
            <w:tcW w:type="dxa" w:w="4320"/>
          </w:tcPr>
          <w:p>
            <w:r>
              <w:t>Proximal Policy Optimization — yakınsak politika optimizasyonu algoritması</w:t>
            </w:r>
          </w:p>
        </w:tc>
      </w:tr>
      <w:tr>
        <w:tc>
          <w:tcPr>
            <w:tcW w:type="dxa" w:w="4320"/>
          </w:tcPr>
          <w:p>
            <w:r>
              <w:t>RL</w:t>
            </w:r>
          </w:p>
        </w:tc>
        <w:tc>
          <w:tcPr>
            <w:tcW w:type="dxa" w:w="4320"/>
          </w:tcPr>
          <w:p>
            <w:r>
              <w:t>Reinforcement Learning — pekiştirmeli öğrenme</w:t>
            </w:r>
          </w:p>
        </w:tc>
      </w:tr>
      <w:tr>
        <w:tc>
          <w:tcPr>
            <w:tcW w:type="dxa" w:w="4320"/>
          </w:tcPr>
          <w:p>
            <w:r>
              <w:t>AS</w:t>
            </w:r>
          </w:p>
        </w:tc>
        <w:tc>
          <w:tcPr>
            <w:tcW w:type="dxa" w:w="4320"/>
          </w:tcPr>
          <w:p>
            <w:r>
              <w:t>Avellaneda-Stoikov — klasik stokastik kontrol tabanlı piyasa yapıcılığı modeli</w:t>
            </w:r>
          </w:p>
        </w:tc>
      </w:tr>
      <w:tr>
        <w:tc>
          <w:tcPr>
            <w:tcW w:type="dxa" w:w="4320"/>
          </w:tcPr>
          <w:p>
            <w:r>
              <w:t>HFT</w:t>
            </w:r>
          </w:p>
        </w:tc>
        <w:tc>
          <w:tcPr>
            <w:tcW w:type="dxa" w:w="4320"/>
          </w:tcPr>
          <w:p>
            <w:r>
              <w:t>High-Frequency Trading — yüksek frekanslı alım-satım</w:t>
            </w:r>
          </w:p>
        </w:tc>
      </w:tr>
      <w:tr>
        <w:tc>
          <w:tcPr>
            <w:tcW w:type="dxa" w:w="4320"/>
          </w:tcPr>
          <w:p>
            <w:r>
              <w:t>OOS</w:t>
            </w:r>
          </w:p>
        </w:tc>
        <w:tc>
          <w:tcPr>
            <w:tcW w:type="dxa" w:w="4320"/>
          </w:tcPr>
          <w:p>
            <w:r>
              <w:t>Out-of-Sample — modelin eğitilmediği veri üzerinde değerlendirme</w:t>
            </w:r>
          </w:p>
        </w:tc>
      </w:tr>
      <w:tr>
        <w:tc>
          <w:tcPr>
            <w:tcW w:type="dxa" w:w="4320"/>
          </w:tcPr>
          <w:p>
            <w:r>
              <w:t>WP</w:t>
            </w:r>
          </w:p>
        </w:tc>
        <w:tc>
          <w:tcPr>
            <w:tcW w:type="dxa" w:w="4320"/>
          </w:tcPr>
          <w:p>
            <w:r>
              <w:t>Work Package — iş paketi (proje aşaması)</w:t>
            </w:r>
          </w:p>
        </w:tc>
      </w:tr>
      <w:tr>
        <w:tc>
          <w:tcPr>
            <w:tcW w:type="dxa" w:w="4320"/>
          </w:tcPr>
          <w:p>
            <w:r>
              <w:t>ABM</w:t>
            </w:r>
          </w:p>
        </w:tc>
        <w:tc>
          <w:tcPr>
            <w:tcW w:type="dxa" w:w="4320"/>
          </w:tcPr>
          <w:p>
            <w:r>
              <w:t>Arithmetic Brownian Motion — aritmetik Brownian hareketi</w:t>
            </w:r>
          </w:p>
        </w:tc>
      </w:tr>
      <w:tr>
        <w:tc>
          <w:tcPr>
            <w:tcW w:type="dxa" w:w="4320"/>
          </w:tcPr>
          <w:p>
            <w:r>
              <w:t>RV</w:t>
            </w:r>
          </w:p>
        </w:tc>
        <w:tc>
          <w:tcPr>
            <w:tcW w:type="dxa" w:w="4320"/>
          </w:tcPr>
          <w:p>
            <w:r>
              <w:t>Realized Volatility — gerçekleşmiş volatilite (kayan pencere ile hesaplanan)</w:t>
            </w:r>
          </w:p>
        </w:tc>
      </w:tr>
      <w:tr>
        <w:tc>
          <w:tcPr>
            <w:tcW w:type="dxa" w:w="4320"/>
          </w:tcPr>
          <w:p>
            <w:r>
              <w:t>PnL</w:t>
            </w:r>
          </w:p>
        </w:tc>
        <w:tc>
          <w:tcPr>
            <w:tcW w:type="dxa" w:w="4320"/>
          </w:tcPr>
          <w:p>
            <w:r>
              <w:t>Profit and Loss — kar ve zarar</w:t>
            </w:r>
          </w:p>
        </w:tc>
      </w:tr>
      <w:tr>
        <w:tc>
          <w:tcPr>
            <w:tcW w:type="dxa" w:w="4320"/>
          </w:tcPr>
          <w:p>
            <w:r>
              <w:t>CUDA</w:t>
            </w:r>
          </w:p>
        </w:tc>
        <w:tc>
          <w:tcPr>
            <w:tcW w:type="dxa" w:w="4320"/>
          </w:tcPr>
          <w:p>
            <w:r>
              <w:t>Compute Unified Device Architecture — NVIDIA GPU hesaplama mimarisi</w:t>
            </w:r>
          </w:p>
        </w:tc>
      </w:tr>
      <w:tr>
        <w:tc>
          <w:tcPr>
            <w:tcW w:type="dxa" w:w="4320"/>
          </w:tcPr>
          <w:p>
            <w:r>
              <w:t>SB3</w:t>
            </w:r>
          </w:p>
        </w:tc>
        <w:tc>
          <w:tcPr>
            <w:tcW w:type="dxa" w:w="4320"/>
          </w:tcPr>
          <w:p>
            <w:r>
              <w:t>Stable-Baselines3 — PPO implementasyonu için kullanılan Python kütüphanesi</w:t>
            </w:r>
          </w:p>
        </w:tc>
      </w:tr>
      <w:tr>
        <w:tc>
          <w:tcPr>
            <w:tcW w:type="dxa" w:w="4320"/>
          </w:tcPr>
          <w:p>
            <w:r>
              <w:t>MlpPolicy</w:t>
            </w:r>
          </w:p>
        </w:tc>
        <w:tc>
          <w:tcPr>
            <w:tcW w:type="dxa" w:w="4320"/>
          </w:tcPr>
          <w:p>
            <w:r>
              <w:t>Multi-Layer Perceptron Policy — çok katmanlı algılayıcı politika ağı</w:t>
            </w:r>
          </w:p>
        </w:tc>
      </w:tr>
      <w:tr>
        <w:tc>
          <w:tcPr>
            <w:tcW w:type="dxa" w:w="4320"/>
          </w:tcPr>
          <w:p>
            <w:r>
              <w:t>GAE</w:t>
            </w:r>
          </w:p>
        </w:tc>
        <w:tc>
          <w:tcPr>
            <w:tcW w:type="dxa" w:w="4320"/>
          </w:tcPr>
          <w:p>
            <w:r>
              <w:t>Generalized Advantage Estimation — genelleştirilmiş avantaj tahmini (PPO bileşeni)</w:t>
            </w:r>
          </w:p>
        </w:tc>
      </w:tr>
      <w:tr>
        <w:tc>
          <w:tcPr>
            <w:tcW w:type="dxa" w:w="4320"/>
          </w:tcPr>
          <w:p>
            <w:r>
              <w:t>L / M / H</w:t>
            </w:r>
          </w:p>
        </w:tc>
        <w:tc>
          <w:tcPr>
            <w:tcW w:type="dxa" w:w="4320"/>
          </w:tcPr>
          <w:p>
            <w:r>
              <w:t>Low / Medium / High — Düşük / Orta / Yüksek volatilite rejimleri</w:t>
            </w:r>
          </w:p>
        </w:tc>
      </w:tr>
    </w:tbl>
    <w:p>
      <w:pPr>
        <w:pStyle w:val="Heading1"/>
      </w:pPr>
      <w:r>
        <w:t>TERİMLER SÖZLÜĞÜ</w:t>
      </w:r>
    </w:p>
    <w:p>
      <w:r>
        <w:t>Bu sözlük, çalışmada kullanılan teknik terimleri konuya aşina olmayan okuyucular için tanımlamaktadır. Terimler alfabetik sıraya göre düzenlenmiştir.</w:t>
      </w:r>
    </w:p>
    <w:tbl>
      <w:tblPr>
        <w:tblStyle w:val="TableGrid"/>
        <w:tblW w:type="auto" w:w="0"/>
        <w:tblLook w:firstColumn="1" w:firstRow="1" w:lastColumn="0" w:lastRow="0" w:noHBand="0" w:noVBand="1" w:val="04A0"/>
      </w:tblPr>
      <w:tblGrid>
        <w:gridCol w:w="4320"/>
        <w:gridCol w:w="4320"/>
      </w:tblGrid>
      <w:tr>
        <w:tc>
          <w:tcPr>
            <w:tcW w:type="dxa" w:w="4320"/>
          </w:tcPr>
          <w:p>
            <w:r>
              <w:rPr>
                <w:b/>
              </w:rPr>
              <w:t>Terim</w:t>
            </w:r>
          </w:p>
        </w:tc>
        <w:tc>
          <w:tcPr>
            <w:tcW w:type="dxa" w:w="4320"/>
          </w:tcPr>
          <w:p>
            <w:r>
              <w:rPr>
                <w:b/>
              </w:rPr>
              <w:t>Tanım</w:t>
            </w:r>
          </w:p>
        </w:tc>
      </w:tr>
      <w:tr>
        <w:tc>
          <w:tcPr>
            <w:tcW w:type="dxa" w:w="4320"/>
          </w:tcPr>
          <w:p>
            <w:r>
              <w:t>Ablation (Ablasyon)</w:t>
            </w:r>
          </w:p>
        </w:tc>
        <w:tc>
          <w:tcPr>
            <w:tcW w:type="dxa" w:w="4320"/>
          </w:tcPr>
          <w:p>
            <w:r>
              <w:t>Bir modelin belirli bir bileşeninin çıkarılarak ya da devre dışı bırakılarak etkisinin ölçülmesi amacıyla yapılan kontrollü deney.</w:t>
            </w:r>
          </w:p>
        </w:tc>
      </w:tr>
      <w:tr>
        <w:tc>
          <w:tcPr>
            <w:tcW w:type="dxa" w:w="4320"/>
          </w:tcPr>
          <w:p>
            <w:r>
              <w:t>Action Space (Eylem Uzayı)</w:t>
            </w:r>
          </w:p>
        </w:tc>
        <w:tc>
          <w:tcPr>
            <w:tcW w:type="dxa" w:w="4320"/>
          </w:tcPr>
          <w:p>
            <w:r>
              <w:t>Bir pekiştirmeli öğrenme ajanının her adımda seçebileceği tüm olası eylemlerin kümesi. Bu çalışmada half-spread (h) ve skew (m) değerlerinden oluşan ayrık bir yapıdadır.</w:t>
            </w:r>
          </w:p>
        </w:tc>
      </w:tr>
      <w:tr>
        <w:tc>
          <w:tcPr>
            <w:tcW w:type="dxa" w:w="4320"/>
          </w:tcPr>
          <w:p>
            <w:r>
              <w:t>Adverse Selection (Ters Seçim)</w:t>
            </w:r>
          </w:p>
        </w:tc>
        <w:tc>
          <w:tcPr>
            <w:tcW w:type="dxa" w:w="4320"/>
          </w:tcPr>
          <w:p>
            <w:r>
              <w:t>Piyasa yapıcının bilgili yatırımcılara karşı dezavantajlı konuma düşmesi durumu.</w:t>
            </w:r>
          </w:p>
        </w:tc>
      </w:tr>
      <w:tr>
        <w:tc>
          <w:tcPr>
            <w:tcW w:type="dxa" w:w="4320"/>
          </w:tcPr>
          <w:p>
            <w:r>
              <w:t>Agent (Ajan)</w:t>
            </w:r>
          </w:p>
        </w:tc>
        <w:tc>
          <w:tcPr>
            <w:tcW w:type="dxa" w:w="4320"/>
          </w:tcPr>
          <w:p>
            <w:r>
              <w:t>Pekiştirmeli öğrenmede, bir ortamda gözlem yaparak karar veren ve ödül sinyaline göre davranışını güncelleyen öğrenen sistem.</w:t>
            </w:r>
          </w:p>
        </w:tc>
      </w:tr>
      <w:tr>
        <w:tc>
          <w:tcPr>
            <w:tcW w:type="dxa" w:w="4320"/>
          </w:tcPr>
          <w:p>
            <w:r>
              <w:t>Ask (Satış Fiyatı)</w:t>
            </w:r>
          </w:p>
        </w:tc>
        <w:tc>
          <w:tcPr>
            <w:tcW w:type="dxa" w:w="4320"/>
          </w:tcPr>
          <w:p>
            <w:r>
              <w:t>Piyasa yapıcının satmaya hazır olduğu fiyat. Her zaman bid fiyatının üzerindedir.</w:t>
            </w:r>
          </w:p>
        </w:tc>
      </w:tr>
      <w:tr>
        <w:tc>
          <w:tcPr>
            <w:tcW w:type="dxa" w:w="4320"/>
          </w:tcPr>
          <w:p>
            <w:r>
              <w:t>Bid (Alış Fiyatı)</w:t>
            </w:r>
          </w:p>
        </w:tc>
        <w:tc>
          <w:tcPr>
            <w:tcW w:type="dxa" w:w="4320"/>
          </w:tcPr>
          <w:p>
            <w:r>
              <w:t>Piyasa yapıcının almaya hazır olduğu fiyat. Her zaman ask fiyatının altındadır.</w:t>
            </w:r>
          </w:p>
        </w:tc>
      </w:tr>
      <w:tr>
        <w:tc>
          <w:tcPr>
            <w:tcW w:type="dxa" w:w="4320"/>
          </w:tcPr>
          <w:p>
            <w:r>
              <w:t>Bid-Ask Spread</w:t>
            </w:r>
          </w:p>
        </w:tc>
        <w:tc>
          <w:tcPr>
            <w:tcW w:type="dxa" w:w="4320"/>
          </w:tcPr>
          <w:p>
            <w:r>
              <w:t>Alış ve satış fiyatı arasındaki fark. Piyasa yapıcının temel gelir kaynağıdır.</w:t>
            </w:r>
          </w:p>
        </w:tc>
      </w:tr>
      <w:tr>
        <w:tc>
          <w:tcPr>
            <w:tcW w:type="dxa" w:w="4320"/>
          </w:tcPr>
          <w:p>
            <w:r>
              <w:t>Brownian Motion</w:t>
            </w:r>
          </w:p>
        </w:tc>
        <w:tc>
          <w:tcPr>
            <w:tcW w:type="dxa" w:w="4320"/>
          </w:tcPr>
          <w:p>
            <w:r>
              <w:t>Rastlantısal yürüyüş modellerinin sürekli-zaman limiti. ABM'de fiyat değişimleri normal dağılımdan çekilmektedir.</w:t>
            </w:r>
          </w:p>
        </w:tc>
      </w:tr>
      <w:tr>
        <w:tc>
          <w:tcPr>
            <w:tcW w:type="dxa" w:w="4320"/>
          </w:tcPr>
          <w:p>
            <w:r>
              <w:t>Clip (Kırpma)</w:t>
            </w:r>
          </w:p>
        </w:tc>
        <w:tc>
          <w:tcPr>
            <w:tcW w:type="dxa" w:w="4320"/>
          </w:tcPr>
          <w:p>
            <w:r>
              <w:t>Bir değerin belirli bir aralıkla sınırlandırılması işlemi. Bu çalışmada envanter ±50 lot ile kırpılmaktadır.</w:t>
            </w:r>
          </w:p>
        </w:tc>
      </w:tr>
      <w:tr>
        <w:tc>
          <w:tcPr>
            <w:tcW w:type="dxa" w:w="4320"/>
          </w:tcPr>
          <w:p>
            <w:r>
              <w:t>Convergence (Yakınsama)</w:t>
            </w:r>
          </w:p>
        </w:tc>
        <w:tc>
          <w:tcPr>
            <w:tcW w:type="dxa" w:w="4320"/>
          </w:tcPr>
          <w:p>
            <w:r>
              <w:t>Pekiştirmeli öğrenme eğitiminde politikanın optimal ya da kararlı bir çözüme ulaşması süreci.</w:t>
            </w:r>
          </w:p>
        </w:tc>
      </w:tr>
      <w:tr>
        <w:tc>
          <w:tcPr>
            <w:tcW w:type="dxa" w:w="4320"/>
          </w:tcPr>
          <w:p>
            <w:r>
              <w:t>Entropy Coefficient</w:t>
            </w:r>
          </w:p>
        </w:tc>
        <w:tc>
          <w:tcPr>
            <w:tcW w:type="dxa" w:w="4320"/>
          </w:tcPr>
          <w:p>
            <w:r>
              <w:t>PPO'da keşif-sömürü dengesini ayarlayan hiperparametre. Bu çalışmada ent_coef=0.01 kullanılmıştır.</w:t>
            </w:r>
          </w:p>
        </w:tc>
      </w:tr>
      <w:tr>
        <w:tc>
          <w:tcPr>
            <w:tcW w:type="dxa" w:w="4320"/>
          </w:tcPr>
          <w:p>
            <w:r>
              <w:t>Episode</w:t>
            </w:r>
          </w:p>
        </w:tc>
        <w:tc>
          <w:tcPr>
            <w:tcW w:type="dxa" w:w="4320"/>
          </w:tcPr>
          <w:p>
            <w:r>
              <w:t>Pekiştirmeli öğrenmede başlangıçtan bitiş koşuluna kadar süren bir tam simülasyon koşusu. Bu çalışmada 8000 zaman adımından oluşmaktadır.</w:t>
            </w:r>
          </w:p>
        </w:tc>
      </w:tr>
      <w:tr>
        <w:tc>
          <w:tcPr>
            <w:tcW w:type="dxa" w:w="4320"/>
          </w:tcPr>
          <w:p>
            <w:r>
              <w:t>Exogenous Series (Dışsal Seri)</w:t>
            </w:r>
          </w:p>
        </w:tc>
        <w:tc>
          <w:tcPr>
            <w:tcW w:type="dxa" w:w="4320"/>
          </w:tcPr>
          <w:p>
            <w:r>
              <w:t>Modelin dışında önceden üretilmiş ve tüm stratejilere aynı biçimde sunulan fiyat/volatilite serisi.</w:t>
            </w:r>
          </w:p>
        </w:tc>
      </w:tr>
      <w:tr>
        <w:tc>
          <w:tcPr>
            <w:tcW w:type="dxa" w:w="4320"/>
          </w:tcPr>
          <w:p>
            <w:r>
              <w:t>Fill (Dolum)</w:t>
            </w:r>
          </w:p>
        </w:tc>
        <w:tc>
          <w:tcPr>
            <w:tcW w:type="dxa" w:w="4320"/>
          </w:tcPr>
          <w:p>
            <w:r>
              <w:t>Piyasa yapıcının kotasyon verdiği fiyattan gerçekleşen emir eşleşmesi.</w:t>
            </w:r>
          </w:p>
        </w:tc>
      </w:tr>
      <w:tr>
        <w:tc>
          <w:tcPr>
            <w:tcW w:type="dxa" w:w="4320"/>
          </w:tcPr>
          <w:p>
            <w:r>
              <w:t>Fill Rate (Dolum Oranı)</w:t>
            </w:r>
          </w:p>
        </w:tc>
        <w:tc>
          <w:tcPr>
            <w:tcW w:type="dxa" w:w="4320"/>
          </w:tcPr>
          <w:p>
            <w:r>
              <w:t>Toplam adım sayısına bölünen dolum sayısı.</w:t>
            </w:r>
          </w:p>
        </w:tc>
      </w:tr>
      <w:tr>
        <w:tc>
          <w:tcPr>
            <w:tcW w:type="dxa" w:w="4320"/>
          </w:tcPr>
          <w:p>
            <w:r>
              <w:t>Gymnasium</w:t>
            </w:r>
          </w:p>
        </w:tc>
        <w:tc>
          <w:tcPr>
            <w:tcW w:type="dxa" w:w="4320"/>
          </w:tcPr>
          <w:p>
            <w:r>
              <w:t>OpenAI tarafından geliştirilen, pekiştirmeli öğrenme ortamları için standart Python arayüzü.</w:t>
            </w:r>
          </w:p>
        </w:tc>
      </w:tr>
      <w:tr>
        <w:tc>
          <w:tcPr>
            <w:tcW w:type="dxa" w:w="4320"/>
          </w:tcPr>
          <w:p>
            <w:r>
              <w:t>Half-Spread (Yarı-Aralık)</w:t>
            </w:r>
          </w:p>
        </w:tc>
        <w:tc>
          <w:tcPr>
            <w:tcW w:type="dxa" w:w="4320"/>
          </w:tcPr>
          <w:p>
            <w:r>
              <w:t>Bid veya ask fiyatının mid-price'tan uzaklığı. Bu çalışmada h sembolüyle gösterilir.</w:t>
            </w:r>
          </w:p>
        </w:tc>
      </w:tr>
      <w:tr>
        <w:tc>
          <w:tcPr>
            <w:tcW w:type="dxa" w:w="4320"/>
          </w:tcPr>
          <w:p>
            <w:r>
              <w:t>Inventory (Envanter)</w:t>
            </w:r>
          </w:p>
        </w:tc>
        <w:tc>
          <w:tcPr>
            <w:tcW w:type="dxa" w:w="4320"/>
          </w:tcPr>
          <w:p>
            <w:r>
              <w:t>Piyasa yapıcının anda elinde bulundurduğu net pozisyon miktarı.</w:t>
            </w:r>
          </w:p>
        </w:tc>
      </w:tr>
      <w:tr>
        <w:tc>
          <w:tcPr>
            <w:tcW w:type="dxa" w:w="4320"/>
          </w:tcPr>
          <w:p>
            <w:r>
              <w:t>Inventory Risk (Envanter Riski)</w:t>
            </w:r>
          </w:p>
        </w:tc>
        <w:tc>
          <w:tcPr>
            <w:tcW w:type="dxa" w:w="4320"/>
          </w:tcPr>
          <w:p>
            <w:r>
              <w:t>Piyasa yapıcının büyük envanter pozisyonu tutarken fiyat hareketleri nedeniyle maruz kaldığı zarar riski.</w:t>
            </w:r>
          </w:p>
        </w:tc>
      </w:tr>
      <w:tr>
        <w:tc>
          <w:tcPr>
            <w:tcW w:type="dxa" w:w="4320"/>
          </w:tcPr>
          <w:p>
            <w:r>
              <w:t>Latency (Gecikme)</w:t>
            </w:r>
          </w:p>
        </w:tc>
        <w:tc>
          <w:tcPr>
            <w:tcW w:type="dxa" w:w="4320"/>
          </w:tcPr>
          <w:p>
            <w:r>
              <w:t>Piyasa yapıcının kotasyon güncellemesi ile piyasanın bu güncellemeyi işlemesi arasındaki zaman farkı.</w:t>
            </w:r>
          </w:p>
        </w:tc>
      </w:tr>
      <w:tr>
        <w:tc>
          <w:tcPr>
            <w:tcW w:type="dxa" w:w="4320"/>
          </w:tcPr>
          <w:p>
            <w:r>
              <w:t>Limit Order Book</w:t>
            </w:r>
          </w:p>
        </w:tc>
        <w:tc>
          <w:tcPr>
            <w:tcW w:type="dxa" w:w="4320"/>
          </w:tcPr>
          <w:p>
            <w:r>
              <w:t>Bekleme sırasındaki tüm alış ve satış emirlerinin fiyat-miktar listesi.</w:t>
            </w:r>
          </w:p>
        </w:tc>
      </w:tr>
      <w:tr>
        <w:tc>
          <w:tcPr>
            <w:tcW w:type="dxa" w:w="4320"/>
          </w:tcPr>
          <w:p>
            <w:r>
              <w:t>Markov Chain</w:t>
            </w:r>
          </w:p>
        </w:tc>
        <w:tc>
          <w:tcPr>
            <w:tcW w:type="dxa" w:w="4320"/>
          </w:tcPr>
          <w:p>
            <w:r>
              <w:t>Gelecekteki durumun yalnızca mevcut duruma bağlı olduğu olasılıksal süreç.</w:t>
            </w:r>
          </w:p>
        </w:tc>
      </w:tr>
      <w:tr>
        <w:tc>
          <w:tcPr>
            <w:tcW w:type="dxa" w:w="4320"/>
          </w:tcPr>
          <w:p>
            <w:r>
              <w:t>Market Making (Piyasa Yapıcılığı)</w:t>
            </w:r>
          </w:p>
        </w:tc>
        <w:tc>
          <w:tcPr>
            <w:tcW w:type="dxa" w:w="4320"/>
          </w:tcPr>
          <w:p>
            <w:r>
              <w:t>Finansal piyasalarda sürekli alış ve satış kotasyonu vererek likidite sağlama faaliyeti.</w:t>
            </w:r>
          </w:p>
        </w:tc>
      </w:tr>
      <w:tr>
        <w:tc>
          <w:tcPr>
            <w:tcW w:type="dxa" w:w="4320"/>
          </w:tcPr>
          <w:p>
            <w:r>
              <w:t>Mid-Price</w:t>
            </w:r>
          </w:p>
        </w:tc>
        <w:tc>
          <w:tcPr>
            <w:tcW w:type="dxa" w:w="4320"/>
          </w:tcPr>
          <w:p>
            <w:r>
              <w:t>Anlık alış (bid) ve satış (ask) fiyatlarının ortalaması.</w:t>
            </w:r>
          </w:p>
        </w:tc>
      </w:tr>
      <w:tr>
        <w:tc>
          <w:tcPr>
            <w:tcW w:type="dxa" w:w="4320"/>
          </w:tcPr>
          <w:p>
            <w:r>
              <w:t>Model Misspecification (Model Yanlış Belirleme)</w:t>
            </w:r>
          </w:p>
        </w:tc>
        <w:tc>
          <w:tcPr>
            <w:tcW w:type="dxa" w:w="4320"/>
          </w:tcPr>
          <w:p>
            <w:r>
              <w:t>Modelin varsayımlarının gerçek veri üretim sürecinden sapması durumu. Bu çalışmada fill parametrelerinin rejime bağlı kılınmasıyla test edilmiştir.</w:t>
            </w:r>
          </w:p>
        </w:tc>
      </w:tr>
      <w:tr>
        <w:tc>
          <w:tcPr>
            <w:tcW w:type="dxa" w:w="4320"/>
          </w:tcPr>
          <w:p>
            <w:r>
              <w:t>Null Result</w:t>
            </w:r>
          </w:p>
        </w:tc>
        <w:tc>
          <w:tcPr>
            <w:tcW w:type="dxa" w:w="4320"/>
          </w:tcPr>
          <w:p>
            <w:r>
              <w:t>Araştırma hipotezinin verilerce desteklenmediği bulgu.</w:t>
            </w:r>
          </w:p>
        </w:tc>
      </w:tr>
      <w:tr>
        <w:tc>
          <w:tcPr>
            <w:tcW w:type="dxa" w:w="4320"/>
          </w:tcPr>
          <w:p>
            <w:r>
              <w:t>Observation Space (Gözlem Uzayı)</w:t>
            </w:r>
          </w:p>
        </w:tc>
        <w:tc>
          <w:tcPr>
            <w:tcW w:type="dxa" w:w="4320"/>
          </w:tcPr>
          <w:p>
            <w:r>
              <w:t>Ajanın her adımda çevreden aldığı bilginin vektör temsili. Bu çalışmada 6 boyutludur: [q_norm, σ̂, τ, r_L, r_M, r_H].</w:t>
            </w:r>
          </w:p>
        </w:tc>
      </w:tr>
      <w:tr>
        <w:tc>
          <w:tcPr>
            <w:tcW w:type="dxa" w:w="4320"/>
          </w:tcPr>
          <w:p>
            <w:r>
              <w:t>One-Hot Encoding</w:t>
            </w:r>
          </w:p>
        </w:tc>
        <w:tc>
          <w:tcPr>
            <w:tcW w:type="dxa" w:w="4320"/>
          </w:tcPr>
          <w:p>
            <w:r>
              <w:t>Kategorik bir değişkeni ikili vektörle temsil etme yöntemi.</w:t>
            </w:r>
          </w:p>
        </w:tc>
      </w:tr>
      <w:tr>
        <w:tc>
          <w:tcPr>
            <w:tcW w:type="dxa" w:w="4320"/>
          </w:tcPr>
          <w:p>
            <w:r>
              <w:t>Out-of-Sample (OOS)</w:t>
            </w:r>
          </w:p>
        </w:tc>
        <w:tc>
          <w:tcPr>
            <w:tcW w:type="dxa" w:w="4320"/>
          </w:tcPr>
          <w:p>
            <w:r>
              <w:t>Modelin eğitilmediği, bağımsız bir veri kümesi üzerinde yapılan değerlendirme.</w:t>
            </w:r>
          </w:p>
        </w:tc>
      </w:tr>
      <w:tr>
        <w:tc>
          <w:tcPr>
            <w:tcW w:type="dxa" w:w="4320"/>
          </w:tcPr>
          <w:p>
            <w:r>
              <w:t>Percentile (Persantil)</w:t>
            </w:r>
          </w:p>
        </w:tc>
        <w:tc>
          <w:tcPr>
            <w:tcW w:type="dxa" w:w="4320"/>
          </w:tcPr>
          <w:p>
            <w:r>
              <w:t>Veri setinin belirli bir yüzdesinin altında kaldığı değer.</w:t>
            </w:r>
          </w:p>
        </w:tc>
      </w:tr>
      <w:tr>
        <w:tc>
          <w:tcPr>
            <w:tcW w:type="dxa" w:w="4320"/>
          </w:tcPr>
          <w:p>
            <w:r>
              <w:t>Policy (Politika)</w:t>
            </w:r>
          </w:p>
        </w:tc>
        <w:tc>
          <w:tcPr>
            <w:tcW w:type="dxa" w:w="4320"/>
          </w:tcPr>
          <w:p>
            <w:r>
              <w:t>Pekiştirmeli öğrenmede ajanın gözleme göre eylem seçme stratejisi.</w:t>
            </w:r>
          </w:p>
        </w:tc>
      </w:tr>
      <w:tr>
        <w:tc>
          <w:tcPr>
            <w:tcW w:type="dxa" w:w="4320"/>
          </w:tcPr>
          <w:p>
            <w:r>
              <w:t>Poisson Process</w:t>
            </w:r>
          </w:p>
        </w:tc>
        <w:tc>
          <w:tcPr>
            <w:tcW w:type="dxa" w:w="4320"/>
          </w:tcPr>
          <w:p>
            <w:r>
              <w:t>Olayların bağımsız ve sabit ortalama hızda rastlantısal gerçekleştiği olasılıksal süreç.</w:t>
            </w:r>
          </w:p>
        </w:tc>
      </w:tr>
      <w:tr>
        <w:tc>
          <w:tcPr>
            <w:tcW w:type="dxa" w:w="4320"/>
          </w:tcPr>
          <w:p>
            <w:r>
              <w:t>PPO</w:t>
            </w:r>
          </w:p>
        </w:tc>
        <w:tc>
          <w:tcPr>
            <w:tcW w:type="dxa" w:w="4320"/>
          </w:tcPr>
          <w:p>
            <w:r>
              <w:t>John Schulman ve ark. (2017) tarafından geliştirilen politika gradyanı tabanlı RL algoritması.</w:t>
            </w:r>
          </w:p>
        </w:tc>
      </w:tr>
      <w:tr>
        <w:tc>
          <w:tcPr>
            <w:tcW w:type="dxa" w:w="4320"/>
          </w:tcPr>
          <w:p>
            <w:r>
              <w:t>Regime (Rejim)</w:t>
            </w:r>
          </w:p>
        </w:tc>
        <w:tc>
          <w:tcPr>
            <w:tcW w:type="dxa" w:w="4320"/>
          </w:tcPr>
          <w:p>
            <w:r>
              <w:t>Piyasanın belirli bir volatilite seviyesinde bulunduğu dönem. Bu çalışmada L/M/H.</w:t>
            </w:r>
          </w:p>
        </w:tc>
      </w:tr>
      <w:tr>
        <w:tc>
          <w:tcPr>
            <w:tcW w:type="dxa" w:w="4320"/>
          </w:tcPr>
          <w:p>
            <w:r>
              <w:t>Risk-Adjusted Return</w:t>
            </w:r>
          </w:p>
        </w:tc>
        <w:tc>
          <w:tcPr>
            <w:tcW w:type="dxa" w:w="4320"/>
          </w:tcPr>
          <w:p>
            <w:r>
              <w:t>Getirinin, üstlenilen risk miktarına bölünmesiyle elde edilen performans ölçütü.</w:t>
            </w:r>
          </w:p>
        </w:tc>
      </w:tr>
      <w:tr>
        <w:tc>
          <w:tcPr>
            <w:tcW w:type="dxa" w:w="4320"/>
          </w:tcPr>
          <w:p>
            <w:r>
              <w:t>Seed (Tohum)</w:t>
            </w:r>
          </w:p>
        </w:tc>
        <w:tc>
          <w:tcPr>
            <w:tcW w:type="dxa" w:w="4320"/>
          </w:tcPr>
          <w:p>
            <w:r>
              <w:t>Rastlantısal sayı üretecinin başlangıç değeri. Tekrarlanabilirlik için kullanılır.</w:t>
            </w:r>
          </w:p>
        </w:tc>
      </w:tr>
      <w:tr>
        <w:tc>
          <w:tcPr>
            <w:tcW w:type="dxa" w:w="4320"/>
          </w:tcPr>
          <w:p>
            <w:r>
              <w:t>Sharpe Ratio</w:t>
            </w:r>
          </w:p>
        </w:tc>
        <w:tc>
          <w:tcPr>
            <w:tcW w:type="dxa" w:w="4320"/>
          </w:tcPr>
          <w:p>
            <w:r>
              <w:t>Birim risk başına elde edilen fazla getiriyi ölçen performans metriği.</w:t>
            </w:r>
          </w:p>
        </w:tc>
      </w:tr>
      <w:tr>
        <w:tc>
          <w:tcPr>
            <w:tcW w:type="dxa" w:w="4320"/>
          </w:tcPr>
          <w:p>
            <w:r>
              <w:t>Skew (Asimetrik Kotasyon)</w:t>
            </w:r>
          </w:p>
        </w:tc>
        <w:tc>
          <w:tcPr>
            <w:tcW w:type="dxa" w:w="4320"/>
          </w:tcPr>
          <w:p>
            <w:r>
              <w:t>Bid ve ask kotasyonlarının mid-price'a göre eşit olmayan biçimde kaydırılması.</w:t>
            </w:r>
          </w:p>
        </w:tc>
      </w:tr>
      <w:tr>
        <w:tc>
          <w:tcPr>
            <w:tcW w:type="dxa" w:w="4320"/>
          </w:tcPr>
          <w:p>
            <w:r>
              <w:t>Stable-Baselines3 (SB3)</w:t>
            </w:r>
          </w:p>
        </w:tc>
        <w:tc>
          <w:tcPr>
            <w:tcW w:type="dxa" w:w="4320"/>
          </w:tcPr>
          <w:p>
            <w:r>
              <w:t>PPO dahil çeşitli RL algoritmalarının güvenilir PyTorch implementasyonlarını içeren Python kütüphanesi.</w:t>
            </w:r>
          </w:p>
        </w:tc>
      </w:tr>
      <w:tr>
        <w:tc>
          <w:tcPr>
            <w:tcW w:type="dxa" w:w="4320"/>
          </w:tcPr>
          <w:p>
            <w:r>
              <w:t>Sticky Transition Matrix</w:t>
            </w:r>
          </w:p>
        </w:tc>
        <w:tc>
          <w:tcPr>
            <w:tcW w:type="dxa" w:w="4320"/>
          </w:tcPr>
          <w:p>
            <w:r>
              <w:t>Köşegen elemanları yüksek Markov geçiş matrisi. Rejimlerin uzun süre devam etmesini sağlar.</w:t>
            </w:r>
          </w:p>
        </w:tc>
      </w:tr>
      <w:tr>
        <w:tc>
          <w:tcPr>
            <w:tcW w:type="dxa" w:w="4320"/>
          </w:tcPr>
          <w:p>
            <w:r>
              <w:t>Tick</w:t>
            </w:r>
          </w:p>
        </w:tc>
        <w:tc>
          <w:tcPr>
            <w:tcW w:type="dxa" w:w="4320"/>
          </w:tcPr>
          <w:p>
            <w:r>
              <w:t>Finansal piyasalarda fiyatın alabileceği en küçük artış birimi. Bu çalışmada tick_size = 0.01.</w:t>
            </w:r>
          </w:p>
        </w:tc>
      </w:tr>
      <w:tr>
        <w:tc>
          <w:tcPr>
            <w:tcW w:type="dxa" w:w="4320"/>
          </w:tcPr>
          <w:p>
            <w:r>
              <w:t>Timestep (Zaman Adımı)</w:t>
            </w:r>
          </w:p>
        </w:tc>
        <w:tc>
          <w:tcPr>
            <w:tcW w:type="dxa" w:w="4320"/>
          </w:tcPr>
          <w:p>
            <w:r>
              <w:t>Simülasyonun bir sonraki duruma geçtiği en küçük zaman birimi. Δt = 0.2 saniye.</w:t>
            </w:r>
          </w:p>
        </w:tc>
      </w:tr>
      <w:tr>
        <w:tc>
          <w:tcPr>
            <w:tcW w:type="dxa" w:w="4320"/>
          </w:tcPr>
          <w:p>
            <w:r>
              <w:t>Chronological Train/Test Split</w:t>
            </w:r>
          </w:p>
        </w:tc>
        <w:tc>
          <w:tcPr>
            <w:tcW w:type="dxa" w:w="4320"/>
          </w:tcPr>
          <w:p>
            <w:r>
              <w:t>Zaman serisi verisinin kronolojik sıraya göre eğitim (%70) ve test (%30) kümelerine bölünmesi.</w:t>
            </w:r>
          </w:p>
        </w:tc>
      </w:tr>
    </w:tbl>
    <w:p>
      <w:pPr>
        <w:pStyle w:val="Heading1"/>
      </w:pPr>
      <w:r>
        <w:t>2. GİRİŞ</w:t>
      </w:r>
    </w:p>
    <w:p>
      <w:r>
        <w:t>Piyasa yapıcılığı (market making), finansal piyasalarda likidite sağlayan ve sürekli olarak hem alış (bid) hem de satış (ask) kotasyonu veren ajanların stratejik davranışını inceleyen bir alandır. Piyasa yapıcılar, spread geliri elde etmeye çalışırken olumsuz fiyat hareketlerine maruz kalan envanter riskini de yönetmek zorundadır. Bu denge, özellikle volatilitenin değişken olduğu yüksek frekanslı piyasalarda kritik önem taşımaktadır.</w:t>
      </w:r>
    </w:p>
    <w:p>
      <w:r>
        <w:t>Klasik yaklaşımlar arasında Avellaneda ve Stoikov (2008) tarafından geliştirilen stokastik kontrol çerçevesi öne çıkmaktadır. Bu model, envanter riskini rezervasyon fiyatı kavramıyla içselleştirerek optimal bid-ask spread'ini analitik olarak türetmektedir. Ancak bu yaklaşım, sabit bir volatilite varsayımına dayanmakta ve piyasa rejimlerindeki değişimlere uyum sağlayamamaktadır.</w:t>
      </w:r>
    </w:p>
    <w:p>
      <w:r>
        <w:t>Bu çalışmanın temel araştırma sorusu şudur: Volatilite rejim bilgisine erişimi olan bir PPO ajanı, bu bilgiden yoksun olan eşdeğerine kıyasla daha iyi performans sergiler mi? Bu soruyu yanıtlamak için aşağıdaki katkılar sunulmaktadır:</w:t>
      </w:r>
    </w:p>
    <w:p>
      <w:pPr>
        <w:pStyle w:val="ListParagraph"/>
      </w:pPr>
      <w:r>
        <w:t>(1) Markov zinciri rejim geçişleri ve Poisson tabanlı dolum modeli içeren kontrollü sentetik bir piyasa ortamı tasarlanmıştır.</w:t>
      </w:r>
    </w:p>
    <w:p>
      <w:pPr>
        <w:pStyle w:val="ListParagraph"/>
      </w:pPr>
      <w:r>
        <w:t>(2) Rejim farkındalığı ablasyonu gerçekleştirilmiş; 5 PPO varyantı 20 bağımsız tohum ile OOS protokolüyle karşılaştırılmıştır.</w:t>
      </w:r>
    </w:p>
    <w:p>
      <w:pPr>
        <w:pStyle w:val="ListParagraph"/>
      </w:pPr>
      <w:r>
        <w:t>(3) Oracle agent deneyi ile mükemmel rejim bilgisinin üst sınır değeri ölçülmüştür.</w:t>
      </w:r>
    </w:p>
    <w:p>
      <w:pPr>
        <w:pStyle w:val="ListParagraph"/>
      </w:pPr>
      <w:r>
        <w:t>(4) Detector robustness analizi gerçekleştirilmiş; null sonucun dedektör seçiminden bağımsızlığı doğrulanmıştır.</w:t>
      </w:r>
    </w:p>
    <w:p>
      <w:pPr>
        <w:pStyle w:val="Heading1"/>
      </w:pPr>
      <w:r>
        <w:t>3. TEORİ VE METODOLOJİ</w:t>
      </w:r>
    </w:p>
    <w:p>
      <w:pPr>
        <w:pStyle w:val="Heading2"/>
      </w:pPr>
      <w:r>
        <w:t>3.1 Piyasa Modeli</w:t>
      </w:r>
    </w:p>
    <w:p>
      <w:r>
        <w:t>Piyasa fiyatı, ayrık zamanlı aritmetik Brownian hareketi (ABM) ile modellenmektedir:</w:t>
      </w:r>
    </w:p>
    <w:p>
      <w:r>
        <w:t>M_{t+1} = M_t + σ_r · √(Δt) · z,    z ~ N(0,1)</w:t>
      </w:r>
    </w:p>
    <w:p>
      <w:r>
        <w:t>Burada M_t mid-price, σ_r rejime bağlı volatilite parametresi (ticks/√saniye cinsinden), Δt = 0.2 saniye zaman adımı büyüklüğüdür. Başlangıç fiyatı M_0 = 100.0, tick büyüklüğü 0.01'dir.</w:t>
      </w:r>
    </w:p>
    <w:p>
      <w:r>
        <w:t>Temel volatilite parametresi σ_base = 0.8 tick olarak belirlenmiş; üç rejim için çarpanlar [0.6, 1.0, 1.8] olarak tanımlanmıştır. Buna göre σ_L = 0.48, σ_M = 0.80, σ_H = 1.44 tick/√saniye değerleri elde edilmektedir.</w:t>
      </w:r>
    </w:p>
    <w:p>
      <w:pPr>
        <w:pStyle w:val="Heading2"/>
      </w:pPr>
      <w:r>
        <w:t>3.2 Dolum Modeli</w:t>
      </w:r>
    </w:p>
    <w:p>
      <w:r>
        <w:t>Emir dolumları, yoğunluk tabanlı Poisson süreci ile modellenmektedir. Delta tick cinsinden ifade edildiğinde, dolum yoğunluğu:</w:t>
      </w:r>
    </w:p>
    <w:p>
      <w:r>
        <w:t>λ(δ) = A · exp(-k · δ)</w:t>
      </w:r>
    </w:p>
    <w:p>
      <w:r>
        <w:t>formülüyle hesaplanmaktadır. Burada A = 5.0 (delta=0'daki temel yoğunluk, dolum/saniye) ve k = 1.5 (tick başına üstel azalma) parametreleridir. Bir zaman adımında en az bir dolumun gerçekleşme olasılığı:</w:t>
      </w:r>
    </w:p>
    <w:p>
      <w:r>
        <w:t>P_fill = 1 - exp(-λ · Δt)</w:t>
      </w:r>
    </w:p>
    <w:p>
      <w:r>
        <w:t>olarak verilmektedir. Hem bid hem ask tarafı için bağımsız Bernoulli denemeleri gerçekleştirilmektedir.</w:t>
      </w:r>
    </w:p>
    <w:p>
      <w:r>
        <w:t>Gecikme modeli (latency_steps = 1), ajanın kotasyon hesaplamasında bir önceki adımın mid-price değerini kullanmasına yol açmaktadır; bu durum ters seçim (adverse selection) riskini içselleştirmektedir. Komisyon ücreti her işlem için 0.2 baz puan olarak uygulanmaktadır.</w:t>
      </w:r>
    </w:p>
    <w:p>
      <w:pPr>
        <w:pStyle w:val="Heading2"/>
      </w:pPr>
      <w:r>
        <w:t>3.3 Rejim Modeli</w:t>
      </w:r>
    </w:p>
    <w:p>
      <w:r>
        <w:t>Volatilite rejimleri, üç durumlu (L: Düşük, M: Orta, H: Yüksek) birinci derece Markov zinciri ile üretilmektedir. Geçiş matrisi yapışkan (sticky) olacak şekilde tasarlanmıştır:</w:t>
      </w:r>
    </w:p>
    <w:p>
      <w:r>
        <w:t>P = [[0.9967, 0.0023, 0.0010], [0.0042, 0.9917, 0.0041], [0.0010, 0.0030, 0.9960]]</w:t>
      </w:r>
    </w:p>
    <w:p>
      <w:r>
        <w:t>Beklenen rejim süreleri sırasıyla L: ~300, M: ~120, H: ~250 zaman adımıdır. Bu yapışkanlık, kayan gerçekleşmiş volatilite (rolling realized volatility — RV) ile rejim tespitinin mümkün olmasını sağlamaktadır.</w:t>
      </w:r>
    </w:p>
    <w:p>
      <w:r>
        <w:t>Rejim tespiti için RV pencere boyutu 50 adım, ısınma süresi (warmup) 1000 adım olarak belirlenmiştir. Eşik değerleri ısınma döneminin 33. ve 66. persentillerinden kalibre edilmektedir. Gerçek zamanlı tespitte look-ahead bias engellenmiştir; regime_hat yalnızca geçmiş veriden hesaplanmaktadır. Elde edilen tespit doğruluğu %60.7'dir (rastgele sınır: %33.3).</w:t>
      </w:r>
    </w:p>
    <w:p>
      <w:r>
        <w:t>Detector robustness analizi kapsamında iki ek tespit yöntemi karşılaştırılmıştır: (i) dwell filtreli RV (rv_dwell): kısa süreli (&lt; 5 adım) rejim geçişlerini düzelten filtre uygulanmış, tespit doğruluğu %60.4 olarak elde edilmiştir; (ii) Gaussian HMM (hmm): sigma_hat serisi üzerinde eğitilen üç durumlu Gaussian gizli Markov modeli, %81.8 doğruluk ile en yüksek tespit kalitesini sağlamıştır.</w:t>
      </w:r>
    </w:p>
    <w:p>
      <w:r>
        <w:t>Not: rv_dwell offline bir dwell smoothing kullanır ve etiket kararı verilirken sınırlı bir ileri tarama içerir (en fazla min_dwell adım); bu nedenle rv_dwell doğruluk değeri kausal bir üst sınır olarak okunmalıdır. Bu sınırlama yalnızca §3.3 ve §4.6'da raporlanan rv_dwell metriklerini etkiler; tezde raporlanan tüm ana boru hatları — WP4 pilot, WP5 OOS değerlendirmesi ve WP6 sweep — kausal rv_baseline detector'ı kullandığından, Bulgu 1-7 bu sınırlamadan etkilenmemiştir.</w:t>
      </w:r>
    </w:p>
    <w:p>
      <w:pPr>
        <w:pStyle w:val="Heading2"/>
      </w:pPr>
      <w:r>
        <w:t>3.4 Gymnasium Ortamı</w:t>
      </w:r>
    </w:p>
    <w:p>
      <w:r>
        <w:t>OpenAI Gymnasium uyumlu MMEnv ortamı oluşturulmuştur. Gözlem uzayı 6 boyutludur:</w:t>
      </w:r>
    </w:p>
    <w:p>
      <w:r>
        <w:t>obs = [q_norm, σ̂_t, τ, r_L, r_M, r_H]</w:t>
      </w:r>
    </w:p>
    <w:p>
      <w:r>
        <w:t>Burada q_norm = clip(inv, -50, 50) / inv_max_clip envanter normalizasyonu, σ̂_t kayan gerçekleşmiş volatilite, τ = (T-t)/T kalan zaman fraksiyonu, r_L/r_M/r_H ise rejim one-hot kodlamasıdır (ppo_blind için hepsi sıfır).</w:t>
      </w:r>
    </w:p>
    <w:p>
      <w:r>
        <w:t>Eylem uzayı MultiDiscrete([5, 5]) olarak tanımlanmıştır:</w:t>
      </w:r>
    </w:p>
    <w:p>
      <w:r>
        <w:t>h_idx ∈ {0,1,2,3,4} → h = h_idx + 1 tick (half-spread)</w:t>
      </w:r>
    </w:p>
    <w:p>
      <w:r>
        <w:t>m_idx ∈ {0,1,2,3,4} → m = m_idx - 2 tick (skew)</w:t>
      </w:r>
    </w:p>
    <w:p>
      <w:r>
        <w:t>δ_bid = max(1, h + m)</w:t>
      </w:r>
    </w:p>
    <w:p>
      <w:r>
        <w:t>δ_ask = max(1, h - m)</w:t>
      </w:r>
    </w:p>
    <w:p>
      <w:pPr>
        <w:pStyle w:val="Heading2"/>
      </w:pPr>
      <w:r>
        <w:t>3.5 Referans Stratejiler</w:t>
      </w:r>
    </w:p>
    <w:p>
      <w:pPr>
        <w:pStyle w:val="Heading3"/>
      </w:pPr>
      <w:r>
        <w:t>3.5.1 Naif Sabit-Spread Stratejisi</w:t>
      </w:r>
    </w:p>
    <w:p>
      <w:r>
        <w:t>Her zaman adımında simetrik sabit half-spread uygulanmaktadır: δ_bid = δ_ask = h = 2 tick. Envanter farkındalığı veya skew mekanizması içermemektedir.</w:t>
      </w:r>
    </w:p>
    <w:p>
      <w:pPr>
        <w:pStyle w:val="Heading3"/>
      </w:pPr>
      <w:r>
        <w:t>3.5.2 Avellaneda-Stoikov Stratejisi</w:t>
      </w:r>
    </w:p>
    <w:p>
      <w:r>
        <w:t>Rezervasyon fiyatı ve yarı-spread şu formüllerle hesaplanmaktadır:</w:t>
      </w:r>
    </w:p>
    <w:p>
      <w:r>
        <w:t>r = mid - q · γ · σ² · τ</w:t>
      </w:r>
    </w:p>
    <w:p>
      <w:r>
        <w:t>d = ½ · γ · σ² · τ + (1/γ) · ln(1 + γ/k_price)</w:t>
      </w:r>
    </w:p>
    <w:p>
      <w:r>
        <w:t>Burada γ = 0.01 risk aversion parametresi, k_price = k_ticks / tick_size fiyat cinsinden yoğunluk azalma parametresidir. Delta değerleri [1, 25] tick aralığında kırpılmaktadır.</w:t>
      </w:r>
    </w:p>
    <w:p>
      <w:pPr>
        <w:pStyle w:val="Heading2"/>
      </w:pPr>
      <w:r>
        <w:t>3.6 Ödül Fonksiyonu</w:t>
      </w:r>
    </w:p>
    <w:p>
      <w:r>
        <w:t>R_t = (equity_t - equity_{t-1}) - η · inv_t²</w:t>
      </w:r>
    </w:p>
    <w:p>
      <w:r>
        <w:t>Burada η = 0.001 envanter ceza katsayısıdır (η ablasyonu ile optimize edilmiştir). Kodda ek bir skew cezası terimi (c·|m|) bulunmakla birlikte, ana deneylerde c = 0 olarak sabitlenmiş ve bu terim etkisiz bırakılmıştır.</w:t>
      </w:r>
    </w:p>
    <w:p/>
    <w:p>
      <w:r>
        <w:t>Ek olarak, η'nın rejime bağlı kılındığı bir varyant denenmiştir: ηL = 0.0005, ηM = 0.001, ηH = 0.0025 (ηH = 5×ηL). Bu konfigürasyonda ajan, yüksek volatilite rejimlerinde daha ağır envanter cezasıyla karşılaşmakta; böylece rejime özgü davranış ödül kanalı aracılığıyla doğrudan teşvik edilmektedir. Sonuçlar Section 4.7'de sunulmaktadır.</w:t>
      </w:r>
    </w:p>
    <w:p>
      <w:pPr>
        <w:pStyle w:val="Heading2"/>
      </w:pPr>
      <w:r>
        <w:t>3.7 Gözlem Uzayı ve Ablasyon Tasarımı</w:t>
      </w:r>
    </w:p>
    <w:p>
      <w:r>
        <w:t>Gözlem uzayı 6 boyutlu ve sabit mimariyle tasarlanmıştır: obs = [q_norm, σ̂, τ, r_L, r_M, r_H]. Beş PPO varyantı, use_sigma ve regime_source parametreleriyle kontrol edilmektedir:</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rPr>
              <w:t>Varyant</w:t>
            </w:r>
          </w:p>
        </w:tc>
        <w:tc>
          <w:tcPr>
            <w:tcW w:type="dxa" w:w="2160"/>
          </w:tcPr>
          <w:p>
            <w:r>
              <w:rPr>
                <w:b/>
              </w:rPr>
              <w:t>use_sigma</w:t>
            </w:r>
          </w:p>
        </w:tc>
        <w:tc>
          <w:tcPr>
            <w:tcW w:type="dxa" w:w="2160"/>
          </w:tcPr>
          <w:p>
            <w:r>
              <w:rPr>
                <w:b/>
              </w:rPr>
              <w:t>regime_source</w:t>
            </w:r>
          </w:p>
        </w:tc>
        <w:tc>
          <w:tcPr>
            <w:tcW w:type="dxa" w:w="2160"/>
          </w:tcPr>
          <w:p>
            <w:r>
              <w:rPr>
                <w:b/>
              </w:rPr>
              <w:t>Gözlemlediği Bilgi</w:t>
            </w:r>
          </w:p>
        </w:tc>
      </w:tr>
      <w:tr>
        <w:tc>
          <w:tcPr>
            <w:tcW w:type="dxa" w:w="2160"/>
          </w:tcPr>
          <w:p>
            <w:r>
              <w:t>ppo_sigma_only</w:t>
            </w:r>
          </w:p>
        </w:tc>
        <w:tc>
          <w:tcPr>
            <w:tcW w:type="dxa" w:w="2160"/>
          </w:tcPr>
          <w:p>
            <w:r>
              <w:t>True</w:t>
            </w:r>
          </w:p>
        </w:tc>
        <w:tc>
          <w:tcPr>
            <w:tcW w:type="dxa" w:w="2160"/>
          </w:tcPr>
          <w:p>
            <w:r>
              <w:t>none</w:t>
            </w:r>
          </w:p>
        </w:tc>
        <w:tc>
          <w:tcPr>
            <w:tcW w:type="dxa" w:w="2160"/>
          </w:tcPr>
          <w:p>
            <w:r>
              <w:t>σ̂ + sıfır rejim</w:t>
            </w:r>
          </w:p>
        </w:tc>
      </w:tr>
      <w:tr>
        <w:tc>
          <w:tcPr>
            <w:tcW w:type="dxa" w:w="2160"/>
          </w:tcPr>
          <w:p>
            <w:r>
              <w:t>ppo_regime_only</w:t>
            </w:r>
          </w:p>
        </w:tc>
        <w:tc>
          <w:tcPr>
            <w:tcW w:type="dxa" w:w="2160"/>
          </w:tcPr>
          <w:p>
            <w:r>
              <w:t>False</w:t>
            </w:r>
          </w:p>
        </w:tc>
        <w:tc>
          <w:tcPr>
            <w:tcW w:type="dxa" w:w="2160"/>
          </w:tcPr>
          <w:p>
            <w:r>
              <w:t>hat</w:t>
            </w:r>
          </w:p>
        </w:tc>
        <w:tc>
          <w:tcPr>
            <w:tcW w:type="dxa" w:w="2160"/>
          </w:tcPr>
          <w:p>
            <w:r>
              <w:t>rejim_hat + sıfır σ̂</w:t>
            </w:r>
          </w:p>
        </w:tc>
      </w:tr>
      <w:tr>
        <w:tc>
          <w:tcPr>
            <w:tcW w:type="dxa" w:w="2160"/>
          </w:tcPr>
          <w:p>
            <w:r>
              <w:t>ppo_combined</w:t>
            </w:r>
          </w:p>
        </w:tc>
        <w:tc>
          <w:tcPr>
            <w:tcW w:type="dxa" w:w="2160"/>
          </w:tcPr>
          <w:p>
            <w:r>
              <w:t>True</w:t>
            </w:r>
          </w:p>
        </w:tc>
        <w:tc>
          <w:tcPr>
            <w:tcW w:type="dxa" w:w="2160"/>
          </w:tcPr>
          <w:p>
            <w:r>
              <w:t>hat</w:t>
            </w:r>
          </w:p>
        </w:tc>
        <w:tc>
          <w:tcPr>
            <w:tcW w:type="dxa" w:w="2160"/>
          </w:tcPr>
          <w:p>
            <w:r>
              <w:t>σ̂ + rejim_hat</w:t>
            </w:r>
          </w:p>
        </w:tc>
      </w:tr>
      <w:tr>
        <w:tc>
          <w:tcPr>
            <w:tcW w:type="dxa" w:w="2160"/>
          </w:tcPr>
          <w:p>
            <w:r>
              <w:t>ppo_oracle_pure</w:t>
            </w:r>
          </w:p>
        </w:tc>
        <w:tc>
          <w:tcPr>
            <w:tcW w:type="dxa" w:w="2160"/>
          </w:tcPr>
          <w:p>
            <w:r>
              <w:t>False</w:t>
            </w:r>
          </w:p>
        </w:tc>
        <w:tc>
          <w:tcPr>
            <w:tcW w:type="dxa" w:w="2160"/>
          </w:tcPr>
          <w:p>
            <w:r>
              <w:t>true</w:t>
            </w:r>
          </w:p>
        </w:tc>
        <w:tc>
          <w:tcPr>
            <w:tcW w:type="dxa" w:w="2160"/>
          </w:tcPr>
          <w:p>
            <w:r>
              <w:t>rejim_true + sıfır σ̂</w:t>
            </w:r>
          </w:p>
        </w:tc>
      </w:tr>
      <w:tr>
        <w:tc>
          <w:tcPr>
            <w:tcW w:type="dxa" w:w="2160"/>
          </w:tcPr>
          <w:p>
            <w:r>
              <w:t>ppo_oracle_full</w:t>
            </w:r>
          </w:p>
        </w:tc>
        <w:tc>
          <w:tcPr>
            <w:tcW w:type="dxa" w:w="2160"/>
          </w:tcPr>
          <w:p>
            <w:r>
              <w:t>True</w:t>
            </w:r>
          </w:p>
        </w:tc>
        <w:tc>
          <w:tcPr>
            <w:tcW w:type="dxa" w:w="2160"/>
          </w:tcPr>
          <w:p>
            <w:r>
              <w:t>true</w:t>
            </w:r>
          </w:p>
        </w:tc>
        <w:tc>
          <w:tcPr>
            <w:tcW w:type="dxa" w:w="2160"/>
          </w:tcPr>
          <w:p>
            <w:r>
              <w:t>σ̂ + rejim_true</w:t>
            </w:r>
          </w:p>
        </w:tc>
      </w:tr>
    </w:tbl>
    <w:p>
      <w:r>
        <w:t>Tüm varyantlar 20 seed, 1M timestep ile eğitilmiş ve OOS test seti üzerinde değerlendirilmiştir.</w:t>
      </w:r>
    </w:p>
    <w:p>
      <w:pPr>
        <w:pStyle w:val="Heading2"/>
      </w:pPr>
      <w:r>
        <w:t>3.8 PPO Eğitimi ve Değerlendirme Protokolü</w:t>
      </w:r>
    </w:p>
    <w:p>
      <w:r>
        <w:t>Stable-Baselines3 kütüphanesi kullanılarak PPO eğitimi gerçekleştirilmiştir. Hiperparametreler:</w:t>
      </w:r>
    </w:p>
    <w:tbl>
      <w:tblPr>
        <w:tblStyle w:val="TableGrid"/>
        <w:tblW w:type="auto" w:w="0"/>
        <w:tblLook w:firstColumn="1" w:firstRow="1" w:lastColumn="0" w:lastRow="0" w:noHBand="0" w:noVBand="1" w:val="04A0"/>
      </w:tblPr>
      <w:tblGrid>
        <w:gridCol w:w="4320"/>
        <w:gridCol w:w="4320"/>
      </w:tblGrid>
      <w:tr>
        <w:tc>
          <w:tcPr>
            <w:tcW w:type="dxa" w:w="4320"/>
          </w:tcPr>
          <w:p>
            <w:r>
              <w:rPr>
                <w:b/>
              </w:rPr>
              <w:t>Parametre</w:t>
            </w:r>
          </w:p>
        </w:tc>
        <w:tc>
          <w:tcPr>
            <w:tcW w:type="dxa" w:w="4320"/>
          </w:tcPr>
          <w:p>
            <w:r>
              <w:rPr>
                <w:b/>
              </w:rPr>
              <w:t>Değer</w:t>
            </w:r>
          </w:p>
        </w:tc>
      </w:tr>
      <w:tr>
        <w:tc>
          <w:tcPr>
            <w:tcW w:type="dxa" w:w="4320"/>
          </w:tcPr>
          <w:p>
            <w:r>
              <w:t>total_timesteps</w:t>
            </w:r>
          </w:p>
        </w:tc>
        <w:tc>
          <w:tcPr>
            <w:tcW w:type="dxa" w:w="4320"/>
          </w:tcPr>
          <w:p>
            <w:r>
              <w:t>1.000.000</w:t>
            </w:r>
          </w:p>
        </w:tc>
      </w:tr>
      <w:tr>
        <w:tc>
          <w:tcPr>
            <w:tcW w:type="dxa" w:w="4320"/>
          </w:tcPr>
          <w:p>
            <w:r>
              <w:t>learning_rate</w:t>
            </w:r>
          </w:p>
        </w:tc>
        <w:tc>
          <w:tcPr>
            <w:tcW w:type="dxa" w:w="4320"/>
          </w:tcPr>
          <w:p>
            <w:r>
              <w:t>0.0003</w:t>
            </w:r>
          </w:p>
        </w:tc>
      </w:tr>
      <w:tr>
        <w:tc>
          <w:tcPr>
            <w:tcW w:type="dxa" w:w="4320"/>
          </w:tcPr>
          <w:p>
            <w:r>
              <w:t>n_steps</w:t>
            </w:r>
          </w:p>
        </w:tc>
        <w:tc>
          <w:tcPr>
            <w:tcW w:type="dxa" w:w="4320"/>
          </w:tcPr>
          <w:p>
            <w:r>
              <w:t>2048</w:t>
            </w:r>
          </w:p>
        </w:tc>
      </w:tr>
      <w:tr>
        <w:tc>
          <w:tcPr>
            <w:tcW w:type="dxa" w:w="4320"/>
          </w:tcPr>
          <w:p>
            <w:r>
              <w:t>batch_size</w:t>
            </w:r>
          </w:p>
        </w:tc>
        <w:tc>
          <w:tcPr>
            <w:tcW w:type="dxa" w:w="4320"/>
          </w:tcPr>
          <w:p>
            <w:r>
              <w:t>256</w:t>
            </w:r>
          </w:p>
        </w:tc>
      </w:tr>
      <w:tr>
        <w:tc>
          <w:tcPr>
            <w:tcW w:type="dxa" w:w="4320"/>
          </w:tcPr>
          <w:p>
            <w:r>
              <w:t>n_epochs</w:t>
            </w:r>
          </w:p>
        </w:tc>
        <w:tc>
          <w:tcPr>
            <w:tcW w:type="dxa" w:w="4320"/>
          </w:tcPr>
          <w:p>
            <w:r>
              <w:t>10</w:t>
            </w:r>
          </w:p>
        </w:tc>
      </w:tr>
      <w:tr>
        <w:tc>
          <w:tcPr>
            <w:tcW w:type="dxa" w:w="4320"/>
          </w:tcPr>
          <w:p>
            <w:r>
              <w:t>gamma</w:t>
            </w:r>
          </w:p>
        </w:tc>
        <w:tc>
          <w:tcPr>
            <w:tcW w:type="dxa" w:w="4320"/>
          </w:tcPr>
          <w:p>
            <w:r>
              <w:t>0.999</w:t>
            </w:r>
          </w:p>
        </w:tc>
      </w:tr>
      <w:tr>
        <w:tc>
          <w:tcPr>
            <w:tcW w:type="dxa" w:w="4320"/>
          </w:tcPr>
          <w:p>
            <w:r>
              <w:t>gae_lambda</w:t>
            </w:r>
          </w:p>
        </w:tc>
        <w:tc>
          <w:tcPr>
            <w:tcW w:type="dxa" w:w="4320"/>
          </w:tcPr>
          <w:p>
            <w:r>
              <w:t>0.95</w:t>
            </w:r>
          </w:p>
        </w:tc>
      </w:tr>
      <w:tr>
        <w:tc>
          <w:tcPr>
            <w:tcW w:type="dxa" w:w="4320"/>
          </w:tcPr>
          <w:p>
            <w:r>
              <w:t>clip_range</w:t>
            </w:r>
          </w:p>
        </w:tc>
        <w:tc>
          <w:tcPr>
            <w:tcW w:type="dxa" w:w="4320"/>
          </w:tcPr>
          <w:p>
            <w:r>
              <w:t>0.2</w:t>
            </w:r>
          </w:p>
        </w:tc>
      </w:tr>
      <w:tr>
        <w:tc>
          <w:tcPr>
            <w:tcW w:type="dxa" w:w="4320"/>
          </w:tcPr>
          <w:p>
            <w:r>
              <w:t>ent_coef</w:t>
            </w:r>
          </w:p>
        </w:tc>
        <w:tc>
          <w:tcPr>
            <w:tcW w:type="dxa" w:w="4320"/>
          </w:tcPr>
          <w:p>
            <w:r>
              <w:t>0.01</w:t>
            </w:r>
          </w:p>
        </w:tc>
      </w:tr>
    </w:tbl>
    <w:p>
      <w:r>
        <w:t>Her seed için episode uzunluğu 8000 adım olup kronolojik eğitim/test bölünmesi %70/%30 (train: 5600, test: 2400 adım) şeklinde uygulanmıştır. Değerlendirme yalnızca test bölümünden gerçekleştirilmektedir. Toplam 20 bağımsız tohum kullanılmıştır (seeds: 1-20). Tezde raporlanan tüm PPO performans değerleri, kronolojik 70/30 eğitim/test bölünmesi (n_train=5600, n_test=2400) ile çalışan WP5 OOS değerlendirme boru hattından (src/wp5/job_w5_eval.py) elde edilmiştir. WP4 yalnızca PPO eğitim altyapısı için bir pilot olarak hizmet etmiştir ve raporlanan sonuçların kaynağı değildir.</w:t>
      </w:r>
    </w:p>
    <w:p>
      <w:pPr>
        <w:pStyle w:val="Heading1"/>
      </w:pPr>
      <w:r>
        <w:t>4. SONUÇLAR VE TARTIŞMA</w:t>
      </w:r>
    </w:p>
    <w:p>
      <w:pPr>
        <w:pStyle w:val="Heading2"/>
      </w:pPr>
      <w:r>
        <w:t>4.1 Ana Deney Sonuçları (20 Tohum, OOS)</w:t>
      </w:r>
    </w:p>
    <w:p>
      <w:r>
        <w:t>Tablo 1, orijinal WP5 deneyinin (ppo_aware vs ppo_blind) out-of-sample sonuçlarını özetlemektedir.</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b/>
              </w:rPr>
              <w:t>Strateji</w:t>
            </w:r>
          </w:p>
        </w:tc>
        <w:tc>
          <w:tcPr>
            <w:tcW w:type="dxa" w:w="1440"/>
          </w:tcPr>
          <w:p>
            <w:r>
              <w:rPr>
                <w:b/>
              </w:rPr>
              <w:t>Ort. Equity</w:t>
            </w:r>
          </w:p>
        </w:tc>
        <w:tc>
          <w:tcPr>
            <w:tcW w:type="dxa" w:w="1440"/>
          </w:tcPr>
          <w:p>
            <w:r>
              <w:rPr>
                <w:b/>
              </w:rPr>
              <w:t>Std</w:t>
            </w:r>
          </w:p>
        </w:tc>
        <w:tc>
          <w:tcPr>
            <w:tcW w:type="dxa" w:w="1440"/>
          </w:tcPr>
          <w:p>
            <w:r>
              <w:rPr>
                <w:b/>
              </w:rPr>
              <w:t>Ort. Sharpe</w:t>
            </w:r>
          </w:p>
        </w:tc>
        <w:tc>
          <w:tcPr>
            <w:tcW w:type="dxa" w:w="1440"/>
          </w:tcPr>
          <w:p>
            <w:r>
              <w:rPr>
                <w:b/>
              </w:rPr>
              <w:t>inv_p99</w:t>
            </w:r>
          </w:p>
        </w:tc>
        <w:tc>
          <w:tcPr>
            <w:tcW w:type="dxa" w:w="1440"/>
          </w:tcPr>
          <w:p>
            <w:r>
              <w:rPr>
                <w:b/>
              </w:rPr>
              <w:t>Fill Rate</w:t>
            </w:r>
          </w:p>
        </w:tc>
      </w:tr>
      <w:tr>
        <w:tc>
          <w:tcPr>
            <w:tcW w:type="dxa" w:w="1440"/>
          </w:tcPr>
          <w:p>
            <w:r>
              <w:t>AS</w:t>
            </w:r>
          </w:p>
        </w:tc>
        <w:tc>
          <w:tcPr>
            <w:tcW w:type="dxa" w:w="1440"/>
          </w:tcPr>
          <w:p>
            <w:r>
              <w:t>5.05</w:t>
            </w:r>
          </w:p>
        </w:tc>
        <w:tc>
          <w:tcPr>
            <w:tcW w:type="dxa" w:w="1440"/>
          </w:tcPr>
          <w:p>
            <w:r>
              <w:t>4.72</w:t>
            </w:r>
          </w:p>
        </w:tc>
        <w:tc>
          <w:tcPr>
            <w:tcW w:type="dxa" w:w="1440"/>
          </w:tcPr>
          <w:p>
            <w:r>
              <w:t>0.105</w:t>
            </w:r>
          </w:p>
        </w:tc>
        <w:tc>
          <w:tcPr>
            <w:tcW w:type="dxa" w:w="1440"/>
          </w:tcPr>
          <w:p>
            <w:r>
              <w:t>29.95</w:t>
            </w:r>
          </w:p>
        </w:tc>
        <w:tc>
          <w:tcPr>
            <w:tcW w:type="dxa" w:w="1440"/>
          </w:tcPr>
          <w:p>
            <w:r>
              <w:t>0.444</w:t>
            </w:r>
          </w:p>
        </w:tc>
      </w:tr>
      <w:tr>
        <w:tc>
          <w:tcPr>
            <w:tcW w:type="dxa" w:w="1440"/>
          </w:tcPr>
          <w:p>
            <w:r>
              <w:t>Naif</w:t>
            </w:r>
          </w:p>
        </w:tc>
        <w:tc>
          <w:tcPr>
            <w:tcW w:type="dxa" w:w="1440"/>
          </w:tcPr>
          <w:p>
            <w:r>
              <w:t>4.49</w:t>
            </w:r>
          </w:p>
        </w:tc>
        <w:tc>
          <w:tcPr>
            <w:tcW w:type="dxa" w:w="1440"/>
          </w:tcPr>
          <w:p>
            <w:r>
              <w:t>3.49</w:t>
            </w:r>
          </w:p>
        </w:tc>
        <w:tc>
          <w:tcPr>
            <w:tcW w:type="dxa" w:w="1440"/>
          </w:tcPr>
          <w:p>
            <w:r>
              <w:t>0.126</w:t>
            </w:r>
          </w:p>
        </w:tc>
        <w:tc>
          <w:tcPr>
            <w:tcW w:type="dxa" w:w="1440"/>
          </w:tcPr>
          <w:p>
            <w:r>
              <w:t>21.20</w:t>
            </w:r>
          </w:p>
        </w:tc>
        <w:tc>
          <w:tcPr>
            <w:tcW w:type="dxa" w:w="1440"/>
          </w:tcPr>
          <w:p>
            <w:r>
              <w:t>0.119</w:t>
            </w:r>
          </w:p>
        </w:tc>
      </w:tr>
      <w:tr>
        <w:tc>
          <w:tcPr>
            <w:tcW w:type="dxa" w:w="1440"/>
          </w:tcPr>
          <w:p>
            <w:r>
              <w:t>ppo_aware</w:t>
            </w:r>
          </w:p>
        </w:tc>
        <w:tc>
          <w:tcPr>
            <w:tcW w:type="dxa" w:w="1440"/>
          </w:tcPr>
          <w:p>
            <w:r>
              <w:t>4.10</w:t>
            </w:r>
          </w:p>
        </w:tc>
        <w:tc>
          <w:tcPr>
            <w:tcW w:type="dxa" w:w="1440"/>
          </w:tcPr>
          <w:p>
            <w:r>
              <w:t>0.78</w:t>
            </w:r>
          </w:p>
        </w:tc>
        <w:tc>
          <w:tcPr>
            <w:tcW w:type="dxa" w:w="1440"/>
          </w:tcPr>
          <w:p>
            <w:r>
              <w:t>0.715</w:t>
            </w:r>
          </w:p>
        </w:tc>
        <w:tc>
          <w:tcPr>
            <w:tcW w:type="dxa" w:w="1440"/>
          </w:tcPr>
          <w:p>
            <w:r>
              <w:t>2.00</w:t>
            </w:r>
          </w:p>
        </w:tc>
        <w:tc>
          <w:tcPr>
            <w:tcW w:type="dxa" w:w="1440"/>
          </w:tcPr>
          <w:p>
            <w:r>
              <w:t>0.236</w:t>
            </w:r>
          </w:p>
        </w:tc>
      </w:tr>
      <w:tr>
        <w:tc>
          <w:tcPr>
            <w:tcW w:type="dxa" w:w="1440"/>
          </w:tcPr>
          <w:p>
            <w:r>
              <w:t>ppo_blind</w:t>
            </w:r>
          </w:p>
        </w:tc>
        <w:tc>
          <w:tcPr>
            <w:tcW w:type="dxa" w:w="1440"/>
          </w:tcPr>
          <w:p>
            <w:r>
              <w:t>4.42</w:t>
            </w:r>
          </w:p>
        </w:tc>
        <w:tc>
          <w:tcPr>
            <w:tcW w:type="dxa" w:w="1440"/>
          </w:tcPr>
          <w:p>
            <w:r>
              <w:t>0.71</w:t>
            </w:r>
          </w:p>
        </w:tc>
        <w:tc>
          <w:tcPr>
            <w:tcW w:type="dxa" w:w="1440"/>
          </w:tcPr>
          <w:p>
            <w:r>
              <w:t>0.740</w:t>
            </w:r>
          </w:p>
        </w:tc>
        <w:tc>
          <w:tcPr>
            <w:tcW w:type="dxa" w:w="1440"/>
          </w:tcPr>
          <w:p>
            <w:r>
              <w:t>2.05</w:t>
            </w:r>
          </w:p>
        </w:tc>
        <w:tc>
          <w:tcPr>
            <w:tcW w:type="dxa" w:w="1440"/>
          </w:tcPr>
          <w:p>
            <w:r>
              <w:t>0.232</w:t>
            </w:r>
          </w:p>
        </w:tc>
      </w:tr>
    </w:tbl>
    <w:p>
      <w:r>
        <w:t>Birinci bulgu — PPO'nun Sharpe Üstünlüğü: Her iki PPO varyantı da Sharpe oranı açısından klasik referans stratejilerini belirgin biçimde aşmaktadır (~6-7×). Bu üstünlüğün temel mekanizması envanter kontroldür: PPO varyantları inv_p99 ≈ 2 lot düzeyinde çalışırken, AS ve naif stratejiler sırasıyla 29.95 ve 21.20 değerlerine ulaşmaktadır. Mutlak equity açısından AS (5.05) ve naif (4.49) stratejilerin PPO varyantlarından (4.10-4.42) yüksek görünmesi, bu stratejilerin geniş spreadlerden yüksek brüt gelir elde etmesinden kaynaklanmaktadır; ancak söz konusu gelir yüksek envanter riski pahasına elde edilmektedir.</w:t>
      </w:r>
    </w:p>
    <w:p>
      <w:r>
        <w:t>İkinci bulgu — Null Sonuç: ppo_aware, Sharpe bazında 20 tohumun 11'inde ppo_blind'ı geride bırakmıştır. Sharpe bazında istatistiksel olarak anlamlı fark gözlemlenmemiştir (paired t-test p = 0.261); ancak equity metriğinde ppo_blind lehine anlamlı fark mevcuttur (p = 0.023). Bu çalışmada risk-adjusted performans ölçütü olarak Sharpe oranı esas alınmaktadır.</w:t>
      </w:r>
    </w:p>
    <w:p>
      <w:r>
        <w:t>Üçüncü bulgu — PPO Varyans Avantajı: PPO varyantlarının equity std değerleri (0.71-0.78) AS (4.72) ve naif (3.49) stratejilerine kıyasla belirgin biçimde düşüktür.</w:t>
      </w:r>
    </w:p>
    <w:p>
      <w:r>
        <w:drawing>
          <wp:inline xmlns:a="http://schemas.openxmlformats.org/drawingml/2006/main" xmlns:pic="http://schemas.openxmlformats.org/drawingml/2006/picture">
            <wp:extent cx="5029200" cy="1970903"/>
            <wp:docPr id="1" name="Picture 1"/>
            <wp:cNvGraphicFramePr>
              <a:graphicFrameLocks noChangeAspect="1"/>
            </wp:cNvGraphicFramePr>
            <a:graphic>
              <a:graphicData uri="http://schemas.openxmlformats.org/drawingml/2006/picture">
                <pic:pic>
                  <pic:nvPicPr>
                    <pic:cNvPr id="0" name="fig1_sharpe_inv.png"/>
                    <pic:cNvPicPr/>
                  </pic:nvPicPr>
                  <pic:blipFill>
                    <a:blip r:embed="rId9"/>
                    <a:stretch>
                      <a:fillRect/>
                    </a:stretch>
                  </pic:blipFill>
                  <pic:spPr>
                    <a:xfrm>
                      <a:off x="0" y="0"/>
                      <a:ext cx="5029200" cy="1970903"/>
                    </a:xfrm>
                    <a:prstGeom prst="rect"/>
                  </pic:spPr>
                </pic:pic>
              </a:graphicData>
            </a:graphic>
          </wp:inline>
        </w:drawing>
      </w:r>
    </w:p>
    <w:p>
      <w:r>
        <w:t>Şekil 1. Out-of-sample performans özeti (20 tohum, ortalama ± std). Sol: Sharpe oranı. Sağ: envanter riski (inv_p99). Şekil, PPO'nun üstünlüğünün kaynağını görsel olarak ortaya koymaktadır. Sol panelde her iki PPO varyantının Sharpe oranı AS ve Naive stratejileri belirgin biçimde aşmaktadır. Sağ panelde PPO ajanları inv_p99 ≈ 2 lot düzeyinde çalışırken klasik stratejiler 20-30 lot envanter taşımaktadır.</w:t>
      </w:r>
    </w:p>
    <w:p>
      <w:r>
        <w:t>Bu null sonuç için üç açıklayıcı hipotez öne sürülmektedir:</w:t>
      </w:r>
    </w:p>
    <w:p>
      <w:pPr>
        <w:pStyle w:val="ListParagraph"/>
      </w:pPr>
      <w:r>
        <w:t>(a) Gözlem uzayında σ̂_t değeri hali hazırda mevcut olduğundan, one-hot rejim kodlaması σ̂_t'den türetilmiş bilgiyi yedekli biçimde sunmakta ve marjinal katkı sağlamamaktadır.</w:t>
      </w:r>
    </w:p>
    <w:p>
      <w:pPr>
        <w:pStyle w:val="ListParagraph"/>
      </w:pPr>
      <w:r>
        <w:t>(b) Ödül fonksiyonu rejime özgü davranışı doğrudan teşvik etmediğinden, rejim bilgisini performansa dönüştürmek için sinyal yetersiz kalmaktadır.</w:t>
      </w:r>
    </w:p>
    <w:p>
      <w:pPr>
        <w:pStyle w:val="ListParagraph"/>
      </w:pPr>
      <w:r>
        <w:t>(c) Detector robustness deneyi bu hipotezi geçersiz kılmaktadır: %81.8 doğruluklu HMM dedektörü ile dahi null sonuç korunmaktadır (p = 0.082). Dolayısıyla tespit kalitesi belirleyici değildir; açıklayıcı güç (a) hipotezinde yoğunlaşmaktadır.</w:t>
      </w:r>
    </w:p>
    <w:p>
      <w:r>
        <w:drawing>
          <wp:inline xmlns:a="http://schemas.openxmlformats.org/drawingml/2006/main" xmlns:pic="http://schemas.openxmlformats.org/drawingml/2006/picture">
            <wp:extent cx="5029200" cy="2271757"/>
            <wp:docPr id="2" name="Picture 2"/>
            <wp:cNvGraphicFramePr>
              <a:graphicFrameLocks noChangeAspect="1"/>
            </wp:cNvGraphicFramePr>
            <a:graphic>
              <a:graphicData uri="http://schemas.openxmlformats.org/drawingml/2006/picture">
                <pic:pic>
                  <pic:nvPicPr>
                    <pic:cNvPr id="0" name="fig2_paired_seed.png"/>
                    <pic:cNvPicPr/>
                  </pic:nvPicPr>
                  <pic:blipFill>
                    <a:blip r:embed="rId10"/>
                    <a:stretch>
                      <a:fillRect/>
                    </a:stretch>
                  </pic:blipFill>
                  <pic:spPr>
                    <a:xfrm>
                      <a:off x="0" y="0"/>
                      <a:ext cx="5029200" cy="2271757"/>
                    </a:xfrm>
                    <a:prstGeom prst="rect"/>
                  </pic:spPr>
                </pic:pic>
              </a:graphicData>
            </a:graphic>
          </wp:inline>
        </w:drawing>
      </w:r>
    </w:p>
    <w:p>
      <w:r>
        <w:t>Şekil 2. Seed bazında PPO-aware ve PPO-blind karşılaştırması (her nokta bir seed, n=20). Kesikli çizgi y=x referansıdır. Sol: Sharpe (paired t-test p=0.261). Sağ: Final equity (paired t-test p=0.023). Sol panelde noktaların y=x çizgisi etrafında simetrik dağılımı Sharpe bazında istatistiksel anlamlılık eşiğine ulaşılmadığını göstermektedir. Sağ panelde ise noktaların çoğunluğunun y=x çizgisinin altında kalması, equity metriğinde PPO-blind'ın sistematik avantajına işaret etmektedir.</w:t>
      </w:r>
    </w:p>
    <w:p>
      <w:pPr>
        <w:pStyle w:val="Heading2"/>
      </w:pPr>
      <w:r>
        <w:t>4.2 Pure Ablation Deneyi (Sinyal Yedekliliği Testi)</w:t>
      </w:r>
    </w:p>
    <w:p>
      <w:r>
        <w:t>Motivasyon: Danışmanın temel eleştirisi, σ̂'nin her iki ajanda da gözlem uzayında mevcut olması nedeniyle aware-blind karşılaştırmasının confounded olduğuydu. Bu deneyle, σ̂'nin çıkarıldığı ve rejim etiketinin tek başına test edildiği pure ablation gerçekleştirilmiştir.</w:t>
      </w:r>
    </w:p>
    <w:p>
      <w:r>
        <w:t>Tablo 2, 5 varyantın 20 seed ortalamasını göstermektedir.</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rPr>
              <w:t>Varyant</w:t>
            </w:r>
          </w:p>
        </w:tc>
        <w:tc>
          <w:tcPr>
            <w:tcW w:type="dxa" w:w="2160"/>
          </w:tcPr>
          <w:p>
            <w:r>
              <w:rPr>
                <w:b/>
              </w:rPr>
              <w:t>Sharpe (ort. ± std)</w:t>
            </w:r>
          </w:p>
        </w:tc>
        <w:tc>
          <w:tcPr>
            <w:tcW w:type="dxa" w:w="2160"/>
          </w:tcPr>
          <w:p>
            <w:r>
              <w:rPr>
                <w:b/>
              </w:rPr>
              <w:t>Final Equity (ort. ± std)</w:t>
            </w:r>
          </w:p>
        </w:tc>
        <w:tc>
          <w:tcPr>
            <w:tcW w:type="dxa" w:w="2160"/>
          </w:tcPr>
          <w:p>
            <w:r>
              <w:rPr>
                <w:b/>
              </w:rPr>
              <w:t>inv_p99 (ort. ± std)</w:t>
            </w:r>
          </w:p>
        </w:tc>
      </w:tr>
      <w:tr>
        <w:tc>
          <w:tcPr>
            <w:tcW w:type="dxa" w:w="2160"/>
          </w:tcPr>
          <w:p>
            <w:r>
              <w:t>ppo_sigma_only</w:t>
            </w:r>
          </w:p>
        </w:tc>
        <w:tc>
          <w:tcPr>
            <w:tcW w:type="dxa" w:w="2160"/>
          </w:tcPr>
          <w:p>
            <w:r>
              <w:t>0.753 ± 0.111</w:t>
            </w:r>
          </w:p>
        </w:tc>
        <w:tc>
          <w:tcPr>
            <w:tcW w:type="dxa" w:w="2160"/>
          </w:tcPr>
          <w:p>
            <w:r>
              <w:t>4.55 ± 0.65</w:t>
            </w:r>
          </w:p>
        </w:tc>
        <w:tc>
          <w:tcPr>
            <w:tcW w:type="dxa" w:w="2160"/>
          </w:tcPr>
          <w:p>
            <w:r>
              <w:t>1.9 ± 0.7</w:t>
            </w:r>
          </w:p>
        </w:tc>
      </w:tr>
      <w:tr>
        <w:tc>
          <w:tcPr>
            <w:tcW w:type="dxa" w:w="2160"/>
          </w:tcPr>
          <w:p>
            <w:r>
              <w:t>ppo_oracle_full</w:t>
            </w:r>
          </w:p>
        </w:tc>
        <w:tc>
          <w:tcPr>
            <w:tcW w:type="dxa" w:w="2160"/>
          </w:tcPr>
          <w:p>
            <w:r>
              <w:t>0.722 ± 0.130</w:t>
            </w:r>
          </w:p>
        </w:tc>
        <w:tc>
          <w:tcPr>
            <w:tcW w:type="dxa" w:w="2160"/>
          </w:tcPr>
          <w:p>
            <w:r>
              <w:t>4.07 ± 0.61</w:t>
            </w:r>
          </w:p>
        </w:tc>
        <w:tc>
          <w:tcPr>
            <w:tcW w:type="dxa" w:w="2160"/>
          </w:tcPr>
          <w:p>
            <w:r>
              <w:t>2.0 ± 0.5</w:t>
            </w:r>
          </w:p>
        </w:tc>
      </w:tr>
      <w:tr>
        <w:tc>
          <w:tcPr>
            <w:tcW w:type="dxa" w:w="2160"/>
          </w:tcPr>
          <w:p>
            <w:r>
              <w:t>ppo_regime_only</w:t>
            </w:r>
          </w:p>
        </w:tc>
        <w:tc>
          <w:tcPr>
            <w:tcW w:type="dxa" w:w="2160"/>
          </w:tcPr>
          <w:p>
            <w:r>
              <w:t>0.698 ± 0.145</w:t>
            </w:r>
          </w:p>
        </w:tc>
        <w:tc>
          <w:tcPr>
            <w:tcW w:type="dxa" w:w="2160"/>
          </w:tcPr>
          <w:p>
            <w:r>
              <w:t>4.01 ± 0.68</w:t>
            </w:r>
          </w:p>
        </w:tc>
        <w:tc>
          <w:tcPr>
            <w:tcW w:type="dxa" w:w="2160"/>
          </w:tcPr>
          <w:p>
            <w:r>
              <w:t>2.1 ± 1.5</w:t>
            </w:r>
          </w:p>
        </w:tc>
      </w:tr>
      <w:tr>
        <w:tc>
          <w:tcPr>
            <w:tcW w:type="dxa" w:w="2160"/>
          </w:tcPr>
          <w:p>
            <w:r>
              <w:t>ppo_combined</w:t>
            </w:r>
          </w:p>
        </w:tc>
        <w:tc>
          <w:tcPr>
            <w:tcW w:type="dxa" w:w="2160"/>
          </w:tcPr>
          <w:p>
            <w:r>
              <w:t>0.696 ± 0.134</w:t>
            </w:r>
          </w:p>
        </w:tc>
        <w:tc>
          <w:tcPr>
            <w:tcW w:type="dxa" w:w="2160"/>
          </w:tcPr>
          <w:p>
            <w:r>
              <w:t>3.91 ± 0.72</w:t>
            </w:r>
          </w:p>
        </w:tc>
        <w:tc>
          <w:tcPr>
            <w:tcW w:type="dxa" w:w="2160"/>
          </w:tcPr>
          <w:p>
            <w:r>
              <w:t>1.8 ± 0.5</w:t>
            </w:r>
          </w:p>
        </w:tc>
      </w:tr>
      <w:tr>
        <w:tc>
          <w:tcPr>
            <w:tcW w:type="dxa" w:w="2160"/>
          </w:tcPr>
          <w:p>
            <w:r>
              <w:t>ppo_oracle_pure</w:t>
            </w:r>
          </w:p>
        </w:tc>
        <w:tc>
          <w:tcPr>
            <w:tcW w:type="dxa" w:w="2160"/>
          </w:tcPr>
          <w:p>
            <w:r>
              <w:t>0.684 ± 0.111</w:t>
            </w:r>
          </w:p>
        </w:tc>
        <w:tc>
          <w:tcPr>
            <w:tcW w:type="dxa" w:w="2160"/>
          </w:tcPr>
          <w:p>
            <w:r>
              <w:t>3.93 ± 0.60</w:t>
            </w:r>
          </w:p>
        </w:tc>
        <w:tc>
          <w:tcPr>
            <w:tcW w:type="dxa" w:w="2160"/>
          </w:tcPr>
          <w:p>
            <w:r>
              <w:t>1.9 ± 0.6</w:t>
            </w:r>
          </w:p>
        </w:tc>
      </w:tr>
      <w:tr>
        <w:tc>
          <w:tcPr>
            <w:tcW w:type="dxa" w:w="2160"/>
          </w:tcPr>
          <w:p>
            <w:r>
              <w:t>naive</w:t>
            </w:r>
          </w:p>
        </w:tc>
        <w:tc>
          <w:tcPr>
            <w:tcW w:type="dxa" w:w="2160"/>
          </w:tcPr>
          <w:p>
            <w:r>
              <w:t>0.127 ± 0.092</w:t>
            </w:r>
          </w:p>
        </w:tc>
        <w:tc>
          <w:tcPr>
            <w:tcW w:type="dxa" w:w="2160"/>
          </w:tcPr>
          <w:p>
            <w:r>
              <w:t>4.49 ± 3.49</w:t>
            </w:r>
          </w:p>
        </w:tc>
        <w:tc>
          <w:tcPr>
            <w:tcW w:type="dxa" w:w="2160"/>
          </w:tcPr>
          <w:p>
            <w:r>
              <w:t>21.2 ± 12.2</w:t>
            </w:r>
          </w:p>
        </w:tc>
      </w:tr>
      <w:tr>
        <w:tc>
          <w:tcPr>
            <w:tcW w:type="dxa" w:w="2160"/>
          </w:tcPr>
          <w:p>
            <w:r>
              <w:t>AS</w:t>
            </w:r>
          </w:p>
        </w:tc>
        <w:tc>
          <w:tcPr>
            <w:tcW w:type="dxa" w:w="2160"/>
          </w:tcPr>
          <w:p>
            <w:r>
              <w:t>0.105 ± 0.082</w:t>
            </w:r>
          </w:p>
        </w:tc>
        <w:tc>
          <w:tcPr>
            <w:tcW w:type="dxa" w:w="2160"/>
          </w:tcPr>
          <w:p>
            <w:r>
              <w:t>5.05 ± 4.72</w:t>
            </w:r>
          </w:p>
        </w:tc>
        <w:tc>
          <w:tcPr>
            <w:tcW w:type="dxa" w:w="2160"/>
          </w:tcPr>
          <w:p>
            <w:r>
              <w:t>29.9 ± 12.6</w:t>
            </w:r>
          </w:p>
        </w:tc>
      </w:tr>
    </w:tbl>
    <w:p>
      <w:r>
        <w:br w:type="page"/>
      </w:r>
    </w:p>
    <w:p>
      <w:r>
        <w:drawing>
          <wp:inline xmlns:a="http://schemas.openxmlformats.org/drawingml/2006/main" xmlns:pic="http://schemas.openxmlformats.org/drawingml/2006/picture">
            <wp:extent cx="5029200" cy="1564577"/>
            <wp:docPr id="3" name="Picture 3"/>
            <wp:cNvGraphicFramePr>
              <a:graphicFrameLocks noChangeAspect="1"/>
            </wp:cNvGraphicFramePr>
            <a:graphic>
              <a:graphicData uri="http://schemas.openxmlformats.org/drawingml/2006/picture">
                <pic:pic>
                  <pic:nvPicPr>
                    <pic:cNvPr id="0" name="fig6_ablation_summary.png"/>
                    <pic:cNvPicPr/>
                  </pic:nvPicPr>
                  <pic:blipFill>
                    <a:blip r:embed="rId11"/>
                    <a:stretch>
                      <a:fillRect/>
                    </a:stretch>
                  </pic:blipFill>
                  <pic:spPr>
                    <a:xfrm>
                      <a:off x="0" y="0"/>
                      <a:ext cx="5029200" cy="1564577"/>
                    </a:xfrm>
                    <a:prstGeom prst="rect"/>
                  </pic:spPr>
                </pic:pic>
              </a:graphicData>
            </a:graphic>
          </wp:inline>
        </w:drawing>
      </w:r>
    </w:p>
    <w:p>
      <w:r>
        <w:t>Şekil 3. Beş PPO varyantı için pure ablation özeti (20 tohum, ortalama ± std). Sol panel Sharpe, orta panel final equity, sağ panel inv_p99 değerlerini göstermektedir. AS ve naive referansları bu görsele dahil edilmemiştir; amaç explicit rejim etiketi, oracle rejim etiketi ve sigma_hat sinyalinin marjinal katkısını PPO varyantları içinde doğrudan karşılaştırmaktır.</w:t>
      </w:r>
    </w:p>
    <w:p>
      <w:r>
        <w:t>Bu görsel, Tablo 2'deki ana örüntüyü özetlemektedir: sigma_only en yüksek Sharpe ortalamasına sahiptir ve oracle_full ya da combined varyantlarının üzerinde anlamlı bir iyileşme gözlenmemektedir. Bu desen, explicit rejim etiketinin sigma_hat üzerinde ek risk-adjusted bilgi taşımadığı yönündeki signal redundancy yorumuyla uyumludur.</w:t>
      </w:r>
    </w:p>
    <w:p>
      <w:r>
        <w:t>Kritik Bulgu: ppo_sigma_only en yüksek Sharpe değerini (0.753) elde etmiştir — oracle_full'ı (σ̂ + regime_true, Sharpe = 0.722) ve combined'ı (σ̂ + regime_hat, Sharpe = 0.696) geçmektedir. Mükemmel rejim bilgisi bile σ̂'nin sağladığı bilginin üzerine anlamlı katkı sağlamamaktadır.</w:t>
      </w:r>
    </w:p>
    <w:p>
      <w:pPr>
        <w:pStyle w:val="Heading2"/>
      </w:pPr>
      <w:r>
        <w:t>4.3 İstatistiksel Testler (Ablasyon)</w:t>
      </w:r>
    </w:p>
    <w:p>
      <w:r>
        <w:t>Tablo 3, 12 karşılaştırmanın eşleştirilmiş t-testi sonuçlarını göstermektedir (n=20 seed, Bonferroni düzeltmesi: α = 0.01/12 = 0.00083).</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b/>
              </w:rPr>
              <w:t>Karşılaştırma</w:t>
            </w:r>
          </w:p>
        </w:tc>
        <w:tc>
          <w:tcPr>
            <w:tcW w:type="dxa" w:w="1440"/>
          </w:tcPr>
          <w:p>
            <w:r>
              <w:rPr>
                <w:b/>
              </w:rPr>
              <w:t>Metrik</w:t>
            </w:r>
          </w:p>
        </w:tc>
        <w:tc>
          <w:tcPr>
            <w:tcW w:type="dxa" w:w="1440"/>
          </w:tcPr>
          <w:p>
            <w:r>
              <w:rPr>
                <w:b/>
              </w:rPr>
              <w:t>t</w:t>
            </w:r>
          </w:p>
        </w:tc>
        <w:tc>
          <w:tcPr>
            <w:tcW w:type="dxa" w:w="1440"/>
          </w:tcPr>
          <w:p>
            <w:r>
              <w:rPr>
                <w:b/>
              </w:rPr>
              <w:t>p-değeri</w:t>
            </w:r>
          </w:p>
        </w:tc>
        <w:tc>
          <w:tcPr>
            <w:tcW w:type="dxa" w:w="1440"/>
          </w:tcPr>
          <w:p>
            <w:r>
              <w:rPr>
                <w:b/>
              </w:rPr>
              <w:t>Cohen's d</w:t>
            </w:r>
          </w:p>
        </w:tc>
        <w:tc>
          <w:tcPr>
            <w:tcW w:type="dxa" w:w="1440"/>
          </w:tcPr>
          <w:p>
            <w:r>
              <w:rPr>
                <w:b/>
              </w:rPr>
              <w:t>Anlamlı?</w:t>
            </w:r>
          </w:p>
        </w:tc>
      </w:tr>
      <w:tr>
        <w:tc>
          <w:tcPr>
            <w:tcW w:type="dxa" w:w="1440"/>
          </w:tcPr>
          <w:p>
            <w:r>
              <w:t>sigma_only vs combined</w:t>
            </w:r>
          </w:p>
        </w:tc>
        <w:tc>
          <w:tcPr>
            <w:tcW w:type="dxa" w:w="1440"/>
          </w:tcPr>
          <w:p>
            <w:r>
              <w:t>sharpe</w:t>
            </w:r>
          </w:p>
        </w:tc>
        <w:tc>
          <w:tcPr>
            <w:tcW w:type="dxa" w:w="1440"/>
          </w:tcPr>
          <w:p>
            <w:r>
              <w:t>2.014</w:t>
            </w:r>
          </w:p>
        </w:tc>
        <w:tc>
          <w:tcPr>
            <w:tcW w:type="dxa" w:w="1440"/>
          </w:tcPr>
          <w:p>
            <w:r>
              <w:t>5.83e-02</w:t>
            </w:r>
          </w:p>
        </w:tc>
        <w:tc>
          <w:tcPr>
            <w:tcW w:type="dxa" w:w="1440"/>
          </w:tcPr>
          <w:p>
            <w:r>
              <w:t>0.450</w:t>
            </w:r>
          </w:p>
        </w:tc>
        <w:tc>
          <w:tcPr>
            <w:tcW w:type="dxa" w:w="1440"/>
          </w:tcPr>
          <w:p>
            <w:r>
              <w:t>Hayır</w:t>
            </w:r>
          </w:p>
        </w:tc>
      </w:tr>
      <w:tr>
        <w:tc>
          <w:tcPr>
            <w:tcW w:type="dxa" w:w="1440"/>
          </w:tcPr>
          <w:p>
            <w:r>
              <w:t>sigma_only vs combined</w:t>
            </w:r>
          </w:p>
        </w:tc>
        <w:tc>
          <w:tcPr>
            <w:tcW w:type="dxa" w:w="1440"/>
          </w:tcPr>
          <w:p>
            <w:r>
              <w:t>equity</w:t>
            </w:r>
          </w:p>
        </w:tc>
        <w:tc>
          <w:tcPr>
            <w:tcW w:type="dxa" w:w="1440"/>
          </w:tcPr>
          <w:p>
            <w:r>
              <w:t>3.334</w:t>
            </w:r>
          </w:p>
        </w:tc>
        <w:tc>
          <w:tcPr>
            <w:tcW w:type="dxa" w:w="1440"/>
          </w:tcPr>
          <w:p>
            <w:r>
              <w:t>3.49e-03</w:t>
            </w:r>
          </w:p>
        </w:tc>
        <w:tc>
          <w:tcPr>
            <w:tcW w:type="dxa" w:w="1440"/>
          </w:tcPr>
          <w:p>
            <w:r>
              <w:t>0.746</w:t>
            </w:r>
          </w:p>
        </w:tc>
        <w:tc>
          <w:tcPr>
            <w:tcW w:type="dxa" w:w="1440"/>
          </w:tcPr>
          <w:p>
            <w:r>
              <w:t>Hayır</w:t>
            </w:r>
          </w:p>
        </w:tc>
      </w:tr>
      <w:tr>
        <w:tc>
          <w:tcPr>
            <w:tcW w:type="dxa" w:w="1440"/>
          </w:tcPr>
          <w:p>
            <w:r>
              <w:t>sigma_only vs oracle_full</w:t>
            </w:r>
          </w:p>
        </w:tc>
        <w:tc>
          <w:tcPr>
            <w:tcW w:type="dxa" w:w="1440"/>
          </w:tcPr>
          <w:p>
            <w:r>
              <w:t>sharpe</w:t>
            </w:r>
          </w:p>
        </w:tc>
        <w:tc>
          <w:tcPr>
            <w:tcW w:type="dxa" w:w="1440"/>
          </w:tcPr>
          <w:p>
            <w:r>
              <w:t>1.651</w:t>
            </w:r>
          </w:p>
        </w:tc>
        <w:tc>
          <w:tcPr>
            <w:tcW w:type="dxa" w:w="1440"/>
          </w:tcPr>
          <w:p>
            <w:r>
              <w:t>1.15e-01</w:t>
            </w:r>
          </w:p>
        </w:tc>
        <w:tc>
          <w:tcPr>
            <w:tcW w:type="dxa" w:w="1440"/>
          </w:tcPr>
          <w:p>
            <w:r>
              <w:t>0.369</w:t>
            </w:r>
          </w:p>
        </w:tc>
        <w:tc>
          <w:tcPr>
            <w:tcW w:type="dxa" w:w="1440"/>
          </w:tcPr>
          <w:p>
            <w:r>
              <w:t>Hayır</w:t>
            </w:r>
          </w:p>
        </w:tc>
      </w:tr>
      <w:tr>
        <w:tc>
          <w:tcPr>
            <w:tcW w:type="dxa" w:w="1440"/>
          </w:tcPr>
          <w:p>
            <w:r>
              <w:t>sigma_only vs oracle_full</w:t>
            </w:r>
          </w:p>
        </w:tc>
        <w:tc>
          <w:tcPr>
            <w:tcW w:type="dxa" w:w="1440"/>
          </w:tcPr>
          <w:p>
            <w:r>
              <w:t>equity</w:t>
            </w:r>
          </w:p>
        </w:tc>
        <w:tc>
          <w:tcPr>
            <w:tcW w:type="dxa" w:w="1440"/>
          </w:tcPr>
          <w:p>
            <w:r>
              <w:t>3.789</w:t>
            </w:r>
          </w:p>
        </w:tc>
        <w:tc>
          <w:tcPr>
            <w:tcW w:type="dxa" w:w="1440"/>
          </w:tcPr>
          <w:p>
            <w:r>
              <w:t>1.24e-03</w:t>
            </w:r>
          </w:p>
        </w:tc>
        <w:tc>
          <w:tcPr>
            <w:tcW w:type="dxa" w:w="1440"/>
          </w:tcPr>
          <w:p>
            <w:r>
              <w:t>0.847</w:t>
            </w:r>
          </w:p>
        </w:tc>
        <w:tc>
          <w:tcPr>
            <w:tcW w:type="dxa" w:w="1440"/>
          </w:tcPr>
          <w:p>
            <w:r>
              <w:t>Hayır</w:t>
            </w:r>
          </w:p>
        </w:tc>
      </w:tr>
      <w:tr>
        <w:tc>
          <w:tcPr>
            <w:tcW w:type="dxa" w:w="1440"/>
          </w:tcPr>
          <w:p>
            <w:r>
              <w:t>oracle_full vs combined</w:t>
            </w:r>
          </w:p>
        </w:tc>
        <w:tc>
          <w:tcPr>
            <w:tcW w:type="dxa" w:w="1440"/>
          </w:tcPr>
          <w:p>
            <w:r>
              <w:t>sharpe</w:t>
            </w:r>
          </w:p>
        </w:tc>
        <w:tc>
          <w:tcPr>
            <w:tcW w:type="dxa" w:w="1440"/>
          </w:tcPr>
          <w:p>
            <w:r>
              <w:t>1.062</w:t>
            </w:r>
          </w:p>
        </w:tc>
        <w:tc>
          <w:tcPr>
            <w:tcW w:type="dxa" w:w="1440"/>
          </w:tcPr>
          <w:p>
            <w:r>
              <w:t>3.01e-01</w:t>
            </w:r>
          </w:p>
        </w:tc>
        <w:tc>
          <w:tcPr>
            <w:tcW w:type="dxa" w:w="1440"/>
          </w:tcPr>
          <w:p>
            <w:r>
              <w:t>0.238</w:t>
            </w:r>
          </w:p>
        </w:tc>
        <w:tc>
          <w:tcPr>
            <w:tcW w:type="dxa" w:w="1440"/>
          </w:tcPr>
          <w:p>
            <w:r>
              <w:t>Hayır</w:t>
            </w:r>
          </w:p>
        </w:tc>
      </w:tr>
      <w:tr>
        <w:tc>
          <w:tcPr>
            <w:tcW w:type="dxa" w:w="1440"/>
          </w:tcPr>
          <w:p>
            <w:r>
              <w:t>oracle_full vs combined</w:t>
            </w:r>
          </w:p>
        </w:tc>
        <w:tc>
          <w:tcPr>
            <w:tcW w:type="dxa" w:w="1440"/>
          </w:tcPr>
          <w:p>
            <w:r>
              <w:t>equity</w:t>
            </w:r>
          </w:p>
        </w:tc>
        <w:tc>
          <w:tcPr>
            <w:tcW w:type="dxa" w:w="1440"/>
          </w:tcPr>
          <w:p>
            <w:r>
              <w:t>0.939</w:t>
            </w:r>
          </w:p>
        </w:tc>
        <w:tc>
          <w:tcPr>
            <w:tcW w:type="dxa" w:w="1440"/>
          </w:tcPr>
          <w:p>
            <w:r>
              <w:t>3.60e-01</w:t>
            </w:r>
          </w:p>
        </w:tc>
        <w:tc>
          <w:tcPr>
            <w:tcW w:type="dxa" w:w="1440"/>
          </w:tcPr>
          <w:p>
            <w:r>
              <w:t>0.210</w:t>
            </w:r>
          </w:p>
        </w:tc>
        <w:tc>
          <w:tcPr>
            <w:tcW w:type="dxa" w:w="1440"/>
          </w:tcPr>
          <w:p>
            <w:r>
              <w:t>Hayır</w:t>
            </w:r>
          </w:p>
        </w:tc>
      </w:tr>
      <w:tr>
        <w:tc>
          <w:tcPr>
            <w:tcW w:type="dxa" w:w="1440"/>
          </w:tcPr>
          <w:p>
            <w:r>
              <w:t>sigma_only vs regime_only</w:t>
            </w:r>
          </w:p>
        </w:tc>
        <w:tc>
          <w:tcPr>
            <w:tcW w:type="dxa" w:w="1440"/>
          </w:tcPr>
          <w:p>
            <w:r>
              <w:t>sharpe</w:t>
            </w:r>
          </w:p>
        </w:tc>
        <w:tc>
          <w:tcPr>
            <w:tcW w:type="dxa" w:w="1440"/>
          </w:tcPr>
          <w:p>
            <w:r>
              <w:t>2.283</w:t>
            </w:r>
          </w:p>
        </w:tc>
        <w:tc>
          <w:tcPr>
            <w:tcW w:type="dxa" w:w="1440"/>
          </w:tcPr>
          <w:p>
            <w:r>
              <w:t>3.41e-02</w:t>
            </w:r>
          </w:p>
        </w:tc>
        <w:tc>
          <w:tcPr>
            <w:tcW w:type="dxa" w:w="1440"/>
          </w:tcPr>
          <w:p>
            <w:r>
              <w:t>0.510</w:t>
            </w:r>
          </w:p>
        </w:tc>
        <w:tc>
          <w:tcPr>
            <w:tcW w:type="dxa" w:w="1440"/>
          </w:tcPr>
          <w:p>
            <w:r>
              <w:t>Hayır</w:t>
            </w:r>
          </w:p>
        </w:tc>
      </w:tr>
      <w:tr>
        <w:tc>
          <w:tcPr>
            <w:tcW w:type="dxa" w:w="1440"/>
          </w:tcPr>
          <w:p>
            <w:r>
              <w:t>sigma_only vs regime_only</w:t>
            </w:r>
          </w:p>
        </w:tc>
        <w:tc>
          <w:tcPr>
            <w:tcW w:type="dxa" w:w="1440"/>
          </w:tcPr>
          <w:p>
            <w:r>
              <w:t>equity</w:t>
            </w:r>
          </w:p>
        </w:tc>
        <w:tc>
          <w:tcPr>
            <w:tcW w:type="dxa" w:w="1440"/>
          </w:tcPr>
          <w:p>
            <w:r>
              <w:t>4.510</w:t>
            </w:r>
          </w:p>
        </w:tc>
        <w:tc>
          <w:tcPr>
            <w:tcW w:type="dxa" w:w="1440"/>
          </w:tcPr>
          <w:p>
            <w:r>
              <w:t>2.40e-04</w:t>
            </w:r>
          </w:p>
        </w:tc>
        <w:tc>
          <w:tcPr>
            <w:tcW w:type="dxa" w:w="1440"/>
          </w:tcPr>
          <w:p>
            <w:r>
              <w:t>1.008</w:t>
            </w:r>
          </w:p>
        </w:tc>
        <w:tc>
          <w:tcPr>
            <w:tcW w:type="dxa" w:w="1440"/>
          </w:tcPr>
          <w:p>
            <w:r>
              <w:t>EVET</w:t>
            </w:r>
          </w:p>
        </w:tc>
      </w:tr>
      <w:tr>
        <w:tc>
          <w:tcPr>
            <w:tcW w:type="dxa" w:w="1440"/>
          </w:tcPr>
          <w:p>
            <w:r>
              <w:t>combined vs AS</w:t>
            </w:r>
          </w:p>
        </w:tc>
        <w:tc>
          <w:tcPr>
            <w:tcW w:type="dxa" w:w="1440"/>
          </w:tcPr>
          <w:p>
            <w:r>
              <w:t>sharpe</w:t>
            </w:r>
          </w:p>
        </w:tc>
        <w:tc>
          <w:tcPr>
            <w:tcW w:type="dxa" w:w="1440"/>
          </w:tcPr>
          <w:p>
            <w:r>
              <w:t>16.615</w:t>
            </w:r>
          </w:p>
        </w:tc>
        <w:tc>
          <w:tcPr>
            <w:tcW w:type="dxa" w:w="1440"/>
          </w:tcPr>
          <w:p>
            <w:r>
              <w:t>8.99e-13</w:t>
            </w:r>
          </w:p>
        </w:tc>
        <w:tc>
          <w:tcPr>
            <w:tcW w:type="dxa" w:w="1440"/>
          </w:tcPr>
          <w:p>
            <w:r>
              <w:t>3.715</w:t>
            </w:r>
          </w:p>
        </w:tc>
        <w:tc>
          <w:tcPr>
            <w:tcW w:type="dxa" w:w="1440"/>
          </w:tcPr>
          <w:p>
            <w:r>
              <w:t>EVET</w:t>
            </w:r>
          </w:p>
        </w:tc>
      </w:tr>
      <w:tr>
        <w:tc>
          <w:tcPr>
            <w:tcW w:type="dxa" w:w="1440"/>
          </w:tcPr>
          <w:p>
            <w:r>
              <w:t>combined vs AS</w:t>
            </w:r>
          </w:p>
        </w:tc>
        <w:tc>
          <w:tcPr>
            <w:tcW w:type="dxa" w:w="1440"/>
          </w:tcPr>
          <w:p>
            <w:r>
              <w:t>final_equity</w:t>
            </w:r>
          </w:p>
        </w:tc>
        <w:tc>
          <w:tcPr>
            <w:tcW w:type="dxa" w:w="1440"/>
          </w:tcPr>
          <w:p>
            <w:r>
              <w:t>-1.064</w:t>
            </w:r>
          </w:p>
        </w:tc>
        <w:tc>
          <w:tcPr>
            <w:tcW w:type="dxa" w:w="1440"/>
          </w:tcPr>
          <w:p>
            <w:r>
              <w:t>3.01e-01</w:t>
            </w:r>
          </w:p>
        </w:tc>
        <w:tc>
          <w:tcPr>
            <w:tcW w:type="dxa" w:w="1440"/>
          </w:tcPr>
          <w:p>
            <w:r>
              <w:t>-0.238</w:t>
            </w:r>
          </w:p>
        </w:tc>
        <w:tc>
          <w:tcPr>
            <w:tcW w:type="dxa" w:w="1440"/>
          </w:tcPr>
          <w:p>
            <w:r>
              <w:t>Hayır</w:t>
            </w:r>
          </w:p>
        </w:tc>
      </w:tr>
      <w:tr>
        <w:tc>
          <w:tcPr>
            <w:tcW w:type="dxa" w:w="1440"/>
          </w:tcPr>
          <w:p>
            <w:r>
              <w:t>combined vs naive</w:t>
            </w:r>
          </w:p>
        </w:tc>
        <w:tc>
          <w:tcPr>
            <w:tcW w:type="dxa" w:w="1440"/>
          </w:tcPr>
          <w:p>
            <w:r>
              <w:t>sharpe</w:t>
            </w:r>
          </w:p>
        </w:tc>
        <w:tc>
          <w:tcPr>
            <w:tcW w:type="dxa" w:w="1440"/>
          </w:tcPr>
          <w:p>
            <w:r>
              <w:t>17.878</w:t>
            </w:r>
          </w:p>
        </w:tc>
        <w:tc>
          <w:tcPr>
            <w:tcW w:type="dxa" w:w="1440"/>
          </w:tcPr>
          <w:p>
            <w:r>
              <w:t>2.42e-13</w:t>
            </w:r>
          </w:p>
        </w:tc>
        <w:tc>
          <w:tcPr>
            <w:tcW w:type="dxa" w:w="1440"/>
          </w:tcPr>
          <w:p>
            <w:r>
              <w:t>3.998</w:t>
            </w:r>
          </w:p>
        </w:tc>
        <w:tc>
          <w:tcPr>
            <w:tcW w:type="dxa" w:w="1440"/>
          </w:tcPr>
          <w:p>
            <w:r>
              <w:t>EVET</w:t>
            </w:r>
          </w:p>
        </w:tc>
      </w:tr>
      <w:tr>
        <w:tc>
          <w:tcPr>
            <w:tcW w:type="dxa" w:w="1440"/>
          </w:tcPr>
          <w:p>
            <w:r>
              <w:t>combined vs naive</w:t>
            </w:r>
          </w:p>
        </w:tc>
        <w:tc>
          <w:tcPr>
            <w:tcW w:type="dxa" w:w="1440"/>
          </w:tcPr>
          <w:p>
            <w:r>
              <w:t>final_equity</w:t>
            </w:r>
          </w:p>
        </w:tc>
        <w:tc>
          <w:tcPr>
            <w:tcW w:type="dxa" w:w="1440"/>
          </w:tcPr>
          <w:p>
            <w:r>
              <w:t>-0.728</w:t>
            </w:r>
          </w:p>
        </w:tc>
        <w:tc>
          <w:tcPr>
            <w:tcW w:type="dxa" w:w="1440"/>
          </w:tcPr>
          <w:p>
            <w:r>
              <w:t>4.76e-01</w:t>
            </w:r>
          </w:p>
        </w:tc>
        <w:tc>
          <w:tcPr>
            <w:tcW w:type="dxa" w:w="1440"/>
          </w:tcPr>
          <w:p>
            <w:r>
              <w:t>-0.163</w:t>
            </w:r>
          </w:p>
        </w:tc>
        <w:tc>
          <w:tcPr>
            <w:tcW w:type="dxa" w:w="1440"/>
          </w:tcPr>
          <w:p>
            <w:r>
              <w:t>Hayır</w:t>
            </w:r>
          </w:p>
        </w:tc>
      </w:tr>
    </w:tbl>
    <w:p>
      <w:r>
        <w:t>Oracle Paradoksu Özeti: oracle_full vs combined farkı Sharpe'ta p = 0.301, equity'de p = 0.360 — istatistiksel olarak hiçbir anlamlılık yok. Mükemmel etiket, tahmini etiketten ayırt edilemez.</w:t>
      </w:r>
    </w:p>
    <w:p>
      <w:r>
        <w:t>TOST equivalence test (bounds ±0.10) confirms practical equivalence between ppo_sigma_only and ppo_oracle_full (p=0.00067). The 90% confidence interval for the Sharpe difference is [−0.001, +0.063] — this is the CI that corresponds to the TOST procedure at α=0.05 and it lies entirely within the ±0.10 equivalence bound. The wider 95% CI [−0.008, +0.069] is also contained within the bound. This provides positive evidence that the performance difference is practically negligible, not merely statistically inconclusive.</w:t>
      </w:r>
    </w:p>
    <w:p>
      <w:r>
        <w:drawing>
          <wp:inline xmlns:a="http://schemas.openxmlformats.org/drawingml/2006/main" xmlns:pic="http://schemas.openxmlformats.org/drawingml/2006/picture">
            <wp:extent cx="5029200" cy="2402582"/>
            <wp:docPr id="4" name="Picture 4"/>
            <wp:cNvGraphicFramePr>
              <a:graphicFrameLocks noChangeAspect="1"/>
            </wp:cNvGraphicFramePr>
            <a:graphic>
              <a:graphicData uri="http://schemas.openxmlformats.org/drawingml/2006/picture">
                <pic:pic>
                  <pic:nvPicPr>
                    <pic:cNvPr id="0" name="fig7_oracle_paired_seed.png"/>
                    <pic:cNvPicPr/>
                  </pic:nvPicPr>
                  <pic:blipFill>
                    <a:blip r:embed="rId12"/>
                    <a:stretch>
                      <a:fillRect/>
                    </a:stretch>
                  </pic:blipFill>
                  <pic:spPr>
                    <a:xfrm>
                      <a:off x="0" y="0"/>
                      <a:ext cx="5029200" cy="2402582"/>
                    </a:xfrm>
                    <a:prstGeom prst="rect"/>
                  </pic:spPr>
                </pic:pic>
              </a:graphicData>
            </a:graphic>
          </wp:inline>
        </w:drawing>
      </w:r>
    </w:p>
    <w:p>
      <w:r>
        <w:t>Şekil 4. Oracle paradoksunun seed bazında görselleştirilmesi. Sol panel doğrudan karşılaştırmayı gösterir: ppo_sigma_only ile ppo_oracle_full Sharpe değerleri aynı test seed'leri üzerinde eşleştirilmiştir (paired t-test p = 0.115). Sağ panel oracle_full ile combined varyantlarını karşılaştırır (p = 0.301). Kesikli çizgi y=x referansıdır.</w:t>
      </w:r>
    </w:p>
    <w:p>
      <w:r>
        <w:t>Bu şeklin birincil yorumu sol paneldir: mükemmel rejim etiketlerine sahip oracle_full, sigma_only varyantını Sharpe bazında istatistiksel olarak anlamlı biçimde geçememektedir. Dolayısıyla oracle varyantı, dedektör gürültüsü eleştirisini sınırlayan güçlü bir üst-sınır testi sunar; ancak p=0.115 sonucu, kanıtı deterministik bir eşdeğerlik iddiası olarak değil, anlamlı üstünlük bulunmaması olarak yorumlanmalıdır.</w:t>
      </w:r>
    </w:p>
    <w:p>
      <w:pPr>
        <w:pStyle w:val="Heading2"/>
      </w:pPr>
      <w:r>
        <w:t>4.4 Eylem Analizi (Davranışsal Farklılaşma)</w:t>
      </w:r>
    </w:p>
    <w:p>
      <w:r>
        <w:t>Tablo 4. Rejim Bazında Eylem Dağılımı (Ortalama ± Std, 20 Tohum)</w:t>
      </w:r>
    </w:p>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r>
              <w:rPr>
                <w:b/>
              </w:rPr>
              <w:t>Strateji</w:t>
            </w:r>
          </w:p>
        </w:tc>
        <w:tc>
          <w:tcPr>
            <w:tcW w:type="dxa" w:w="1234"/>
          </w:tcPr>
          <w:p>
            <w:r>
              <w:rPr>
                <w:b/>
              </w:rPr>
              <w:t>Rejim</w:t>
            </w:r>
          </w:p>
        </w:tc>
        <w:tc>
          <w:tcPr>
            <w:tcW w:type="dxa" w:w="1234"/>
          </w:tcPr>
          <w:p>
            <w:r>
              <w:rPr>
                <w:b/>
              </w:rPr>
              <w:t>Ort. h</w:t>
            </w:r>
          </w:p>
        </w:tc>
        <w:tc>
          <w:tcPr>
            <w:tcW w:type="dxa" w:w="1234"/>
          </w:tcPr>
          <w:p>
            <w:r>
              <w:rPr>
                <w:b/>
              </w:rPr>
              <w:t>Std h</w:t>
            </w:r>
          </w:p>
        </w:tc>
        <w:tc>
          <w:tcPr>
            <w:tcW w:type="dxa" w:w="1234"/>
          </w:tcPr>
          <w:p>
            <w:r>
              <w:rPr>
                <w:b/>
              </w:rPr>
              <w:t>Ort. m</w:t>
            </w:r>
          </w:p>
        </w:tc>
        <w:tc>
          <w:tcPr>
            <w:tcW w:type="dxa" w:w="1234"/>
          </w:tcPr>
          <w:p>
            <w:r>
              <w:rPr>
                <w:b/>
              </w:rPr>
              <w:t>Std m</w:t>
            </w:r>
          </w:p>
        </w:tc>
        <w:tc>
          <w:tcPr>
            <w:tcW w:type="dxa" w:w="1234"/>
          </w:tcPr>
          <w:p>
            <w:r>
              <w:rPr>
                <w:b/>
              </w:rPr>
              <w:t>P(h=5)</w:t>
            </w:r>
          </w:p>
        </w:tc>
      </w:tr>
      <w:tr>
        <w:tc>
          <w:tcPr>
            <w:tcW w:type="dxa" w:w="1234"/>
          </w:tcPr>
          <w:p>
            <w:r>
              <w:t>AS</w:t>
            </w:r>
          </w:p>
        </w:tc>
        <w:tc>
          <w:tcPr>
            <w:tcW w:type="dxa" w:w="1234"/>
          </w:tcPr>
          <w:p>
            <w:r>
              <w:t>L</w:t>
            </w:r>
          </w:p>
        </w:tc>
        <w:tc>
          <w:tcPr>
            <w:tcW w:type="dxa" w:w="1234"/>
          </w:tcPr>
          <w:p>
            <w:r>
              <w:t>1.00</w:t>
            </w:r>
          </w:p>
        </w:tc>
        <w:tc>
          <w:tcPr>
            <w:tcW w:type="dxa" w:w="1234"/>
          </w:tcPr>
          <w:p>
            <w:r>
              <w:t>0.00</w:t>
            </w:r>
          </w:p>
        </w:tc>
        <w:tc>
          <w:tcPr>
            <w:tcW w:type="dxa" w:w="1234"/>
          </w:tcPr>
          <w:p>
            <w:r>
              <w:t>-0.01</w:t>
            </w:r>
          </w:p>
        </w:tc>
        <w:tc>
          <w:tcPr>
            <w:tcW w:type="dxa" w:w="1234"/>
          </w:tcPr>
          <w:p>
            <w:r>
              <w:t>0.02</w:t>
            </w:r>
          </w:p>
        </w:tc>
        <w:tc>
          <w:tcPr>
            <w:tcW w:type="dxa" w:w="1234"/>
          </w:tcPr>
          <w:p>
            <w:r>
              <w:t>0.000</w:t>
            </w:r>
          </w:p>
        </w:tc>
      </w:tr>
      <w:tr>
        <w:tc>
          <w:tcPr>
            <w:tcW w:type="dxa" w:w="1234"/>
          </w:tcPr>
          <w:p>
            <w:r>
              <w:t>AS</w:t>
            </w:r>
          </w:p>
        </w:tc>
        <w:tc>
          <w:tcPr>
            <w:tcW w:type="dxa" w:w="1234"/>
          </w:tcPr>
          <w:p>
            <w:r>
              <w:t>M</w:t>
            </w:r>
          </w:p>
        </w:tc>
        <w:tc>
          <w:tcPr>
            <w:tcW w:type="dxa" w:w="1234"/>
          </w:tcPr>
          <w:p>
            <w:r>
              <w:t>1.00</w:t>
            </w:r>
          </w:p>
        </w:tc>
        <w:tc>
          <w:tcPr>
            <w:tcW w:type="dxa" w:w="1234"/>
          </w:tcPr>
          <w:p>
            <w:r>
              <w:t>0.00</w:t>
            </w:r>
          </w:p>
        </w:tc>
        <w:tc>
          <w:tcPr>
            <w:tcW w:type="dxa" w:w="1234"/>
          </w:tcPr>
          <w:p>
            <w:r>
              <w:t>-0.02</w:t>
            </w:r>
          </w:p>
        </w:tc>
        <w:tc>
          <w:tcPr>
            <w:tcW w:type="dxa" w:w="1234"/>
          </w:tcPr>
          <w:p>
            <w:r>
              <w:t>0.03</w:t>
            </w:r>
          </w:p>
        </w:tc>
        <w:tc>
          <w:tcPr>
            <w:tcW w:type="dxa" w:w="1234"/>
          </w:tcPr>
          <w:p>
            <w:r>
              <w:t>0.000</w:t>
            </w:r>
          </w:p>
        </w:tc>
      </w:tr>
      <w:tr>
        <w:tc>
          <w:tcPr>
            <w:tcW w:type="dxa" w:w="1234"/>
          </w:tcPr>
          <w:p>
            <w:r>
              <w:t>AS</w:t>
            </w:r>
          </w:p>
        </w:tc>
        <w:tc>
          <w:tcPr>
            <w:tcW w:type="dxa" w:w="1234"/>
          </w:tcPr>
          <w:p>
            <w:r>
              <w:t>H</w:t>
            </w:r>
          </w:p>
        </w:tc>
        <w:tc>
          <w:tcPr>
            <w:tcW w:type="dxa" w:w="1234"/>
          </w:tcPr>
          <w:p>
            <w:r>
              <w:t>1.00</w:t>
            </w:r>
          </w:p>
        </w:tc>
        <w:tc>
          <w:tcPr>
            <w:tcW w:type="dxa" w:w="1234"/>
          </w:tcPr>
          <w:p>
            <w:r>
              <w:t>0.00</w:t>
            </w:r>
          </w:p>
        </w:tc>
        <w:tc>
          <w:tcPr>
            <w:tcW w:type="dxa" w:w="1234"/>
          </w:tcPr>
          <w:p>
            <w:r>
              <w:t>-0.02</w:t>
            </w:r>
          </w:p>
        </w:tc>
        <w:tc>
          <w:tcPr>
            <w:tcW w:type="dxa" w:w="1234"/>
          </w:tcPr>
          <w:p>
            <w:r>
              <w:t>0.03</w:t>
            </w:r>
          </w:p>
        </w:tc>
        <w:tc>
          <w:tcPr>
            <w:tcW w:type="dxa" w:w="1234"/>
          </w:tcPr>
          <w:p>
            <w:r>
              <w:t>0.000</w:t>
            </w:r>
          </w:p>
        </w:tc>
      </w:tr>
      <w:tr>
        <w:tc>
          <w:tcPr>
            <w:tcW w:type="dxa" w:w="1234"/>
          </w:tcPr>
          <w:p>
            <w:r>
              <w:t>Naif</w:t>
            </w:r>
          </w:p>
        </w:tc>
        <w:tc>
          <w:tcPr>
            <w:tcW w:type="dxa" w:w="1234"/>
          </w:tcPr>
          <w:p>
            <w:r>
              <w:t>L</w:t>
            </w:r>
          </w:p>
        </w:tc>
        <w:tc>
          <w:tcPr>
            <w:tcW w:type="dxa" w:w="1234"/>
          </w:tcPr>
          <w:p>
            <w:r>
              <w:t>2.00</w:t>
            </w:r>
          </w:p>
        </w:tc>
        <w:tc>
          <w:tcPr>
            <w:tcW w:type="dxa" w:w="1234"/>
          </w:tcPr>
          <w:p>
            <w:r>
              <w:t>0.00</w:t>
            </w:r>
          </w:p>
        </w:tc>
        <w:tc>
          <w:tcPr>
            <w:tcW w:type="dxa" w:w="1234"/>
          </w:tcPr>
          <w:p>
            <w:r>
              <w:t>0.00</w:t>
            </w:r>
          </w:p>
        </w:tc>
        <w:tc>
          <w:tcPr>
            <w:tcW w:type="dxa" w:w="1234"/>
          </w:tcPr>
          <w:p>
            <w:r>
              <w:t>0.00</w:t>
            </w:r>
          </w:p>
        </w:tc>
        <w:tc>
          <w:tcPr>
            <w:tcW w:type="dxa" w:w="1234"/>
          </w:tcPr>
          <w:p>
            <w:r>
              <w:t>0.000</w:t>
            </w:r>
          </w:p>
        </w:tc>
      </w:tr>
      <w:tr>
        <w:tc>
          <w:tcPr>
            <w:tcW w:type="dxa" w:w="1234"/>
          </w:tcPr>
          <w:p>
            <w:r>
              <w:t>Naif</w:t>
            </w:r>
          </w:p>
        </w:tc>
        <w:tc>
          <w:tcPr>
            <w:tcW w:type="dxa" w:w="1234"/>
          </w:tcPr>
          <w:p>
            <w:r>
              <w:t>M</w:t>
            </w:r>
          </w:p>
        </w:tc>
        <w:tc>
          <w:tcPr>
            <w:tcW w:type="dxa" w:w="1234"/>
          </w:tcPr>
          <w:p>
            <w:r>
              <w:t>2.00</w:t>
            </w:r>
          </w:p>
        </w:tc>
        <w:tc>
          <w:tcPr>
            <w:tcW w:type="dxa" w:w="1234"/>
          </w:tcPr>
          <w:p>
            <w:r>
              <w:t>0.00</w:t>
            </w:r>
          </w:p>
        </w:tc>
        <w:tc>
          <w:tcPr>
            <w:tcW w:type="dxa" w:w="1234"/>
          </w:tcPr>
          <w:p>
            <w:r>
              <w:t>0.00</w:t>
            </w:r>
          </w:p>
        </w:tc>
        <w:tc>
          <w:tcPr>
            <w:tcW w:type="dxa" w:w="1234"/>
          </w:tcPr>
          <w:p>
            <w:r>
              <w:t>0.00</w:t>
            </w:r>
          </w:p>
        </w:tc>
        <w:tc>
          <w:tcPr>
            <w:tcW w:type="dxa" w:w="1234"/>
          </w:tcPr>
          <w:p>
            <w:r>
              <w:t>0.000</w:t>
            </w:r>
          </w:p>
        </w:tc>
      </w:tr>
      <w:tr>
        <w:tc>
          <w:tcPr>
            <w:tcW w:type="dxa" w:w="1234"/>
          </w:tcPr>
          <w:p>
            <w:r>
              <w:t>Naif</w:t>
            </w:r>
          </w:p>
        </w:tc>
        <w:tc>
          <w:tcPr>
            <w:tcW w:type="dxa" w:w="1234"/>
          </w:tcPr>
          <w:p>
            <w:r>
              <w:t>H</w:t>
            </w:r>
          </w:p>
        </w:tc>
        <w:tc>
          <w:tcPr>
            <w:tcW w:type="dxa" w:w="1234"/>
          </w:tcPr>
          <w:p>
            <w:r>
              <w:t>2.00</w:t>
            </w:r>
          </w:p>
        </w:tc>
        <w:tc>
          <w:tcPr>
            <w:tcW w:type="dxa" w:w="1234"/>
          </w:tcPr>
          <w:p>
            <w:r>
              <w:t>0.00</w:t>
            </w:r>
          </w:p>
        </w:tc>
        <w:tc>
          <w:tcPr>
            <w:tcW w:type="dxa" w:w="1234"/>
          </w:tcPr>
          <w:p>
            <w:r>
              <w:t>0.00</w:t>
            </w:r>
          </w:p>
        </w:tc>
        <w:tc>
          <w:tcPr>
            <w:tcW w:type="dxa" w:w="1234"/>
          </w:tcPr>
          <w:p>
            <w:r>
              <w:t>0.00</w:t>
            </w:r>
          </w:p>
        </w:tc>
        <w:tc>
          <w:tcPr>
            <w:tcW w:type="dxa" w:w="1234"/>
          </w:tcPr>
          <w:p>
            <w:r>
              <w:t>0.000</w:t>
            </w:r>
          </w:p>
        </w:tc>
      </w:tr>
      <w:tr>
        <w:tc>
          <w:tcPr>
            <w:tcW w:type="dxa" w:w="1234"/>
          </w:tcPr>
          <w:p>
            <w:r>
              <w:t>ppo_aware</w:t>
            </w:r>
          </w:p>
        </w:tc>
        <w:tc>
          <w:tcPr>
            <w:tcW w:type="dxa" w:w="1234"/>
          </w:tcPr>
          <w:p>
            <w:r>
              <w:t>L</w:t>
            </w:r>
          </w:p>
        </w:tc>
        <w:tc>
          <w:tcPr>
            <w:tcW w:type="dxa" w:w="1234"/>
          </w:tcPr>
          <w:p>
            <w:r>
              <w:t>1.43</w:t>
            </w:r>
          </w:p>
        </w:tc>
        <w:tc>
          <w:tcPr>
            <w:tcW w:type="dxa" w:w="1234"/>
          </w:tcPr>
          <w:p>
            <w:r>
              <w:t>0.63</w:t>
            </w:r>
          </w:p>
        </w:tc>
        <w:tc>
          <w:tcPr>
            <w:tcW w:type="dxa" w:w="1234"/>
          </w:tcPr>
          <w:p>
            <w:r>
              <w:t>-0.05</w:t>
            </w:r>
          </w:p>
        </w:tc>
        <w:tc>
          <w:tcPr>
            <w:tcW w:type="dxa" w:w="1234"/>
          </w:tcPr>
          <w:p>
            <w:r>
              <w:t>0.22</w:t>
            </w:r>
          </w:p>
        </w:tc>
        <w:tc>
          <w:tcPr>
            <w:tcW w:type="dxa" w:w="1234"/>
          </w:tcPr>
          <w:p>
            <w:r>
              <w:t>0.000</w:t>
            </w:r>
          </w:p>
        </w:tc>
      </w:tr>
      <w:tr>
        <w:tc>
          <w:tcPr>
            <w:tcW w:type="dxa" w:w="1234"/>
          </w:tcPr>
          <w:p>
            <w:r>
              <w:t>ppo_aware</w:t>
            </w:r>
          </w:p>
        </w:tc>
        <w:tc>
          <w:tcPr>
            <w:tcW w:type="dxa" w:w="1234"/>
          </w:tcPr>
          <w:p>
            <w:r>
              <w:t>M</w:t>
            </w:r>
          </w:p>
        </w:tc>
        <w:tc>
          <w:tcPr>
            <w:tcW w:type="dxa" w:w="1234"/>
          </w:tcPr>
          <w:p>
            <w:r>
              <w:t>1.68</w:t>
            </w:r>
          </w:p>
        </w:tc>
        <w:tc>
          <w:tcPr>
            <w:tcW w:type="dxa" w:w="1234"/>
          </w:tcPr>
          <w:p>
            <w:r>
              <w:t>0.72</w:t>
            </w:r>
          </w:p>
        </w:tc>
        <w:tc>
          <w:tcPr>
            <w:tcW w:type="dxa" w:w="1234"/>
          </w:tcPr>
          <w:p>
            <w:r>
              <w:t>-0.01</w:t>
            </w:r>
          </w:p>
        </w:tc>
        <w:tc>
          <w:tcPr>
            <w:tcW w:type="dxa" w:w="1234"/>
          </w:tcPr>
          <w:p>
            <w:r>
              <w:t>0.25</w:t>
            </w:r>
          </w:p>
        </w:tc>
        <w:tc>
          <w:tcPr>
            <w:tcW w:type="dxa" w:w="1234"/>
          </w:tcPr>
          <w:p>
            <w:r>
              <w:t>0.008</w:t>
            </w:r>
          </w:p>
        </w:tc>
      </w:tr>
      <w:tr>
        <w:tc>
          <w:tcPr>
            <w:tcW w:type="dxa" w:w="1234"/>
          </w:tcPr>
          <w:p>
            <w:r>
              <w:t>ppo_aware</w:t>
            </w:r>
          </w:p>
        </w:tc>
        <w:tc>
          <w:tcPr>
            <w:tcW w:type="dxa" w:w="1234"/>
          </w:tcPr>
          <w:p>
            <w:r>
              <w:t>H</w:t>
            </w:r>
          </w:p>
        </w:tc>
        <w:tc>
          <w:tcPr>
            <w:tcW w:type="dxa" w:w="1234"/>
          </w:tcPr>
          <w:p>
            <w:r>
              <w:t>1.74</w:t>
            </w:r>
          </w:p>
        </w:tc>
        <w:tc>
          <w:tcPr>
            <w:tcW w:type="dxa" w:w="1234"/>
          </w:tcPr>
          <w:p>
            <w:r>
              <w:t>0.71</w:t>
            </w:r>
          </w:p>
        </w:tc>
        <w:tc>
          <w:tcPr>
            <w:tcW w:type="dxa" w:w="1234"/>
          </w:tcPr>
          <w:p>
            <w:r>
              <w:t>+0.00</w:t>
            </w:r>
          </w:p>
        </w:tc>
        <w:tc>
          <w:tcPr>
            <w:tcW w:type="dxa" w:w="1234"/>
          </w:tcPr>
          <w:p>
            <w:r>
              <w:t>0.22</w:t>
            </w:r>
          </w:p>
        </w:tc>
        <w:tc>
          <w:tcPr>
            <w:tcW w:type="dxa" w:w="1234"/>
          </w:tcPr>
          <w:p>
            <w:r>
              <w:t>0.000</w:t>
            </w:r>
          </w:p>
        </w:tc>
      </w:tr>
      <w:tr>
        <w:tc>
          <w:tcPr>
            <w:tcW w:type="dxa" w:w="1234"/>
          </w:tcPr>
          <w:p>
            <w:r>
              <w:t>ppo_blind</w:t>
            </w:r>
          </w:p>
        </w:tc>
        <w:tc>
          <w:tcPr>
            <w:tcW w:type="dxa" w:w="1234"/>
          </w:tcPr>
          <w:p>
            <w:r>
              <w:t>L</w:t>
            </w:r>
          </w:p>
        </w:tc>
        <w:tc>
          <w:tcPr>
            <w:tcW w:type="dxa" w:w="1234"/>
          </w:tcPr>
          <w:p>
            <w:r>
              <w:t>1.39</w:t>
            </w:r>
          </w:p>
        </w:tc>
        <w:tc>
          <w:tcPr>
            <w:tcW w:type="dxa" w:w="1234"/>
          </w:tcPr>
          <w:p>
            <w:r>
              <w:t>0.47</w:t>
            </w:r>
          </w:p>
        </w:tc>
        <w:tc>
          <w:tcPr>
            <w:tcW w:type="dxa" w:w="1234"/>
          </w:tcPr>
          <w:p>
            <w:r>
              <w:t>-0.03</w:t>
            </w:r>
          </w:p>
        </w:tc>
        <w:tc>
          <w:tcPr>
            <w:tcW w:type="dxa" w:w="1234"/>
          </w:tcPr>
          <w:p>
            <w:r>
              <w:t>0.24</w:t>
            </w:r>
          </w:p>
        </w:tc>
        <w:tc>
          <w:tcPr>
            <w:tcW w:type="dxa" w:w="1234"/>
          </w:tcPr>
          <w:p>
            <w:r>
              <w:t>0.000</w:t>
            </w:r>
          </w:p>
        </w:tc>
      </w:tr>
      <w:tr>
        <w:tc>
          <w:tcPr>
            <w:tcW w:type="dxa" w:w="1234"/>
          </w:tcPr>
          <w:p>
            <w:r>
              <w:t>ppo_blind</w:t>
            </w:r>
          </w:p>
        </w:tc>
        <w:tc>
          <w:tcPr>
            <w:tcW w:type="dxa" w:w="1234"/>
          </w:tcPr>
          <w:p>
            <w:r>
              <w:t>M</w:t>
            </w:r>
          </w:p>
        </w:tc>
        <w:tc>
          <w:tcPr>
            <w:tcW w:type="dxa" w:w="1234"/>
          </w:tcPr>
          <w:p>
            <w:r>
              <w:t>1.42</w:t>
            </w:r>
          </w:p>
        </w:tc>
        <w:tc>
          <w:tcPr>
            <w:tcW w:type="dxa" w:w="1234"/>
          </w:tcPr>
          <w:p>
            <w:r>
              <w:t>0.41</w:t>
            </w:r>
          </w:p>
        </w:tc>
        <w:tc>
          <w:tcPr>
            <w:tcW w:type="dxa" w:w="1234"/>
          </w:tcPr>
          <w:p>
            <w:r>
              <w:t>-0.00</w:t>
            </w:r>
          </w:p>
        </w:tc>
        <w:tc>
          <w:tcPr>
            <w:tcW w:type="dxa" w:w="1234"/>
          </w:tcPr>
          <w:p>
            <w:r>
              <w:t>0.23</w:t>
            </w:r>
          </w:p>
        </w:tc>
        <w:tc>
          <w:tcPr>
            <w:tcW w:type="dxa" w:w="1234"/>
          </w:tcPr>
          <w:p>
            <w:r>
              <w:t>0.000</w:t>
            </w:r>
          </w:p>
        </w:tc>
      </w:tr>
      <w:tr>
        <w:tc>
          <w:tcPr>
            <w:tcW w:type="dxa" w:w="1234"/>
          </w:tcPr>
          <w:p>
            <w:r>
              <w:t>ppo_blind</w:t>
            </w:r>
          </w:p>
        </w:tc>
        <w:tc>
          <w:tcPr>
            <w:tcW w:type="dxa" w:w="1234"/>
          </w:tcPr>
          <w:p>
            <w:r>
              <w:t>H</w:t>
            </w:r>
          </w:p>
        </w:tc>
        <w:tc>
          <w:tcPr>
            <w:tcW w:type="dxa" w:w="1234"/>
          </w:tcPr>
          <w:p>
            <w:r>
              <w:t>1.60</w:t>
            </w:r>
          </w:p>
        </w:tc>
        <w:tc>
          <w:tcPr>
            <w:tcW w:type="dxa" w:w="1234"/>
          </w:tcPr>
          <w:p>
            <w:r>
              <w:t>0.42</w:t>
            </w:r>
          </w:p>
        </w:tc>
        <w:tc>
          <w:tcPr>
            <w:tcW w:type="dxa" w:w="1234"/>
          </w:tcPr>
          <w:p>
            <w:r>
              <w:t>-0.00</w:t>
            </w:r>
          </w:p>
        </w:tc>
        <w:tc>
          <w:tcPr>
            <w:tcW w:type="dxa" w:w="1234"/>
          </w:tcPr>
          <w:p>
            <w:r>
              <w:t>0.17</w:t>
            </w:r>
          </w:p>
        </w:tc>
        <w:tc>
          <w:tcPr>
            <w:tcW w:type="dxa" w:w="1234"/>
          </w:tcPr>
          <w:p>
            <w:r>
              <w:t>0.000</w:t>
            </w:r>
          </w:p>
        </w:tc>
      </w:tr>
    </w:tbl>
    <w:p>
      <w:r>
        <w:t>ppo_aware ajanı, rejimler arasında sınırlı davranışsal farklılaşma sergilemektedir. Tüm rejimlerde ortalama half-spread h ≈ 1.4-1.8 tick aralığında seyretmekte, skew değerleri ise m ≈ 0 civarında kalmaktadır. ppo_blind ile karşılaştırıldığında anlamlı bir politika ayrışması gözlemlenmemektedir.</w:t>
      </w:r>
    </w:p>
    <w:p>
      <w:r>
        <w:drawing>
          <wp:inline xmlns:a="http://schemas.openxmlformats.org/drawingml/2006/main" xmlns:pic="http://schemas.openxmlformats.org/drawingml/2006/picture">
            <wp:extent cx="5029200" cy="3017520"/>
            <wp:docPr id="5" name="Picture 5"/>
            <wp:cNvGraphicFramePr>
              <a:graphicFrameLocks noChangeAspect="1"/>
            </wp:cNvGraphicFramePr>
            <a:graphic>
              <a:graphicData uri="http://schemas.openxmlformats.org/drawingml/2006/picture">
                <pic:pic>
                  <pic:nvPicPr>
                    <pic:cNvPr id="0" name="fig5_action_analysis.png"/>
                    <pic:cNvPicPr/>
                  </pic:nvPicPr>
                  <pic:blipFill>
                    <a:blip r:embed="rId13"/>
                    <a:stretch>
                      <a:fillRect/>
                    </a:stretch>
                  </pic:blipFill>
                  <pic:spPr>
                    <a:xfrm>
                      <a:off x="0" y="0"/>
                      <a:ext cx="5029200" cy="3017520"/>
                    </a:xfrm>
                    <a:prstGeom prst="rect"/>
                  </pic:spPr>
                </pic:pic>
              </a:graphicData>
            </a:graphic>
          </wp:inline>
        </w:drawing>
      </w:r>
    </w:p>
    <w:p>
      <w:r>
        <w:t>Şekil 5. Rejim bazında eylem dağılımı (20 tohum, ortalama ± std). Üst: half-spread h. Alt: skew m. Sol sütun: PPO-aware. Sağ sütun: PPO-blind. Half-spread h değerleri L'den H'ye hafif artış göstermekte; ancak yüksek varyans nedeniyle bu artış istatistiksel olarak güçlü değildir.</w:t>
      </w:r>
    </w:p>
    <w:p>
      <w:pPr>
        <w:pStyle w:val="Heading2"/>
      </w:pPr>
      <w:r>
        <w:t>4.5 Rejim Bazlı Performans Analizi</w:t>
      </w:r>
    </w:p>
    <w:p>
      <w:r>
        <w:t>Tablo 5, test döneminde üç volatilite rejiminde (L, M, H) elde edilen strateji performanslarını özetlemektedir.</w:t>
      </w:r>
    </w:p>
    <w:p>
      <w:r>
        <w:t>Not: Rejim bazlı kırılım, gerçek rejim etiketleri (regime_true) üzerinden hesaplanmıştır; ajan ise yalnızca tahmini rejimi (regime_hat) gözlemlemektedir. Bu tablo, ex-post rejim attribution'ı sunmaktadır; ajan karar anında yalnızca regime_hat'i gözlemlemekte olup gerçek rejim bilgisine erişimi bulunmamaktadır.</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rPr>
              <w:t>Strateji</w:t>
            </w:r>
          </w:p>
        </w:tc>
        <w:tc>
          <w:tcPr>
            <w:tcW w:type="dxa" w:w="1728"/>
          </w:tcPr>
          <w:p>
            <w:r>
              <w:rPr>
                <w:b/>
              </w:rPr>
              <w:t>Rejim</w:t>
            </w:r>
          </w:p>
        </w:tc>
        <w:tc>
          <w:tcPr>
            <w:tcW w:type="dxa" w:w="1728"/>
          </w:tcPr>
          <w:p>
            <w:r>
              <w:rPr>
                <w:b/>
              </w:rPr>
              <w:t>Sharpe</w:t>
            </w:r>
          </w:p>
        </w:tc>
        <w:tc>
          <w:tcPr>
            <w:tcW w:type="dxa" w:w="1728"/>
          </w:tcPr>
          <w:p>
            <w:r>
              <w:rPr>
                <w:b/>
              </w:rPr>
              <w:t>inv_p99</w:t>
            </w:r>
          </w:p>
        </w:tc>
        <w:tc>
          <w:tcPr>
            <w:tcW w:type="dxa" w:w="1728"/>
          </w:tcPr>
          <w:p>
            <w:r>
              <w:rPr>
                <w:b/>
              </w:rPr>
              <w:t>Fill Rate</w:t>
            </w:r>
          </w:p>
        </w:tc>
      </w:tr>
      <w:tr>
        <w:tc>
          <w:tcPr>
            <w:tcW w:type="dxa" w:w="1728"/>
          </w:tcPr>
          <w:p>
            <w:r>
              <w:t>AS</w:t>
            </w:r>
          </w:p>
        </w:tc>
        <w:tc>
          <w:tcPr>
            <w:tcW w:type="dxa" w:w="1728"/>
          </w:tcPr>
          <w:p>
            <w:r>
              <w:t>L</w:t>
            </w:r>
          </w:p>
        </w:tc>
        <w:tc>
          <w:tcPr>
            <w:tcW w:type="dxa" w:w="1728"/>
          </w:tcPr>
          <w:p>
            <w:r>
              <w:t>0.330</w:t>
            </w:r>
          </w:p>
        </w:tc>
        <w:tc>
          <w:tcPr>
            <w:tcW w:type="dxa" w:w="1728"/>
          </w:tcPr>
          <w:p>
            <w:r>
              <w:t>22.26</w:t>
            </w:r>
          </w:p>
        </w:tc>
        <w:tc>
          <w:tcPr>
            <w:tcW w:type="dxa" w:w="1728"/>
          </w:tcPr>
          <w:p>
            <w:r>
              <w:t>0.404</w:t>
            </w:r>
          </w:p>
        </w:tc>
      </w:tr>
      <w:tr>
        <w:tc>
          <w:tcPr>
            <w:tcW w:type="dxa" w:w="1728"/>
          </w:tcPr>
          <w:p>
            <w:r>
              <w:t>AS</w:t>
            </w:r>
          </w:p>
        </w:tc>
        <w:tc>
          <w:tcPr>
            <w:tcW w:type="dxa" w:w="1728"/>
          </w:tcPr>
          <w:p>
            <w:r>
              <w:t>M</w:t>
            </w:r>
          </w:p>
        </w:tc>
        <w:tc>
          <w:tcPr>
            <w:tcW w:type="dxa" w:w="1728"/>
          </w:tcPr>
          <w:p>
            <w:r>
              <w:t>0.197</w:t>
            </w:r>
          </w:p>
        </w:tc>
        <w:tc>
          <w:tcPr>
            <w:tcW w:type="dxa" w:w="1728"/>
          </w:tcPr>
          <w:p>
            <w:r>
              <w:t>27.49</w:t>
            </w:r>
          </w:p>
        </w:tc>
        <w:tc>
          <w:tcPr>
            <w:tcW w:type="dxa" w:w="1728"/>
          </w:tcPr>
          <w:p>
            <w:r>
              <w:t>0.438</w:t>
            </w:r>
          </w:p>
        </w:tc>
      </w:tr>
      <w:tr>
        <w:tc>
          <w:tcPr>
            <w:tcW w:type="dxa" w:w="1728"/>
          </w:tcPr>
          <w:p>
            <w:r>
              <w:t>AS</w:t>
            </w:r>
          </w:p>
        </w:tc>
        <w:tc>
          <w:tcPr>
            <w:tcW w:type="dxa" w:w="1728"/>
          </w:tcPr>
          <w:p>
            <w:r>
              <w:t>H</w:t>
            </w:r>
          </w:p>
        </w:tc>
        <w:tc>
          <w:tcPr>
            <w:tcW w:type="dxa" w:w="1728"/>
          </w:tcPr>
          <w:p>
            <w:r>
              <w:t>0.038</w:t>
            </w:r>
          </w:p>
        </w:tc>
        <w:tc>
          <w:tcPr>
            <w:tcW w:type="dxa" w:w="1728"/>
          </w:tcPr>
          <w:p>
            <w:r>
              <w:t>27.66</w:t>
            </w:r>
          </w:p>
        </w:tc>
        <w:tc>
          <w:tcPr>
            <w:tcW w:type="dxa" w:w="1728"/>
          </w:tcPr>
          <w:p>
            <w:r>
              <w:t>0.497</w:t>
            </w:r>
          </w:p>
        </w:tc>
      </w:tr>
      <w:tr>
        <w:tc>
          <w:tcPr>
            <w:tcW w:type="dxa" w:w="1728"/>
          </w:tcPr>
          <w:p>
            <w:r>
              <w:t>naive</w:t>
            </w:r>
          </w:p>
        </w:tc>
        <w:tc>
          <w:tcPr>
            <w:tcW w:type="dxa" w:w="1728"/>
          </w:tcPr>
          <w:p>
            <w:r>
              <w:t>L</w:t>
            </w:r>
          </w:p>
        </w:tc>
        <w:tc>
          <w:tcPr>
            <w:tcW w:type="dxa" w:w="1728"/>
          </w:tcPr>
          <w:p>
            <w:r>
              <w:t>0.269</w:t>
            </w:r>
          </w:p>
        </w:tc>
        <w:tc>
          <w:tcPr>
            <w:tcW w:type="dxa" w:w="1728"/>
          </w:tcPr>
          <w:p>
            <w:r>
              <w:t>16.35</w:t>
            </w:r>
          </w:p>
        </w:tc>
        <w:tc>
          <w:tcPr>
            <w:tcW w:type="dxa" w:w="1728"/>
          </w:tcPr>
          <w:p>
            <w:r>
              <w:t>0.105</w:t>
            </w:r>
          </w:p>
        </w:tc>
      </w:tr>
      <w:tr>
        <w:tc>
          <w:tcPr>
            <w:tcW w:type="dxa" w:w="1728"/>
          </w:tcPr>
          <w:p>
            <w:r>
              <w:t>naive</w:t>
            </w:r>
          </w:p>
        </w:tc>
        <w:tc>
          <w:tcPr>
            <w:tcW w:type="dxa" w:w="1728"/>
          </w:tcPr>
          <w:p>
            <w:r>
              <w:t>M</w:t>
            </w:r>
          </w:p>
        </w:tc>
        <w:tc>
          <w:tcPr>
            <w:tcW w:type="dxa" w:w="1728"/>
          </w:tcPr>
          <w:p>
            <w:r>
              <w:t>0.150</w:t>
            </w:r>
          </w:p>
        </w:tc>
        <w:tc>
          <w:tcPr>
            <w:tcW w:type="dxa" w:w="1728"/>
          </w:tcPr>
          <w:p>
            <w:r>
              <w:t>18.87</w:t>
            </w:r>
          </w:p>
        </w:tc>
        <w:tc>
          <w:tcPr>
            <w:tcW w:type="dxa" w:w="1728"/>
          </w:tcPr>
          <w:p>
            <w:r>
              <w:t>0.115</w:t>
            </w:r>
          </w:p>
        </w:tc>
      </w:tr>
      <w:tr>
        <w:tc>
          <w:tcPr>
            <w:tcW w:type="dxa" w:w="1728"/>
          </w:tcPr>
          <w:p>
            <w:r>
              <w:t>naive</w:t>
            </w:r>
          </w:p>
        </w:tc>
        <w:tc>
          <w:tcPr>
            <w:tcW w:type="dxa" w:w="1728"/>
          </w:tcPr>
          <w:p>
            <w:r>
              <w:t>H</w:t>
            </w:r>
          </w:p>
        </w:tc>
        <w:tc>
          <w:tcPr>
            <w:tcW w:type="dxa" w:w="1728"/>
          </w:tcPr>
          <w:p>
            <w:r>
              <w:t>0.143</w:t>
            </w:r>
          </w:p>
        </w:tc>
        <w:tc>
          <w:tcPr>
            <w:tcW w:type="dxa" w:w="1728"/>
          </w:tcPr>
          <w:p>
            <w:r>
              <w:t>19.20</w:t>
            </w:r>
          </w:p>
        </w:tc>
        <w:tc>
          <w:tcPr>
            <w:tcW w:type="dxa" w:w="1728"/>
          </w:tcPr>
          <w:p>
            <w:r>
              <w:t>0.143</w:t>
            </w:r>
          </w:p>
        </w:tc>
      </w:tr>
      <w:tr>
        <w:tc>
          <w:tcPr>
            <w:tcW w:type="dxa" w:w="1728"/>
          </w:tcPr>
          <w:p>
            <w:r>
              <w:t>PPO-aware</w:t>
            </w:r>
          </w:p>
        </w:tc>
        <w:tc>
          <w:tcPr>
            <w:tcW w:type="dxa" w:w="1728"/>
          </w:tcPr>
          <w:p>
            <w:r>
              <w:t>L</w:t>
            </w:r>
          </w:p>
        </w:tc>
        <w:tc>
          <w:tcPr>
            <w:tcW w:type="dxa" w:w="1728"/>
          </w:tcPr>
          <w:p>
            <w:r>
              <w:t>0.927</w:t>
            </w:r>
          </w:p>
        </w:tc>
        <w:tc>
          <w:tcPr>
            <w:tcW w:type="dxa" w:w="1728"/>
          </w:tcPr>
          <w:p>
            <w:r>
              <w:t>1.85</w:t>
            </w:r>
          </w:p>
        </w:tc>
        <w:tc>
          <w:tcPr>
            <w:tcW w:type="dxa" w:w="1728"/>
          </w:tcPr>
          <w:p>
            <w:r>
              <w:t>0.226</w:t>
            </w:r>
          </w:p>
        </w:tc>
      </w:tr>
      <w:tr>
        <w:tc>
          <w:tcPr>
            <w:tcW w:type="dxa" w:w="1728"/>
          </w:tcPr>
          <w:p>
            <w:r>
              <w:t>PPO-aware</w:t>
            </w:r>
          </w:p>
        </w:tc>
        <w:tc>
          <w:tcPr>
            <w:tcW w:type="dxa" w:w="1728"/>
          </w:tcPr>
          <w:p>
            <w:r>
              <w:t>M</w:t>
            </w:r>
          </w:p>
        </w:tc>
        <w:tc>
          <w:tcPr>
            <w:tcW w:type="dxa" w:w="1728"/>
          </w:tcPr>
          <w:p>
            <w:r>
              <w:t>0.799</w:t>
            </w:r>
          </w:p>
        </w:tc>
        <w:tc>
          <w:tcPr>
            <w:tcW w:type="dxa" w:w="1728"/>
          </w:tcPr>
          <w:p>
            <w:r>
              <w:t>1.60</w:t>
            </w:r>
          </w:p>
        </w:tc>
        <w:tc>
          <w:tcPr>
            <w:tcW w:type="dxa" w:w="1728"/>
          </w:tcPr>
          <w:p>
            <w:r>
              <w:t>0.225</w:t>
            </w:r>
          </w:p>
        </w:tc>
      </w:tr>
      <w:tr>
        <w:tc>
          <w:tcPr>
            <w:tcW w:type="dxa" w:w="1728"/>
          </w:tcPr>
          <w:p>
            <w:r>
              <w:t>PPO-aware</w:t>
            </w:r>
          </w:p>
        </w:tc>
        <w:tc>
          <w:tcPr>
            <w:tcW w:type="dxa" w:w="1728"/>
          </w:tcPr>
          <w:p>
            <w:r>
              <w:t>H</w:t>
            </w:r>
          </w:p>
        </w:tc>
        <w:tc>
          <w:tcPr>
            <w:tcW w:type="dxa" w:w="1728"/>
          </w:tcPr>
          <w:p>
            <w:r>
              <w:t>0.464</w:t>
            </w:r>
          </w:p>
        </w:tc>
        <w:tc>
          <w:tcPr>
            <w:tcW w:type="dxa" w:w="1728"/>
          </w:tcPr>
          <w:p>
            <w:r>
              <w:t>1.79</w:t>
            </w:r>
          </w:p>
        </w:tc>
        <w:tc>
          <w:tcPr>
            <w:tcW w:type="dxa" w:w="1728"/>
          </w:tcPr>
          <w:p>
            <w:r>
              <w:t>0.250</w:t>
            </w:r>
          </w:p>
        </w:tc>
      </w:tr>
      <w:tr>
        <w:tc>
          <w:tcPr>
            <w:tcW w:type="dxa" w:w="1728"/>
          </w:tcPr>
          <w:p>
            <w:r>
              <w:t>PPO-blind</w:t>
            </w:r>
          </w:p>
        </w:tc>
        <w:tc>
          <w:tcPr>
            <w:tcW w:type="dxa" w:w="1728"/>
          </w:tcPr>
          <w:p>
            <w:r>
              <w:t>L</w:t>
            </w:r>
          </w:p>
        </w:tc>
        <w:tc>
          <w:tcPr>
            <w:tcW w:type="dxa" w:w="1728"/>
          </w:tcPr>
          <w:p>
            <w:r>
              <w:t>0.924</w:t>
            </w:r>
          </w:p>
        </w:tc>
        <w:tc>
          <w:tcPr>
            <w:tcW w:type="dxa" w:w="1728"/>
          </w:tcPr>
          <w:p>
            <w:r>
              <w:t>2.00</w:t>
            </w:r>
          </w:p>
        </w:tc>
        <w:tc>
          <w:tcPr>
            <w:tcW w:type="dxa" w:w="1728"/>
          </w:tcPr>
          <w:p>
            <w:r>
              <w:t>0.220</w:t>
            </w:r>
          </w:p>
        </w:tc>
      </w:tr>
      <w:tr>
        <w:tc>
          <w:tcPr>
            <w:tcW w:type="dxa" w:w="1728"/>
          </w:tcPr>
          <w:p>
            <w:r>
              <w:t>PPO-blind</w:t>
            </w:r>
          </w:p>
        </w:tc>
        <w:tc>
          <w:tcPr>
            <w:tcW w:type="dxa" w:w="1728"/>
          </w:tcPr>
          <w:p>
            <w:r>
              <w:t>M</w:t>
            </w:r>
          </w:p>
        </w:tc>
        <w:tc>
          <w:tcPr>
            <w:tcW w:type="dxa" w:w="1728"/>
          </w:tcPr>
          <w:p>
            <w:r>
              <w:t>0.814</w:t>
            </w:r>
          </w:p>
        </w:tc>
        <w:tc>
          <w:tcPr>
            <w:tcW w:type="dxa" w:w="1728"/>
          </w:tcPr>
          <w:p>
            <w:r>
              <w:t>1.88</w:t>
            </w:r>
          </w:p>
        </w:tc>
        <w:tc>
          <w:tcPr>
            <w:tcW w:type="dxa" w:w="1728"/>
          </w:tcPr>
          <w:p>
            <w:r>
              <w:t>0.229</w:t>
            </w:r>
          </w:p>
        </w:tc>
      </w:tr>
      <w:tr>
        <w:tc>
          <w:tcPr>
            <w:tcW w:type="dxa" w:w="1728"/>
          </w:tcPr>
          <w:p>
            <w:r>
              <w:t>PPO-blind</w:t>
            </w:r>
          </w:p>
        </w:tc>
        <w:tc>
          <w:tcPr>
            <w:tcW w:type="dxa" w:w="1728"/>
          </w:tcPr>
          <w:p>
            <w:r>
              <w:t>H</w:t>
            </w:r>
          </w:p>
        </w:tc>
        <w:tc>
          <w:tcPr>
            <w:tcW w:type="dxa" w:w="1728"/>
          </w:tcPr>
          <w:p>
            <w:r>
              <w:t>0.526</w:t>
            </w:r>
          </w:p>
        </w:tc>
        <w:tc>
          <w:tcPr>
            <w:tcW w:type="dxa" w:w="1728"/>
          </w:tcPr>
          <w:p>
            <w:r>
              <w:t>1.91</w:t>
            </w:r>
          </w:p>
        </w:tc>
        <w:tc>
          <w:tcPr>
            <w:tcW w:type="dxa" w:w="1728"/>
          </w:tcPr>
          <w:p>
            <w:r>
              <w:t>0.252</w:t>
            </w:r>
          </w:p>
        </w:tc>
      </w:tr>
    </w:tbl>
    <w:p>
      <w:r>
        <w:t>PPO ajanlarının her üç rejimde de AS ve naive baseline'larına kıyasla çok daha düşük envanter riski (inv_p99 ≈ 2 vs. 20-28) sergilediği görülmektedir. Her iki PPO ajanı da düşük volatilite (L) rejiminde en yüksek Sharpe değerlerini kaydetmiştir.</w:t>
      </w:r>
    </w:p>
    <w:p>
      <w:r>
        <w:drawing>
          <wp:inline xmlns:a="http://schemas.openxmlformats.org/drawingml/2006/main" xmlns:pic="http://schemas.openxmlformats.org/drawingml/2006/picture">
            <wp:extent cx="5029200" cy="1970903"/>
            <wp:docPr id="6" name="Picture 6"/>
            <wp:cNvGraphicFramePr>
              <a:graphicFrameLocks noChangeAspect="1"/>
            </wp:cNvGraphicFramePr>
            <a:graphic>
              <a:graphicData uri="http://schemas.openxmlformats.org/drawingml/2006/picture">
                <pic:pic>
                  <pic:nvPicPr>
                    <pic:cNvPr id="0" name="fig3_regime_sharpe.png"/>
                    <pic:cNvPicPr/>
                  </pic:nvPicPr>
                  <pic:blipFill>
                    <a:blip r:embed="rId14"/>
                    <a:stretch>
                      <a:fillRect/>
                    </a:stretch>
                  </pic:blipFill>
                  <pic:spPr>
                    <a:xfrm>
                      <a:off x="0" y="0"/>
                      <a:ext cx="5029200" cy="1970903"/>
                    </a:xfrm>
                    <a:prstGeom prst="rect"/>
                  </pic:spPr>
                </pic:pic>
              </a:graphicData>
            </a:graphic>
          </wp:inline>
        </w:drawing>
      </w:r>
    </w:p>
    <w:p>
      <w:r>
        <w:t>Şekil 6. Volatilite rejimine göre Sharpe oranı (20 tohum, ortalama ± std). PPO'nun üstünlüğünün tüm volatilite rejimlerinde geçerli olduğu görülmektedir. Yüksek volatilite (H) rejiminde tüm stratejilerin Sharpe değerleri düşmekte; ancak PPO varyantları bu rejimde dahi klasik stratejileri belirgin biçimde geride bırakmaktadır.</w:t>
      </w:r>
    </w:p>
    <w:p>
      <w:pPr>
        <w:pStyle w:val="Heading2"/>
      </w:pPr>
      <w:r>
        <w:t>4.6 Detector Robustness Analizi</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rPr>
              <w:t>Dedektör</w:t>
            </w:r>
          </w:p>
        </w:tc>
        <w:tc>
          <w:tcPr>
            <w:tcW w:type="dxa" w:w="1728"/>
          </w:tcPr>
          <w:p>
            <w:r>
              <w:rPr>
                <w:b/>
              </w:rPr>
              <w:t>Doğruluk</w:t>
            </w:r>
          </w:p>
        </w:tc>
        <w:tc>
          <w:tcPr>
            <w:tcW w:type="dxa" w:w="1728"/>
          </w:tcPr>
          <w:p>
            <w:r>
              <w:rPr>
                <w:b/>
              </w:rPr>
              <w:t>ppo_aware Sharpe</w:t>
            </w:r>
          </w:p>
        </w:tc>
        <w:tc>
          <w:tcPr>
            <w:tcW w:type="dxa" w:w="1728"/>
          </w:tcPr>
          <w:p>
            <w:r>
              <w:rPr>
                <w:b/>
              </w:rPr>
              <w:t>ppo_blind Sharpe</w:t>
            </w:r>
          </w:p>
        </w:tc>
        <w:tc>
          <w:tcPr>
            <w:tcW w:type="dxa" w:w="1728"/>
          </w:tcPr>
          <w:p>
            <w:r>
              <w:rPr>
                <w:b/>
              </w:rPr>
              <w:t>Sharpe p-değeri</w:t>
            </w:r>
          </w:p>
        </w:tc>
      </w:tr>
      <w:tr>
        <w:tc>
          <w:tcPr>
            <w:tcW w:type="dxa" w:w="1728"/>
          </w:tcPr>
          <w:p>
            <w:r>
              <w:t>rv_baseline</w:t>
            </w:r>
          </w:p>
        </w:tc>
        <w:tc>
          <w:tcPr>
            <w:tcW w:type="dxa" w:w="1728"/>
          </w:tcPr>
          <w:p>
            <w:r>
              <w:t>%60.7</w:t>
            </w:r>
          </w:p>
        </w:tc>
        <w:tc>
          <w:tcPr>
            <w:tcW w:type="dxa" w:w="1728"/>
          </w:tcPr>
          <w:p>
            <w:r>
              <w:t>0.718</w:t>
            </w:r>
          </w:p>
        </w:tc>
        <w:tc>
          <w:tcPr>
            <w:tcW w:type="dxa" w:w="1728"/>
          </w:tcPr>
          <w:p>
            <w:r>
              <w:t>0.753</w:t>
            </w:r>
          </w:p>
        </w:tc>
        <w:tc>
          <w:tcPr>
            <w:tcW w:type="dxa" w:w="1728"/>
          </w:tcPr>
          <w:p>
            <w:r>
              <w:t>0.114</w:t>
            </w:r>
          </w:p>
        </w:tc>
      </w:tr>
      <w:tr>
        <w:tc>
          <w:tcPr>
            <w:tcW w:type="dxa" w:w="1728"/>
          </w:tcPr>
          <w:p>
            <w:r>
              <w:t>rv_dwell</w:t>
            </w:r>
          </w:p>
        </w:tc>
        <w:tc>
          <w:tcPr>
            <w:tcW w:type="dxa" w:w="1728"/>
          </w:tcPr>
          <w:p>
            <w:r>
              <w:t>%60.4</w:t>
            </w:r>
          </w:p>
        </w:tc>
        <w:tc>
          <w:tcPr>
            <w:tcW w:type="dxa" w:w="1728"/>
          </w:tcPr>
          <w:p>
            <w:r>
              <w:t>0.716</w:t>
            </w:r>
          </w:p>
        </w:tc>
        <w:tc>
          <w:tcPr>
            <w:tcW w:type="dxa" w:w="1728"/>
          </w:tcPr>
          <w:p>
            <w:r>
              <w:t>0.753</w:t>
            </w:r>
          </w:p>
        </w:tc>
        <w:tc>
          <w:tcPr>
            <w:tcW w:type="dxa" w:w="1728"/>
          </w:tcPr>
          <w:p>
            <w:r>
              <w:t>0.110</w:t>
            </w:r>
          </w:p>
        </w:tc>
      </w:tr>
      <w:tr>
        <w:tc>
          <w:tcPr>
            <w:tcW w:type="dxa" w:w="1728"/>
          </w:tcPr>
          <w:p>
            <w:r>
              <w:t>HMM</w:t>
            </w:r>
          </w:p>
        </w:tc>
        <w:tc>
          <w:tcPr>
            <w:tcW w:type="dxa" w:w="1728"/>
          </w:tcPr>
          <w:p>
            <w:r>
              <w:t>%81.8</w:t>
            </w:r>
          </w:p>
        </w:tc>
        <w:tc>
          <w:tcPr>
            <w:tcW w:type="dxa" w:w="1728"/>
          </w:tcPr>
          <w:p>
            <w:r>
              <w:t>0.719</w:t>
            </w:r>
          </w:p>
        </w:tc>
        <w:tc>
          <w:tcPr>
            <w:tcW w:type="dxa" w:w="1728"/>
          </w:tcPr>
          <w:p>
            <w:r>
              <w:t>0.753</w:t>
            </w:r>
          </w:p>
        </w:tc>
        <w:tc>
          <w:tcPr>
            <w:tcW w:type="dxa" w:w="1728"/>
          </w:tcPr>
          <w:p>
            <w:r>
              <w:t>0.082</w:t>
            </w:r>
          </w:p>
        </w:tc>
      </w:tr>
    </w:tbl>
    <w:p>
      <w:r>
        <w:t>Not: ppo_blind bu tabloda 0.753 Sharpe değeriyle görünmektedir; bu değer, farklı dedektörlerle yeniden eğitilen modellerin (wp5-detector-full run'ı) ortalamasını yansıtmaktadır. Section 4.1'deki 0.740 değeri ise orijinal wp5-eval-main run'ından elde edilmiştir.</w:t>
      </w:r>
    </w:p>
    <w:p>
      <w:r>
        <w:t>ANOVA testi: F = 0.003, p = 0.997 — ppo_aware performansı dedektör seçimine göre anlamlı biçimde değişmemektedir. Null sonuç, zayıf tespit kalitesinden kaynaklanmamaktadır.</w:t>
      </w:r>
    </w:p>
    <w:p>
      <w:r>
        <w:drawing>
          <wp:inline xmlns:a="http://schemas.openxmlformats.org/drawingml/2006/main" xmlns:pic="http://schemas.openxmlformats.org/drawingml/2006/picture">
            <wp:extent cx="5029200" cy="3111285"/>
            <wp:docPr id="7" name="Picture 7"/>
            <wp:cNvGraphicFramePr>
              <a:graphicFrameLocks noChangeAspect="1"/>
            </wp:cNvGraphicFramePr>
            <a:graphic>
              <a:graphicData uri="http://schemas.openxmlformats.org/drawingml/2006/picture">
                <pic:pic>
                  <pic:nvPicPr>
                    <pic:cNvPr id="0" name="fig4_detector_robustness.png"/>
                    <pic:cNvPicPr/>
                  </pic:nvPicPr>
                  <pic:blipFill>
                    <a:blip r:embed="rId15"/>
                    <a:stretch>
                      <a:fillRect/>
                    </a:stretch>
                  </pic:blipFill>
                  <pic:spPr>
                    <a:xfrm>
                      <a:off x="0" y="0"/>
                      <a:ext cx="5029200" cy="3111285"/>
                    </a:xfrm>
                    <a:prstGeom prst="rect"/>
                  </pic:spPr>
                </pic:pic>
              </a:graphicData>
            </a:graphic>
          </wp:inline>
        </w:drawing>
      </w:r>
    </w:p>
    <w:p>
      <w:r>
        <w:t>Şekil 7. Dedektör bazında ortalama Sharpe (20 tohum). PPO-blind Sharpe değeri tüm dedektörlerde 0.753 olarak sabit kalmakta; PPO-aware ise dedektör seçiminden bağımsız olarak ~0.717-0.719 düzeyinde seyretmektedir.</w:t>
      </w:r>
    </w:p>
    <w:p>
      <w:pPr>
        <w:pStyle w:val="Heading2"/>
      </w:pPr>
      <w:r>
        <w:t>4.7 Rejime Koşullu Envanter Cezası Deneyi</w:t>
      </w:r>
    </w:p>
    <w:p>
      <w:r>
        <w:t>Danışmanın önerisi doğrultusunda, null sonucun ödül tasarımı boyutunda da sınanması amacıyla rejime koşullu envanter cezası deneyi gerçekleştirilmiştir. Sabit η = 0.001 yerine ηL = 0.0005, ηM = 0.001, ηH = 0.0025 konfigürasyonu kullanılmış; beş varyant 20 tohum, 1M timestep ile eğitilmiştir.</w:t>
      </w:r>
    </w:p>
    <w:p>
      <w:r>
        <w:t>Tablo 6, sonuçları özetlemektedir.</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rPr>
              <w:t>Varyant</w:t>
            </w:r>
          </w:p>
        </w:tc>
        <w:tc>
          <w:tcPr>
            <w:tcW w:type="dxa" w:w="2160"/>
          </w:tcPr>
          <w:p>
            <w:r>
              <w:rPr>
                <w:b/>
              </w:rPr>
              <w:t>Ort. Sharpe</w:t>
            </w:r>
          </w:p>
        </w:tc>
        <w:tc>
          <w:tcPr>
            <w:tcW w:type="dxa" w:w="2160"/>
          </w:tcPr>
          <w:p>
            <w:r>
              <w:rPr>
                <w:b/>
              </w:rPr>
              <w:t>Std Sharpe</w:t>
            </w:r>
          </w:p>
        </w:tc>
        <w:tc>
          <w:tcPr>
            <w:tcW w:type="dxa" w:w="2160"/>
          </w:tcPr>
          <w:p>
            <w:r>
              <w:rPr>
                <w:b/>
              </w:rPr>
              <w:t>Ort. Equity</w:t>
            </w:r>
          </w:p>
        </w:tc>
      </w:tr>
      <w:tr>
        <w:tc>
          <w:tcPr>
            <w:tcW w:type="dxa" w:w="2160"/>
          </w:tcPr>
          <w:p>
            <w:r>
              <w:t>ppo_sigma_only</w:t>
            </w:r>
          </w:p>
        </w:tc>
        <w:tc>
          <w:tcPr>
            <w:tcW w:type="dxa" w:w="2160"/>
          </w:tcPr>
          <w:p>
            <w:r>
              <w:t>0.714</w:t>
            </w:r>
          </w:p>
        </w:tc>
        <w:tc>
          <w:tcPr>
            <w:tcW w:type="dxa" w:w="2160"/>
          </w:tcPr>
          <w:p>
            <w:r>
              <w:t>0.119</w:t>
            </w:r>
          </w:p>
        </w:tc>
        <w:tc>
          <w:tcPr>
            <w:tcW w:type="dxa" w:w="2160"/>
          </w:tcPr>
          <w:p>
            <w:r>
              <w:t>3.91</w:t>
            </w:r>
          </w:p>
        </w:tc>
      </w:tr>
      <w:tr>
        <w:tc>
          <w:tcPr>
            <w:tcW w:type="dxa" w:w="2160"/>
          </w:tcPr>
          <w:p>
            <w:r>
              <w:t>ppo_combined</w:t>
            </w:r>
          </w:p>
        </w:tc>
        <w:tc>
          <w:tcPr>
            <w:tcW w:type="dxa" w:w="2160"/>
          </w:tcPr>
          <w:p>
            <w:r>
              <w:t>0.629</w:t>
            </w:r>
          </w:p>
        </w:tc>
        <w:tc>
          <w:tcPr>
            <w:tcW w:type="dxa" w:w="2160"/>
          </w:tcPr>
          <w:p>
            <w:r>
              <w:t>0.147</w:t>
            </w:r>
          </w:p>
        </w:tc>
        <w:tc>
          <w:tcPr>
            <w:tcW w:type="dxa" w:w="2160"/>
          </w:tcPr>
          <w:p>
            <w:r>
              <w:t>3.50</w:t>
            </w:r>
          </w:p>
        </w:tc>
      </w:tr>
      <w:tr>
        <w:tc>
          <w:tcPr>
            <w:tcW w:type="dxa" w:w="2160"/>
          </w:tcPr>
          <w:p>
            <w:r>
              <w:t>ppo_oracle_full</w:t>
            </w:r>
          </w:p>
        </w:tc>
        <w:tc>
          <w:tcPr>
            <w:tcW w:type="dxa" w:w="2160"/>
          </w:tcPr>
          <w:p>
            <w:r>
              <w:t>0.638</w:t>
            </w:r>
          </w:p>
        </w:tc>
        <w:tc>
          <w:tcPr>
            <w:tcW w:type="dxa" w:w="2160"/>
          </w:tcPr>
          <w:p>
            <w:r>
              <w:t>0.158</w:t>
            </w:r>
          </w:p>
        </w:tc>
        <w:tc>
          <w:tcPr>
            <w:tcW w:type="dxa" w:w="2160"/>
          </w:tcPr>
          <w:p>
            <w:r>
              <w:t>3.38</w:t>
            </w:r>
          </w:p>
        </w:tc>
      </w:tr>
      <w:tr>
        <w:tc>
          <w:tcPr>
            <w:tcW w:type="dxa" w:w="2160"/>
          </w:tcPr>
          <w:p>
            <w:r>
              <w:t>ppo_oracle_pure</w:t>
            </w:r>
          </w:p>
        </w:tc>
        <w:tc>
          <w:tcPr>
            <w:tcW w:type="dxa" w:w="2160"/>
          </w:tcPr>
          <w:p>
            <w:r>
              <w:t>0.578</w:t>
            </w:r>
          </w:p>
        </w:tc>
        <w:tc>
          <w:tcPr>
            <w:tcW w:type="dxa" w:w="2160"/>
          </w:tcPr>
          <w:p>
            <w:r>
              <w:t>0.247</w:t>
            </w:r>
          </w:p>
        </w:tc>
        <w:tc>
          <w:tcPr>
            <w:tcW w:type="dxa" w:w="2160"/>
          </w:tcPr>
          <w:p>
            <w:r>
              <w:t>3.45</w:t>
            </w:r>
          </w:p>
        </w:tc>
      </w:tr>
      <w:tr>
        <w:tc>
          <w:tcPr>
            <w:tcW w:type="dxa" w:w="2160"/>
          </w:tcPr>
          <w:p>
            <w:r>
              <w:t>ppo_regime_only</w:t>
            </w:r>
          </w:p>
        </w:tc>
        <w:tc>
          <w:tcPr>
            <w:tcW w:type="dxa" w:w="2160"/>
          </w:tcPr>
          <w:p>
            <w:r>
              <w:t>0.513</w:t>
            </w:r>
          </w:p>
        </w:tc>
        <w:tc>
          <w:tcPr>
            <w:tcW w:type="dxa" w:w="2160"/>
          </w:tcPr>
          <w:p>
            <w:r>
              <w:t>0.238</w:t>
            </w:r>
          </w:p>
        </w:tc>
        <w:tc>
          <w:tcPr>
            <w:tcW w:type="dxa" w:w="2160"/>
          </w:tcPr>
          <w:p>
            <w:r>
              <w:t>3.07</w:t>
            </w:r>
          </w:p>
        </w:tc>
      </w:tr>
    </w:tbl>
    <w:p>
      <w:r>
        <w:drawing>
          <wp:inline xmlns:a="http://schemas.openxmlformats.org/drawingml/2006/main" xmlns:pic="http://schemas.openxmlformats.org/drawingml/2006/picture">
            <wp:extent cx="5029200" cy="2090791"/>
            <wp:docPr id="8" name="Picture 8"/>
            <wp:cNvGraphicFramePr>
              <a:graphicFrameLocks noChangeAspect="1"/>
            </wp:cNvGraphicFramePr>
            <a:graphic>
              <a:graphicData uri="http://schemas.openxmlformats.org/drawingml/2006/picture">
                <pic:pic>
                  <pic:nvPicPr>
                    <pic:cNvPr id="0" name="fig8_eta_regime_summary.png"/>
                    <pic:cNvPicPr/>
                  </pic:nvPicPr>
                  <pic:blipFill>
                    <a:blip r:embed="rId16"/>
                    <a:stretch>
                      <a:fillRect/>
                    </a:stretch>
                  </pic:blipFill>
                  <pic:spPr>
                    <a:xfrm>
                      <a:off x="0" y="0"/>
                      <a:ext cx="5029200" cy="2090791"/>
                    </a:xfrm>
                    <a:prstGeom prst="rect"/>
                  </pic:spPr>
                </pic:pic>
              </a:graphicData>
            </a:graphic>
          </wp:inline>
        </w:drawing>
      </w:r>
    </w:p>
    <w:p>
      <w:r>
        <w:t>Şekil 8. Rejime koşullu envanter cezası deneyinde PPO varyantlarının Sharpe ve final equity sonuçları (20 tohum, ortalama ± std). Görsel, sigma_only ile combined varyantları arasındaki eşleştirilmiş karşılaştırmayı özellikle vurgular: Sharpe için p = 0.0016, final equity için p = 0.008.</w:t>
      </w:r>
    </w:p>
    <w:p>
      <w:r>
        <w:t>Bu görsel, rejime koşullu ödül tasarımının explicit rejim etiketini faydalı hale getirmediğini göstermektedir. combined varyantı hem sigma_hat hem tahmini rejim etiketini gözlemlerken, sigma_only Sharpe bazında istatistiksel olarak daha güçlü kalmaktadır. Bu sonuç ödül kanalı üzerinden yapılan rejim hassaslaştırmasının signal redundancy yorumunu ortadan kaldırmadığını destekler.</w:t>
      </w:r>
    </w:p>
    <w:p>
      <w:r>
        <w:t>Eşleştirilmiş t-testi (ppo_combined vs ppo_sigma_only): Sharpe p = 0.0016, Equity p = 0.008 — her iki metrikte ppo_sigma_only lehine istatistiksel olarak anlamlı fark. Rejime koşullu η, ppo_combined'ın performansını artırmak yerine anlamlı biçimde düşürmüştür. ppo_combined gözlem uzayında σ̂ aracılığıyla zaten rejim bilgisine sahipken, rejime koşullu η bu örtük sinyali gereksiz biçimde pekiştirmiş ve ajan optimizasyonunu zorlaştırmıştır. Bu bulgu, signal redundancy argümanını ödül tasarımı boyutunda da desteklemektedir.</w:t>
      </w:r>
    </w:p>
    <w:p>
      <w:pPr>
        <w:pStyle w:val="Heading2"/>
      </w:pPr>
      <w:r>
        <w:t>4.8 Model Misspecification Robustness Deneyi</w:t>
      </w:r>
    </w:p>
    <w:p>
      <w:r>
        <w:t>Motivasyon: Mevcut sentetik ortamda fill model parametreleri A ve k tüm rejimler için sabit tutulmaktadır. Bir eleştiri olarak, gerçek piyasalarda yüksek volatilite rejimlerinde likidite dinamiklerinin farklılaşabileceği öne sürülebilir. Bu deneyle, fill parametrelerinin rejime bağlı olduğu daha zorlu bir ortamda null result'ın geçerliliği test edilmektedir.</w:t>
      </w:r>
    </w:p>
    <w:p>
      <w:r>
        <w:t>Ortam uyarısı (retrospektif not): Bu misspec-mild deneyleri tez yazım sürecinin erken bir aşamasında yürütüldüğünden, rejim parametreleri §3.1'de tanımlanan kanonik ortamla birebir örtüşmemektedir. Misspec-mild koşuları sigma_mult = [0.5, 1.0, 2.0] ve warmup_steps = 400 ile üretilmiştir; kanonik değerler ise sigma_mult = [0.6, 1.0, 1.8] ve warmup_steps = 1000'dir. Bu sapma WP5.5 sinyal denetimi öncesinde yapılan sanity-check sırasında tespit edilmiş, hesaplama maliyeti nedeniyle kanonik parametrelerle yeniden üretim gerçekleştirilmemiştir (bkz. Decisions Log #42, #45). Okuyucunun aşağıdaki tablo ve istatistiklerin bu daha agresif rejim-oranı ortamına ait olduğunu göz önünde bulundurması gerekir; ana null bulgusu (sigma_only ≈ oracle_full) her iki parametre setinde de aynı yönde raporlanmaktadır.</w:t>
      </w:r>
    </w:p>
    <w:p>
      <w:r>
        <w:t>Tasarım: MMSimulator generic kalmış; env.py içinde her adımda regime_true'ya göre ExecParams override edilmiştir. Mild misspecification parametreleri: L rejimi A=4.0, k=1.8; M rejimi A=5.0, k=1.5 (baz değer); H rejimi A=6.0, k=1.2. Bu parametre konfigürasyonu, yüksek volatilite rejiminde gerçekçi bir likidite daralmasını değil, PPO ajanlarının değişen dolum dinamiklerine karşı dayanıklılığını test etmeye yönelik adversarial bir parametre şokunu temsil etmektedir. Aynı 5-varyant (sigma_only, regime_only, combined, oracle_pure, oracle_full), 20 tohum, 1M timestep eğitim protokolü uygulanmıştır.</w:t>
      </w:r>
    </w:p>
    <w:p>
      <w:r>
        <w:t>Tablo 7. Model Misspecification (Mild) OOS Sonuçları (20 Tohum)</w:t>
      </w:r>
    </w:p>
    <w:tbl>
      <w:tblPr>
        <w:tblStyle w:val="TableGrid"/>
        <w:tblW w:type="auto" w:w="0"/>
        <w:tblLook w:firstColumn="1" w:firstRow="1" w:lastColumn="0" w:lastRow="0" w:noHBand="0" w:noVBand="1" w:val="04A0"/>
      </w:tblPr>
      <w:tblGrid>
        <w:gridCol w:w="4320"/>
        <w:gridCol w:w="4320"/>
      </w:tblGrid>
      <w:tr>
        <w:tc>
          <w:tcPr>
            <w:tcW w:type="dxa" w:w="4320"/>
          </w:tcPr>
          <w:p>
            <w:r>
              <w:rPr>
                <w:b/>
              </w:rPr>
              <w:t>Varyant</w:t>
            </w:r>
          </w:p>
        </w:tc>
        <w:tc>
          <w:tcPr>
            <w:tcW w:type="dxa" w:w="4320"/>
          </w:tcPr>
          <w:p>
            <w:r>
              <w:rPr>
                <w:b/>
              </w:rPr>
              <w:t>Ort. Sharpe</w:t>
            </w:r>
          </w:p>
        </w:tc>
      </w:tr>
      <w:tr>
        <w:tc>
          <w:tcPr>
            <w:tcW w:type="dxa" w:w="4320"/>
          </w:tcPr>
          <w:p>
            <w:r>
              <w:t>ppo_sigma_only</w:t>
            </w:r>
          </w:p>
        </w:tc>
        <w:tc>
          <w:tcPr>
            <w:tcW w:type="dxa" w:w="4320"/>
          </w:tcPr>
          <w:p>
            <w:r>
              <w:t>0.685</w:t>
            </w:r>
          </w:p>
        </w:tc>
      </w:tr>
      <w:tr>
        <w:tc>
          <w:tcPr>
            <w:tcW w:type="dxa" w:w="4320"/>
          </w:tcPr>
          <w:p>
            <w:r>
              <w:t>ppo_oracle_full</w:t>
            </w:r>
          </w:p>
        </w:tc>
        <w:tc>
          <w:tcPr>
            <w:tcW w:type="dxa" w:w="4320"/>
          </w:tcPr>
          <w:p>
            <w:r>
              <w:t>0.682</w:t>
            </w:r>
          </w:p>
        </w:tc>
      </w:tr>
      <w:tr>
        <w:tc>
          <w:tcPr>
            <w:tcW w:type="dxa" w:w="4320"/>
          </w:tcPr>
          <w:p>
            <w:r>
              <w:t>ppo_combined</w:t>
            </w:r>
          </w:p>
        </w:tc>
        <w:tc>
          <w:tcPr>
            <w:tcW w:type="dxa" w:w="4320"/>
          </w:tcPr>
          <w:p>
            <w:r>
              <w:t>0.651</w:t>
            </w:r>
          </w:p>
        </w:tc>
      </w:tr>
      <w:tr>
        <w:tc>
          <w:tcPr>
            <w:tcW w:type="dxa" w:w="4320"/>
          </w:tcPr>
          <w:p>
            <w:r>
              <w:t>ppo_regime_only</w:t>
            </w:r>
          </w:p>
        </w:tc>
        <w:tc>
          <w:tcPr>
            <w:tcW w:type="dxa" w:w="4320"/>
          </w:tcPr>
          <w:p>
            <w:r>
              <w:t>0.634</w:t>
            </w:r>
          </w:p>
        </w:tc>
      </w:tr>
      <w:tr>
        <w:tc>
          <w:tcPr>
            <w:tcW w:type="dxa" w:w="4320"/>
          </w:tcPr>
          <w:p>
            <w:r>
              <w:t>ppo_oracle_pure</w:t>
            </w:r>
          </w:p>
        </w:tc>
        <w:tc>
          <w:tcPr>
            <w:tcW w:type="dxa" w:w="4320"/>
          </w:tcPr>
          <w:p>
            <w:r>
              <w:t>0.602</w:t>
            </w:r>
          </w:p>
        </w:tc>
      </w:tr>
    </w:tbl>
    <w:p>
      <w:r>
        <w:drawing>
          <wp:inline xmlns:a="http://schemas.openxmlformats.org/drawingml/2006/main" xmlns:pic="http://schemas.openxmlformats.org/drawingml/2006/picture">
            <wp:extent cx="5029200" cy="2842591"/>
            <wp:docPr id="9" name="Picture 9"/>
            <wp:cNvGraphicFramePr>
              <a:graphicFrameLocks noChangeAspect="1"/>
            </wp:cNvGraphicFramePr>
            <a:graphic>
              <a:graphicData uri="http://schemas.openxmlformats.org/drawingml/2006/picture">
                <pic:pic>
                  <pic:nvPicPr>
                    <pic:cNvPr id="0" name="fig9_misspec_summary.png"/>
                    <pic:cNvPicPr/>
                  </pic:nvPicPr>
                  <pic:blipFill>
                    <a:blip r:embed="rId17"/>
                    <a:stretch>
                      <a:fillRect/>
                    </a:stretch>
                  </pic:blipFill>
                  <pic:spPr>
                    <a:xfrm>
                      <a:off x="0" y="0"/>
                      <a:ext cx="5029200" cy="2842591"/>
                    </a:xfrm>
                    <a:prstGeom prst="rect"/>
                  </pic:spPr>
                </pic:pic>
              </a:graphicData>
            </a:graphic>
          </wp:inline>
        </w:drawing>
      </w:r>
    </w:p>
    <w:p>
      <w:r>
        <w:t>Şekil 9. Mild model misspecification ortamında PPO varyantlarının Sharpe karşılaştırması (20 tohum, ortalama ± std). Fill parametreleri A ve k rejime bağlı olacak şekilde değiştirilmiştir; sigma_only ile oracle_full arasındaki eşleştirilmiş Sharpe karşılaştırması p = 0.881'dir.</w:t>
      </w:r>
    </w:p>
    <w:p>
      <w:r>
        <w:t>Bu görsel, model misspecification sonucunu özetlemektedir: rejime bağlı A/k altında sigma_only ve oracle_full neredeyse aynı Sharpe düzeyinde kalmaktadır. Bu bulgu yalnızca bu mild misspecification tasarımı için bir robustness sonucu olarak yorumlanmalıdır; tüm piyasa model yanlış belirlemeleri altında evrensel eşdeğerlik iddiası değildir.</w:t>
      </w:r>
    </w:p>
    <w:p>
      <w:r>
        <w:t>Eşleştirilmiş t-testi sonuçları: ppo_sigma_only vs ppo_oracle_full: p=0.881; ppo_sigma_only vs ppo_combined: p=0.217; ppo_sigma_only vs ppo_oracle_pure: p=0.098. Hiçbir karşılaştırma istatistiksel anlamlılık eşiğine ulaşmamıştır.</w:t>
      </w:r>
    </w:p>
    <w:p>
      <w:r>
        <w:t>TOST equivalence test (bounds ±0.05) further confirms practical equivalence under model misspecification (p=0.042). The 90% confidence interval [−0.040, +0.048] — the CI corresponding to the TOST procedure at α=0.05 — lies entirely within the ±0.05 equivalence bound. The wider 95% CI [−0.049, +0.057] remains within the ±0.10 bound. Cohen's d = 0.034 indicates negligible effect size, strengthening the signal redundancy interpretation across both standard and adversarial environments.</w:t>
      </w:r>
    </w:p>
    <w:p>
      <w:r>
        <w:t>Bu bulgular, signal redundancy argümanının çevresel model parametrelerindeki değişimlere karşı sağlam olduğunu ortaya koymaktadır. Fill dinamiklerinin rejime bağlı olduğu daha zorlu bir ortamda dahi ppo_sigma_only, mükemmel rejim bilgisine sahip oracle_full'dan istatistiksel olarak ayırt edilemez performans göstermiştir (p=0.881).</w:t>
      </w:r>
    </w:p>
    <w:p>
      <w:pPr>
        <w:pStyle w:val="Heading2"/>
      </w:pPr>
      <w:r>
        <w:t>4.9 Manipülasyon Geçerlilik Denetimi</w:t>
      </w:r>
    </w:p>
    <w:p>
      <w:r>
        <w:t>Motivasyon: PPO ajanlarının eğitiminde kullanılan gözlem uzayı sigma_hat ve rejim one-hot bileşenlerini içermektedir. Null sonucu savunulur kılmanın gerekli koşullarından biri, bu sinyallerin taşıdığı bilginin gerçekten ajanın kullanabileceği yapıda olduğunun — ve sinyal kalitesi düşürüldüğünde metriklerin beklendiği gibi bozulduğunun — gösterilmesidir. Aksi hâlde 'rejim etiketi faydasız' ifadesi, etiketin öznitelik olarak hiç bilgi taşımadığı trivial durumdan ayırt edilemez. Bu bölüm, rejim sinyali üzerine uygulanan kontrollü manipülasyonların regresyon/sınıflandırma metriklerinde beklenen etkiyi ürettiğini raporlar.</w:t>
      </w:r>
    </w:p>
    <w:p>
      <w:r>
        <w:t>Yöntem: Kanonik operating point (dt = 0.2, sigma_mid_ticks = 0.8, sigma_mult = [0.6, 1.0, 1.8], warmup_steps = 1000, rv_window = 50, n_steps = 8000, tohum = 123) altında tek bir epizot üretilir. Rolling realized volatility serisi üzerinde beş koşul uygulanır: clean (manipülasyon yok), noisy (noise_std = 0.5 × clean_sigma_std, yani 0.09 civarı), lagged (5 adım gecikme), coarsened (5 kuantil kovasına indirgeme, kova ortalamasıyla değiştirme) ve none (sabit fill_value = 0.0). Her koşul için sigma_hat ile regime_true arasındaki Spearman/Pearson korelasyonu, rejim sınıflandırma doğruluğu, ayrışabilirlik (Fisher benzeri skor) ve threshold overlap oranı hesaplanır. Audit iş paketinin kaynak dosyaları: config/w55_audit.json, src/wp5_5/job_w55_audit.py, src/wp5_5/signal_degradation.py, src/wp5_5/signal_audit.py.</w:t>
      </w:r>
    </w:p>
    <w:p>
      <w:r>
        <w:t>Yapısal metrik politikası: 'none' koşulu sabit bir fill değeriyle çalıştığı için classification_accuracy ve threshold_overlap metrikleri bu koşulda yapısal olarak tanımsızdır — değerler sinyal bilgi içeriğini değil, fill değeri ile kalibre edilmiş eşikler arasındaki ilişkiyi yansıtır. Bu iki metrik 'none' koşulunda raporlanmaya devam eder ancak PASS/FAIL değerlendirmesinden çıkarılmıştır (reported-but-not-gated).</w:t>
      </w:r>
    </w:p>
    <w:p>
      <w:r>
        <w:t>Tablo 8. WP5.5 Sinyal Denetim Metrikleri (kanonik operating point, tohum = 123)</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b/>
              </w:rPr>
              <w:t>Koşul</w:t>
            </w:r>
          </w:p>
        </w:tc>
        <w:tc>
          <w:tcPr>
            <w:tcW w:type="dxa" w:w="1440"/>
          </w:tcPr>
          <w:p>
            <w:r>
              <w:rPr>
                <w:b/>
              </w:rPr>
              <w:t>Spearman</w:t>
            </w:r>
          </w:p>
        </w:tc>
        <w:tc>
          <w:tcPr>
            <w:tcW w:type="dxa" w:w="1440"/>
          </w:tcPr>
          <w:p>
            <w:r>
              <w:rPr>
                <w:b/>
              </w:rPr>
              <w:t>Pearson</w:t>
            </w:r>
          </w:p>
        </w:tc>
        <w:tc>
          <w:tcPr>
            <w:tcW w:type="dxa" w:w="1440"/>
          </w:tcPr>
          <w:p>
            <w:r>
              <w:rPr>
                <w:b/>
              </w:rPr>
              <w:t>Clas. Acc.</w:t>
            </w:r>
          </w:p>
        </w:tc>
        <w:tc>
          <w:tcPr>
            <w:tcW w:type="dxa" w:w="1440"/>
          </w:tcPr>
          <w:p>
            <w:r>
              <w:rPr>
                <w:b/>
              </w:rPr>
              <w:t>Ayrışab.</w:t>
            </w:r>
          </w:p>
        </w:tc>
        <w:tc>
          <w:tcPr>
            <w:tcW w:type="dxa" w:w="1440"/>
          </w:tcPr>
          <w:p>
            <w:r>
              <w:rPr>
                <w:b/>
              </w:rPr>
              <w:t>Thr. Overlap</w:t>
            </w:r>
          </w:p>
        </w:tc>
      </w:tr>
      <w:tr>
        <w:tc>
          <w:tcPr>
            <w:tcW w:type="dxa" w:w="1440"/>
          </w:tcPr>
          <w:p>
            <w:r>
              <w:t>clean</w:t>
            </w:r>
          </w:p>
        </w:tc>
        <w:tc>
          <w:tcPr>
            <w:tcW w:type="dxa" w:w="1440"/>
          </w:tcPr>
          <w:p>
            <w:r>
              <w:t>1.000</w:t>
            </w:r>
          </w:p>
        </w:tc>
        <w:tc>
          <w:tcPr>
            <w:tcW w:type="dxa" w:w="1440"/>
          </w:tcPr>
          <w:p>
            <w:r>
              <w:t>1.000</w:t>
            </w:r>
          </w:p>
        </w:tc>
        <w:tc>
          <w:tcPr>
            <w:tcW w:type="dxa" w:w="1440"/>
          </w:tcPr>
          <w:p>
            <w:r>
              <w:t>0.400</w:t>
            </w:r>
          </w:p>
        </w:tc>
        <w:tc>
          <w:tcPr>
            <w:tcW w:type="dxa" w:w="1440"/>
          </w:tcPr>
          <w:p>
            <w:r>
              <w:t>5093.3</w:t>
            </w:r>
          </w:p>
        </w:tc>
        <w:tc>
          <w:tcPr>
            <w:tcW w:type="dxa" w:w="1440"/>
          </w:tcPr>
          <w:p>
            <w:r>
              <w:t>0.300</w:t>
            </w:r>
          </w:p>
        </w:tc>
      </w:tr>
      <w:tr>
        <w:tc>
          <w:tcPr>
            <w:tcW w:type="dxa" w:w="1440"/>
          </w:tcPr>
          <w:p>
            <w:r>
              <w:t>noisy</w:t>
            </w:r>
          </w:p>
        </w:tc>
        <w:tc>
          <w:tcPr>
            <w:tcW w:type="dxa" w:w="1440"/>
          </w:tcPr>
          <w:p>
            <w:r>
              <w:t>0.820</w:t>
            </w:r>
          </w:p>
        </w:tc>
        <w:tc>
          <w:tcPr>
            <w:tcW w:type="dxa" w:w="1440"/>
          </w:tcPr>
          <w:p>
            <w:r>
              <w:t>0.894</w:t>
            </w:r>
          </w:p>
        </w:tc>
        <w:tc>
          <w:tcPr>
            <w:tcW w:type="dxa" w:w="1440"/>
          </w:tcPr>
          <w:p>
            <w:r>
              <w:t>0.518</w:t>
            </w:r>
          </w:p>
        </w:tc>
        <w:tc>
          <w:tcPr>
            <w:tcW w:type="dxa" w:w="1440"/>
          </w:tcPr>
          <w:p>
            <w:r>
              <w:t>4274.3</w:t>
            </w:r>
          </w:p>
        </w:tc>
        <w:tc>
          <w:tcPr>
            <w:tcW w:type="dxa" w:w="1440"/>
          </w:tcPr>
          <w:p>
            <w:r>
              <w:t>0.103</w:t>
            </w:r>
          </w:p>
        </w:tc>
      </w:tr>
      <w:tr>
        <w:tc>
          <w:tcPr>
            <w:tcW w:type="dxa" w:w="1440"/>
          </w:tcPr>
          <w:p>
            <w:r>
              <w:t>lagged</w:t>
            </w:r>
          </w:p>
        </w:tc>
        <w:tc>
          <w:tcPr>
            <w:tcW w:type="dxa" w:w="1440"/>
          </w:tcPr>
          <w:p>
            <w:r>
              <w:t>0.977</w:t>
            </w:r>
          </w:p>
        </w:tc>
        <w:tc>
          <w:tcPr>
            <w:tcW w:type="dxa" w:w="1440"/>
          </w:tcPr>
          <w:p>
            <w:r>
              <w:t>0.991</w:t>
            </w:r>
          </w:p>
        </w:tc>
        <w:tc>
          <w:tcPr>
            <w:tcW w:type="dxa" w:w="1440"/>
          </w:tcPr>
          <w:p>
            <w:r>
              <w:t>0.398</w:t>
            </w:r>
          </w:p>
        </w:tc>
        <w:tc>
          <w:tcPr>
            <w:tcW w:type="dxa" w:w="1440"/>
          </w:tcPr>
          <w:p>
            <w:r>
              <w:t>4856.8</w:t>
            </w:r>
          </w:p>
        </w:tc>
        <w:tc>
          <w:tcPr>
            <w:tcW w:type="dxa" w:w="1440"/>
          </w:tcPr>
          <w:p>
            <w:r>
              <w:t>0.300</w:t>
            </w:r>
          </w:p>
        </w:tc>
      </w:tr>
      <w:tr>
        <w:tc>
          <w:tcPr>
            <w:tcW w:type="dxa" w:w="1440"/>
          </w:tcPr>
          <w:p>
            <w:r>
              <w:t>coarsened</w:t>
            </w:r>
          </w:p>
        </w:tc>
        <w:tc>
          <w:tcPr>
            <w:tcW w:type="dxa" w:w="1440"/>
          </w:tcPr>
          <w:p>
            <w:r>
              <w:t>0.940</w:t>
            </w:r>
          </w:p>
        </w:tc>
        <w:tc>
          <w:tcPr>
            <w:tcW w:type="dxa" w:w="1440"/>
          </w:tcPr>
          <w:p>
            <w:r>
              <w:t>0.877</w:t>
            </w:r>
          </w:p>
        </w:tc>
        <w:tc>
          <w:tcPr>
            <w:tcW w:type="dxa" w:w="1440"/>
          </w:tcPr>
          <w:p>
            <w:r>
              <w:t>0.391</w:t>
            </w:r>
          </w:p>
        </w:tc>
        <w:tc>
          <w:tcPr>
            <w:tcW w:type="dxa" w:w="1440"/>
          </w:tcPr>
          <w:p>
            <w:r>
              <w:t>5114.1</w:t>
            </w:r>
          </w:p>
        </w:tc>
        <w:tc>
          <w:tcPr>
            <w:tcW w:type="dxa" w:w="1440"/>
          </w:tcPr>
          <w:p>
            <w:r>
              <w:t>0.374</w:t>
            </w:r>
          </w:p>
        </w:tc>
      </w:tr>
      <w:tr>
        <w:tc>
          <w:tcPr>
            <w:tcW w:type="dxa" w:w="1440"/>
          </w:tcPr>
          <w:p>
            <w:r>
              <w:t>none</w:t>
            </w:r>
          </w:p>
        </w:tc>
        <w:tc>
          <w:tcPr>
            <w:tcW w:type="dxa" w:w="1440"/>
          </w:tcPr>
          <w:p>
            <w:r>
              <w:t>0.000</w:t>
            </w:r>
          </w:p>
        </w:tc>
        <w:tc>
          <w:tcPr>
            <w:tcW w:type="dxa" w:w="1440"/>
          </w:tcPr>
          <w:p>
            <w:r>
              <w:t>0.000</w:t>
            </w:r>
          </w:p>
        </w:tc>
        <w:tc>
          <w:tcPr>
            <w:tcW w:type="dxa" w:w="1440"/>
          </w:tcPr>
          <w:p>
            <w:r>
              <w:t>0.548</w:t>
            </w:r>
          </w:p>
        </w:tc>
        <w:tc>
          <w:tcPr>
            <w:tcW w:type="dxa" w:w="1440"/>
          </w:tcPr>
          <w:p>
            <w:r>
              <w:t>0.000</w:t>
            </w:r>
          </w:p>
        </w:tc>
        <w:tc>
          <w:tcPr>
            <w:tcW w:type="dxa" w:w="1440"/>
          </w:tcPr>
          <w:p>
            <w:r>
              <w:t>0.000</w:t>
            </w:r>
          </w:p>
        </w:tc>
      </w:tr>
    </w:tbl>
    <w:p>
      <w:r>
        <w:t>Bulgular: (i) Direction — clean sinyali 'none' baseline'ına karşı Spearman, Pearson ve ayrışabilirlik boyutlarında PASS vermektedir; yapısal olarak tanımsız iki metrik (classification_accuracy ve threshold_overlap) 'none' koşulunda gate dışında bırakılmıştır. (ii) Separation — noisy, lagged ve coarsened koşullarının tümü clean baseline'ından belirgin biçimde sapmakta, yani rejim etiketine uygulanan kontrollü bozulumlar ölçülebilir etki üretmektedir. (iii) Coarsen safety — 5 kovalı ayrıklaştırma, metriklerin üzerinde yıkıcı bir bilgi kaybı yaratmamaktadır. (iv) Monotonicity — 'clean → noisy → lagged → coarsened → none' dizisi boyunca ölçütler yekpare (monotone) bir şiddet eğrisine oturmamaktadır (non-monotone FAIL). Bu sonuç, tek bir sıralama ekseni boyunca artan bozulmadan kaynaklanan yapısal bir başarısızlık değildir; üç degradasyon (gürültü, gecikme, kuantizasyon) sinyal yapısına farklı boyutlarda saldırdığı için ortak bir şiddet ölçütüne indirgenmeleri ölçüt tasarımı düzeyinde tartışmaya açıktır.</w:t>
      </w:r>
    </w:p>
    <w:p>
      <w:r>
        <w:t>Yorum: Denetim, rejim sinyaline dokunan kontrollü manipülasyonların beklenen yönde ölçülebilir etki ürettiğini göstermektedir (direction PASS, separation PASS, coarsen safety PASS). Bu, sinyalin faydasız değil, *taşıdığı bilgi sigma_hat tarafından zaten yansıtıldığı için* RL performansına marjinal katkı sağladığı şeklindeki null-result yorumuyla tutarlıdır. Monotonicity FAIL'i, ayrı tipteki bozulumların tek bir şiddet ekseninde karşılaştırılmasına dair bir ölçüt tasarımı uyarısı olarak okunmalıdır; WP5.5 run'ın genel önerisi bu nedenle REVIEW düzeyindedir. Audit çıktıları: results/runs/20260422-170037_seed123_wp55-signal-audit_66fc17e/.</w:t>
      </w:r>
    </w:p>
    <w:p>
      <w:r>
        <w:t>Reproducibility notu: config dosyasında noise_std alanı 'auto' değerine ayarlıdır; audit iş paketi koşu sırasında gürültü standart sapmasını 0.5 × clean_sigma_std (post-warmup) olarak hesaplar. Bu sayede gürültü seviyesi her zaman kanonik sinyal ölçeğine göre sabit oranda kalır ve operating point'e dair güncellemelere otomatik olarak adapte olur. WP5.5 öncesinde yapılan iki drift'li koşu (20260419-214718, 20260419-221930) süpersed edilmiş ve 'results/runs/wp55_audit_archive_note.md' altında arşivlenmiştir.</w:t>
      </w:r>
    </w:p>
    <w:p>
      <w:pPr>
        <w:pStyle w:val="Heading1"/>
      </w:pPr>
      <w:r>
        <w:t>5. SİNYAL BİLGİLENDİRİCİLİK SÜPÜRMESİ</w:t>
      </w:r>
    </w:p>
    <w:p>
      <w:r>
        <w:t>Bu bölüm, sürekli volatilite sinyalinin (σ̂_t) artan biçimde bozulduğu beş koşulda (full → noisy → lagged → coarsened → none) PPO ajanının beş gözlem-uzayı varyantı (sigma_only, combined, regime_only, oracle_full, oracle_pure) altında nasıl davrandığını raporlar. Kalibrasyon parametreleri Karar #46'da belirlenmiştir (noisy α = 0.40, lagged k = 20, coarsened binning). Toplam 4 koşul × 5 varyant + 1 koşul × 4 varyant = 24 hücre × 20 tohum = 480 koşum eğitilmiş ve her koşumda deterministik OOS değerlendirmesi yapılmıştır.</w:t>
      </w:r>
    </w:p>
    <w:p>
      <w:r>
        <w:t>Tarihsel şeffaflık (Karar #47): WP6 başlangıçta, sürekli volatilite sinyali σ̂_t bozuldukça explicit kategorik rejim etiketlerinin değer kazandığı bir rejimi tespit etmek — yani bilgilendiricilik-eşiği hipotezini test etmek (Karar #46) — amacıyla tasarlanmıştır. Deney bunun yerine, test edilen kalibrasyon aralığı içinde böyle bir rejimin var olmadığını ortaya koymuş ve combined varyantında beklenmeyen bir bozulma örüntüsünü gün yüzüne çıkarmıştır. Bu bölüm her iki bulguyu gözlemlendiği şekilde raporlar; deney tasarımı ve analiz planı sonuçlar görüldükten sonra değiştirilmemiştir.</w:t>
      </w:r>
    </w:p>
    <w:p>
      <w:r>
        <w:t>Metodolojik simetri notu — TOST kullanımı: WP5, ppo_aware ile ppo_blind arasındaki pratik eşitliği kanıtlamak amacıyla TOST'u eşitlik yönünde kullanmıştır. WP6 ise TOST'u her iki yönde kullanır: combined ile sigma_only karşılaştırmasında non-eşitlik (Şekil 11) ve combined ile regime_only karşılaştırmasında eşitlik (Şekil 12; n = 20'nin ikinci yön için underpowered olduğu kayda alınarak). Eşitlik testinde max(p_lower, p_upper) &lt; α, non-eşitlik testinde min(p_lower, p_upper) &lt; α karar kuralı uygulanır.</w:t>
      </w:r>
    </w:p>
    <w:p>
      <w:r>
        <w:t>Tablo 9, beş koşul × beş varyant matrisinde 20 tohum üzerinden OOS Sharpe ortalamasını ve %95 güven aralığını özetlemektedir (df = 19; t-kritik = 2.093). regime_only ve oracle_pure varyantları yapısı gereği σ̂_t'yi tüketmediğinden koşul-değişmezdir; bu tohum-bazında doğrulanmıştır (max |fark| = 0). sigma_only varyantı condition = none altında tanımsızdır (σ̂_t sıfırlanır).</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b/>
              </w:rPr>
              <w:t>Koşul</w:t>
            </w:r>
          </w:p>
        </w:tc>
        <w:tc>
          <w:tcPr>
            <w:tcW w:type="dxa" w:w="1440"/>
          </w:tcPr>
          <w:p>
            <w:r>
              <w:rPr>
                <w:b/>
              </w:rPr>
              <w:t>sigma_only</w:t>
            </w:r>
          </w:p>
        </w:tc>
        <w:tc>
          <w:tcPr>
            <w:tcW w:type="dxa" w:w="1440"/>
          </w:tcPr>
          <w:p>
            <w:r>
              <w:rPr>
                <w:b/>
              </w:rPr>
              <w:t>combined</w:t>
            </w:r>
          </w:p>
        </w:tc>
        <w:tc>
          <w:tcPr>
            <w:tcW w:type="dxa" w:w="1440"/>
          </w:tcPr>
          <w:p>
            <w:r>
              <w:rPr>
                <w:b/>
              </w:rPr>
              <w:t>regime_only</w:t>
            </w:r>
          </w:p>
        </w:tc>
        <w:tc>
          <w:tcPr>
            <w:tcW w:type="dxa" w:w="1440"/>
          </w:tcPr>
          <w:p>
            <w:r>
              <w:rPr>
                <w:b/>
              </w:rPr>
              <w:t>oracle_full</w:t>
            </w:r>
          </w:p>
        </w:tc>
        <w:tc>
          <w:tcPr>
            <w:tcW w:type="dxa" w:w="1440"/>
          </w:tcPr>
          <w:p>
            <w:r>
              <w:rPr>
                <w:b/>
              </w:rPr>
              <w:t>oracle_pure</w:t>
            </w:r>
          </w:p>
        </w:tc>
      </w:tr>
      <w:tr>
        <w:tc>
          <w:tcPr>
            <w:tcW w:type="dxa" w:w="1440"/>
          </w:tcPr>
          <w:p>
            <w:r>
              <w:t>full</w:t>
            </w:r>
          </w:p>
        </w:tc>
        <w:tc>
          <w:tcPr>
            <w:tcW w:type="dxa" w:w="1440"/>
          </w:tcPr>
          <w:p>
            <w:r>
              <w:t>0.763 ± 0.060</w:t>
            </w:r>
          </w:p>
        </w:tc>
        <w:tc>
          <w:tcPr>
            <w:tcW w:type="dxa" w:w="1440"/>
          </w:tcPr>
          <w:p>
            <w:r>
              <w:t>0.690 ± 0.061</w:t>
            </w:r>
          </w:p>
        </w:tc>
        <w:tc>
          <w:tcPr>
            <w:tcW w:type="dxa" w:w="1440"/>
          </w:tcPr>
          <w:p>
            <w:r>
              <w:t>0.699 ± 0.067</w:t>
            </w:r>
          </w:p>
        </w:tc>
        <w:tc>
          <w:tcPr>
            <w:tcW w:type="dxa" w:w="1440"/>
          </w:tcPr>
          <w:p>
            <w:r>
              <w:t>0.681 ± 0.070</w:t>
            </w:r>
          </w:p>
        </w:tc>
        <w:tc>
          <w:tcPr>
            <w:tcW w:type="dxa" w:w="1440"/>
          </w:tcPr>
          <w:p>
            <w:r>
              <w:t>0.663 ± 0.077</w:t>
            </w:r>
          </w:p>
        </w:tc>
      </w:tr>
      <w:tr>
        <w:tc>
          <w:tcPr>
            <w:tcW w:type="dxa" w:w="1440"/>
          </w:tcPr>
          <w:p>
            <w:r>
              <w:t>noisy</w:t>
            </w:r>
          </w:p>
        </w:tc>
        <w:tc>
          <w:tcPr>
            <w:tcW w:type="dxa" w:w="1440"/>
          </w:tcPr>
          <w:p>
            <w:r>
              <w:t>0.756 ± 0.062</w:t>
            </w:r>
          </w:p>
        </w:tc>
        <w:tc>
          <w:tcPr>
            <w:tcW w:type="dxa" w:w="1440"/>
          </w:tcPr>
          <w:p>
            <w:r>
              <w:t>0.713 ± 0.063</w:t>
            </w:r>
          </w:p>
        </w:tc>
        <w:tc>
          <w:tcPr>
            <w:tcW w:type="dxa" w:w="1440"/>
          </w:tcPr>
          <w:p>
            <w:r>
              <w:t>0.699 ± 0.067</w:t>
            </w:r>
          </w:p>
        </w:tc>
        <w:tc>
          <w:tcPr>
            <w:tcW w:type="dxa" w:w="1440"/>
          </w:tcPr>
          <w:p>
            <w:r>
              <w:t>0.674 ± 0.101</w:t>
            </w:r>
          </w:p>
        </w:tc>
        <w:tc>
          <w:tcPr>
            <w:tcW w:type="dxa" w:w="1440"/>
          </w:tcPr>
          <w:p>
            <w:r>
              <w:t>0.663 ± 0.077</w:t>
            </w:r>
          </w:p>
        </w:tc>
      </w:tr>
      <w:tr>
        <w:tc>
          <w:tcPr>
            <w:tcW w:type="dxa" w:w="1440"/>
          </w:tcPr>
          <w:p>
            <w:r>
              <w:t>lagged</w:t>
            </w:r>
          </w:p>
        </w:tc>
        <w:tc>
          <w:tcPr>
            <w:tcW w:type="dxa" w:w="1440"/>
          </w:tcPr>
          <w:p>
            <w:r>
              <w:t>0.782 ± 0.045</w:t>
            </w:r>
          </w:p>
        </w:tc>
        <w:tc>
          <w:tcPr>
            <w:tcW w:type="dxa" w:w="1440"/>
          </w:tcPr>
          <w:p>
            <w:r>
              <w:t>0.681 ± 0.054</w:t>
            </w:r>
          </w:p>
        </w:tc>
        <w:tc>
          <w:tcPr>
            <w:tcW w:type="dxa" w:w="1440"/>
          </w:tcPr>
          <w:p>
            <w:r>
              <w:t>0.699 ± 0.067</w:t>
            </w:r>
          </w:p>
        </w:tc>
        <w:tc>
          <w:tcPr>
            <w:tcW w:type="dxa" w:w="1440"/>
          </w:tcPr>
          <w:p>
            <w:r>
              <w:t>0.726 ± 0.069</w:t>
            </w:r>
          </w:p>
        </w:tc>
        <w:tc>
          <w:tcPr>
            <w:tcW w:type="dxa" w:w="1440"/>
          </w:tcPr>
          <w:p>
            <w:r>
              <w:t>0.663 ± 0.077</w:t>
            </w:r>
          </w:p>
        </w:tc>
      </w:tr>
      <w:tr>
        <w:tc>
          <w:tcPr>
            <w:tcW w:type="dxa" w:w="1440"/>
          </w:tcPr>
          <w:p>
            <w:r>
              <w:t>coarsened</w:t>
            </w:r>
          </w:p>
        </w:tc>
        <w:tc>
          <w:tcPr>
            <w:tcW w:type="dxa" w:w="1440"/>
          </w:tcPr>
          <w:p>
            <w:r>
              <w:t>0.783 ± 0.053</w:t>
            </w:r>
          </w:p>
        </w:tc>
        <w:tc>
          <w:tcPr>
            <w:tcW w:type="dxa" w:w="1440"/>
          </w:tcPr>
          <w:p>
            <w:r>
              <w:t>0.691 ± 0.083</w:t>
            </w:r>
          </w:p>
        </w:tc>
        <w:tc>
          <w:tcPr>
            <w:tcW w:type="dxa" w:w="1440"/>
          </w:tcPr>
          <w:p>
            <w:r>
              <w:t>0.699 ± 0.067</w:t>
            </w:r>
          </w:p>
        </w:tc>
        <w:tc>
          <w:tcPr>
            <w:tcW w:type="dxa" w:w="1440"/>
          </w:tcPr>
          <w:p>
            <w:r>
              <w:t>0.745 ± 0.055</w:t>
            </w:r>
          </w:p>
        </w:tc>
        <w:tc>
          <w:tcPr>
            <w:tcW w:type="dxa" w:w="1440"/>
          </w:tcPr>
          <w:p>
            <w:r>
              <w:t>0.663 ± 0.077</w:t>
            </w:r>
          </w:p>
        </w:tc>
      </w:tr>
      <w:tr>
        <w:tc>
          <w:tcPr>
            <w:tcW w:type="dxa" w:w="1440"/>
          </w:tcPr>
          <w:p>
            <w:r>
              <w:t>none</w:t>
            </w:r>
          </w:p>
        </w:tc>
        <w:tc>
          <w:tcPr>
            <w:tcW w:type="dxa" w:w="1440"/>
          </w:tcPr>
          <w:p>
            <w:r>
              <w:t>tanımsız</w:t>
            </w:r>
          </w:p>
        </w:tc>
        <w:tc>
          <w:tcPr>
            <w:tcW w:type="dxa" w:w="1440"/>
          </w:tcPr>
          <w:p>
            <w:r>
              <w:t>0.699 ± 0.067</w:t>
            </w:r>
          </w:p>
        </w:tc>
        <w:tc>
          <w:tcPr>
            <w:tcW w:type="dxa" w:w="1440"/>
          </w:tcPr>
          <w:p>
            <w:r>
              <w:t>0.699 ± 0.067</w:t>
            </w:r>
          </w:p>
        </w:tc>
        <w:tc>
          <w:tcPr>
            <w:tcW w:type="dxa" w:w="1440"/>
          </w:tcPr>
          <w:p>
            <w:r>
              <w:t>0.663 ± 0.077</w:t>
            </w:r>
          </w:p>
        </w:tc>
        <w:tc>
          <w:tcPr>
            <w:tcW w:type="dxa" w:w="1440"/>
          </w:tcPr>
          <w:p>
            <w:r>
              <w:t>0.663 ± 0.077</w:t>
            </w:r>
          </w:p>
        </w:tc>
      </w:tr>
    </w:tbl>
    <w:p>
      <w:r>
        <w:drawing>
          <wp:inline xmlns:a="http://schemas.openxmlformats.org/drawingml/2006/main" xmlns:pic="http://schemas.openxmlformats.org/drawingml/2006/picture">
            <wp:extent cx="5029200" cy="3153852"/>
            <wp:docPr id="10" name="Picture 10"/>
            <wp:cNvGraphicFramePr>
              <a:graphicFrameLocks noChangeAspect="1"/>
            </wp:cNvGraphicFramePr>
            <a:graphic>
              <a:graphicData uri="http://schemas.openxmlformats.org/drawingml/2006/picture">
                <pic:pic>
                  <pic:nvPicPr>
                    <pic:cNvPr id="0" name="monotonic_gap.png"/>
                    <pic:cNvPicPr/>
                  </pic:nvPicPr>
                  <pic:blipFill>
                    <a:blip r:embed="rId18"/>
                    <a:stretch>
                      <a:fillRect/>
                    </a:stretch>
                  </pic:blipFill>
                  <pic:spPr>
                    <a:xfrm>
                      <a:off x="0" y="0"/>
                      <a:ext cx="5029200" cy="3153852"/>
                    </a:xfrm>
                    <a:prstGeom prst="rect"/>
                  </pic:spPr>
                </pic:pic>
              </a:graphicData>
            </a:graphic>
          </wp:inline>
        </w:drawing>
      </w:r>
    </w:p>
    <w:p>
      <w:r>
        <w:t>Şekil 10. Beş koşul boyunca beş varyantın OOS Sharpe ortalaması (20 tohum, ortalama ± %95 GA). x-ekseni sinyal bozulması ekseni (full → noisy → lagged → coarsened → none); y-ekseni Sharpe-benzeri performans metriği. sigma_only çizgisi dört bilgilendirici koşulda (0.756–0.783) yatay seyretmektedir; regime_only ve oracle_pure çizgileri yapısal olarak sabittir.</w:t>
      </w:r>
    </w:p>
    <w:p>
      <w:pPr>
        <w:pStyle w:val="Heading2"/>
      </w:pPr>
      <w:r>
        <w:t>5.1 Reddedilen Hipotez: Bilgilendiricilik-Eşiği</w:t>
      </w:r>
    </w:p>
    <w:p>
      <w:r>
        <w:t>Pre-registered beklenti: σ̂_t aşamalı olarak bozuldukça (full → noisy → lagged → coarsened → none), sigma_only ile combined arasındaki Sharpe farkı monoton biçimde daralmalı; sigma yeterince gürültülü hale geldiğinde kategorik rejim etiketi anlamlı bilgi katmaya başlamalıdır. Bu hipotez WP5'in null sonucunu — explicit rejim etiketlerinin σ̂_t'nin halihazırda taşıdığı bilgiyle yedekli kaldığı bulgusunu — yöntemsel olarak izleyen bir testtir (Karar #46).</w:t>
      </w:r>
    </w:p>
    <w:p>
      <w:r>
        <w:t>Gözlem (Şekil 10, Tablo 9): sigma_only varyantı dört bilgilendirici koşulda 0.756–0.783 aralığında esasen sabit kalır; sigma_only ile combined arasındaki fark 0.06–0.10 Sharpe-benzeri bandında durur ve monoton bir daralma sergilemez. Bu, pre-registered hipotezin reddedildiği anlamına gelir: test edilen kalibrasyon aralığı içinde, sigma'nın bozulması combined varyantının sigma_only'yi yakalamasına yol açmaz.</w:t>
      </w:r>
    </w:p>
    <w:p>
      <w:r>
        <w:t>Kalibrasyon aralığı uyarısı: Test edilen kalibrasyon aralığı içinde (Karar #46: noisy α = 0.40, lagged k = 20, coarsened binning), hiçbir bozulma koşulu, explicit kategorik etiketlerin faydalı hale geldiği bir rejim üretmemiştir. Daha agresif bozulmalar (örn. α = 0.80 veya k = 50) bu süpürmede test edilmemiştir ve bunlar ekarte edilemez. Dolayısıyla 'sigma_only düz' bulgusu, seçilmiş kalibrasyon bandına ilişkin bir ifadedir; tüm sigma bozulmaları için evrensel bir iddia değildir. Noisy condition'un α değeri, tüm post-warmup standart sapması kullanılarak kalibre edilmiştir; yalnızca eğitim verisi kullanılarak yeniden kalibre edildiğinde α tahmini olarak &lt;%10 oranında kayacaktır. Bu kayma, §5.2'de raporlanan yönsel bulguların (combined &lt; sigma_only, Cohen's dz arası -0.57 ile -0.91) sağlam kaldığı aralık içindedir.</w:t>
      </w:r>
    </w:p>
    <w:p>
      <w:pPr>
        <w:pStyle w:val="Heading2"/>
      </w:pPr>
      <w:r>
        <w:t>5.2 Beklenmeyen Bulgu: combined Varyantının Yönsel Düşüşü</w:t>
      </w:r>
    </w:p>
    <w:p>
      <w:r>
        <w:t>Süpürme planlanmamış bir bulguyu ortaya çıkarmıştır: combined varyantı dört bilgilendirici koşulun tümünde sigma_only'nin altında yönsel olarak konumlanmaktadır. Tohum-bazında eşleştirilmiş analiz (Şekil 11, summary_paired_combined_vs_sigma.csv): her koşulda 20 tohumun 15–18'i kimlik çizgisinin (y = x) altında yer alır; eşleştirilmiş t-testi p-değeri her dört koşulda 0.05'in altındadır; Cohen's dz orta-büyüklükten büyüğe (−0.57'den −0.91'e) uzanır.</w:t>
      </w:r>
    </w:p>
    <w:p>
      <w:r>
        <w:drawing>
          <wp:inline xmlns:a="http://schemas.openxmlformats.org/drawingml/2006/main" xmlns:pic="http://schemas.openxmlformats.org/drawingml/2006/picture">
            <wp:extent cx="5029200" cy="5354675"/>
            <wp:docPr id="11" name="Picture 11"/>
            <wp:cNvGraphicFramePr>
              <a:graphicFrameLocks noChangeAspect="1"/>
            </wp:cNvGraphicFramePr>
            <a:graphic>
              <a:graphicData uri="http://schemas.openxmlformats.org/drawingml/2006/picture">
                <pic:pic>
                  <pic:nvPicPr>
                    <pic:cNvPr id="0" name="paired_seed_combined_vs_sigma.png"/>
                    <pic:cNvPicPr/>
                  </pic:nvPicPr>
                  <pic:blipFill>
                    <a:blip r:embed="rId19"/>
                    <a:stretch>
                      <a:fillRect/>
                    </a:stretch>
                  </pic:blipFill>
                  <pic:spPr>
                    <a:xfrm>
                      <a:off x="0" y="0"/>
                      <a:ext cx="5029200" cy="5354675"/>
                    </a:xfrm>
                    <a:prstGeom prst="rect"/>
                  </pic:spPr>
                </pic:pic>
              </a:graphicData>
            </a:graphic>
          </wp:inline>
        </w:drawing>
      </w:r>
    </w:p>
    <w:p>
      <w:r>
        <w:t>Şekil 11. Tohum-bazında combined vs sigma_only karşılaştırması (her panel bir koşul, her nokta bir tohum, n = 20). Kesikli çizgi y = x referansıdır. Noktaların büyük çoğunluğunun y = x'in altında kalması, combined varyantının seed-by-seed temelinde sigma_only'nin altında yönsel olarak yer aldığını gösterir.</w:t>
      </w:r>
    </w:p>
    <w:p>
      <w:r>
        <w:t>Tablo 10. combined vs sigma_only — Eşleştirilmiş Tohum İstatistikleri</w:t>
      </w:r>
    </w:p>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r>
              <w:rPr>
                <w:b/>
              </w:rPr>
              <w:t>Koşul</w:t>
            </w:r>
          </w:p>
        </w:tc>
        <w:tc>
          <w:tcPr>
            <w:tcW w:type="dxa" w:w="1234"/>
          </w:tcPr>
          <w:p>
            <w:r>
              <w:rPr>
                <w:b/>
              </w:rPr>
              <w:t>n_below</w:t>
            </w:r>
          </w:p>
        </w:tc>
        <w:tc>
          <w:tcPr>
            <w:tcW w:type="dxa" w:w="1234"/>
          </w:tcPr>
          <w:p>
            <w:r>
              <w:rPr>
                <w:b/>
              </w:rPr>
              <w:t>mean_diff</w:t>
            </w:r>
          </w:p>
        </w:tc>
        <w:tc>
          <w:tcPr>
            <w:tcW w:type="dxa" w:w="1234"/>
          </w:tcPr>
          <w:p>
            <w:r>
              <w:rPr>
                <w:b/>
              </w:rPr>
              <w:t>paired t p</w:t>
            </w:r>
          </w:p>
        </w:tc>
        <w:tc>
          <w:tcPr>
            <w:tcW w:type="dxa" w:w="1234"/>
          </w:tcPr>
          <w:p>
            <w:r>
              <w:rPr>
                <w:b/>
              </w:rPr>
              <w:t>Cohen's dz</w:t>
            </w:r>
          </w:p>
        </w:tc>
        <w:tc>
          <w:tcPr>
            <w:tcW w:type="dxa" w:w="1234"/>
          </w:tcPr>
          <w:p>
            <w:r>
              <w:rPr>
                <w:b/>
              </w:rPr>
              <w:t>TOST p (non-eşitlik)</w:t>
            </w:r>
          </w:p>
        </w:tc>
        <w:tc>
          <w:tcPr>
            <w:tcW w:type="dxa" w:w="1234"/>
          </w:tcPr>
          <w:p>
            <w:r>
              <w:rPr>
                <w:b/>
              </w:rPr>
              <w:t>δ=0.05'te red</w:t>
            </w:r>
          </w:p>
        </w:tc>
      </w:tr>
      <w:tr>
        <w:tc>
          <w:tcPr>
            <w:tcW w:type="dxa" w:w="1234"/>
          </w:tcPr>
          <w:p>
            <w:r>
              <w:t>full</w:t>
            </w:r>
          </w:p>
        </w:tc>
        <w:tc>
          <w:tcPr>
            <w:tcW w:type="dxa" w:w="1234"/>
          </w:tcPr>
          <w:p>
            <w:r>
              <w:t>15/20</w:t>
            </w:r>
          </w:p>
        </w:tc>
        <w:tc>
          <w:tcPr>
            <w:tcW w:type="dxa" w:w="1234"/>
          </w:tcPr>
          <w:p>
            <w:r>
              <w:t>−0.073</w:t>
            </w:r>
          </w:p>
        </w:tc>
        <w:tc>
          <w:tcPr>
            <w:tcW w:type="dxa" w:w="1234"/>
          </w:tcPr>
          <w:p>
            <w:r>
              <w:t>0.012</w:t>
            </w:r>
          </w:p>
        </w:tc>
        <w:tc>
          <w:tcPr>
            <w:tcW w:type="dxa" w:w="1234"/>
          </w:tcPr>
          <w:p>
            <w:r>
              <w:t>−0.621</w:t>
            </w:r>
          </w:p>
        </w:tc>
        <w:tc>
          <w:tcPr>
            <w:tcW w:type="dxa" w:w="1234"/>
          </w:tcPr>
          <w:p>
            <w:r>
              <w:t>0.198</w:t>
            </w:r>
          </w:p>
        </w:tc>
        <w:tc>
          <w:tcPr>
            <w:tcW w:type="dxa" w:w="1234"/>
          </w:tcPr>
          <w:p>
            <w:r>
              <w:t>Hayır</w:t>
            </w:r>
          </w:p>
        </w:tc>
      </w:tr>
      <w:tr>
        <w:tc>
          <w:tcPr>
            <w:tcW w:type="dxa" w:w="1234"/>
          </w:tcPr>
          <w:p>
            <w:r>
              <w:t>noisy</w:t>
            </w:r>
          </w:p>
        </w:tc>
        <w:tc>
          <w:tcPr>
            <w:tcW w:type="dxa" w:w="1234"/>
          </w:tcPr>
          <w:p>
            <w:r>
              <w:t>15/20</w:t>
            </w:r>
          </w:p>
        </w:tc>
        <w:tc>
          <w:tcPr>
            <w:tcW w:type="dxa" w:w="1234"/>
          </w:tcPr>
          <w:p>
            <w:r>
              <w:t>−0.044</w:t>
            </w:r>
          </w:p>
        </w:tc>
        <w:tc>
          <w:tcPr>
            <w:tcW w:type="dxa" w:w="1234"/>
          </w:tcPr>
          <w:p>
            <w:r>
              <w:t>0.020</w:t>
            </w:r>
          </w:p>
        </w:tc>
        <w:tc>
          <w:tcPr>
            <w:tcW w:type="dxa" w:w="1234"/>
          </w:tcPr>
          <w:p>
            <w:r>
              <w:t>−0.568</w:t>
            </w:r>
          </w:p>
        </w:tc>
        <w:tc>
          <w:tcPr>
            <w:tcW w:type="dxa" w:w="1234"/>
          </w:tcPr>
          <w:p>
            <w:r>
              <w:t>0.640</w:t>
            </w:r>
          </w:p>
        </w:tc>
        <w:tc>
          <w:tcPr>
            <w:tcW w:type="dxa" w:w="1234"/>
          </w:tcPr>
          <w:p>
            <w:r>
              <w:t>Hayır</w:t>
            </w:r>
          </w:p>
        </w:tc>
      </w:tr>
      <w:tr>
        <w:tc>
          <w:tcPr>
            <w:tcW w:type="dxa" w:w="1234"/>
          </w:tcPr>
          <w:p>
            <w:r>
              <w:t>lagged</w:t>
            </w:r>
          </w:p>
        </w:tc>
        <w:tc>
          <w:tcPr>
            <w:tcW w:type="dxa" w:w="1234"/>
          </w:tcPr>
          <w:p>
            <w:r>
              <w:t>18/20</w:t>
            </w:r>
          </w:p>
        </w:tc>
        <w:tc>
          <w:tcPr>
            <w:tcW w:type="dxa" w:w="1234"/>
          </w:tcPr>
          <w:p>
            <w:r>
              <w:t>−0.101</w:t>
            </w:r>
          </w:p>
        </w:tc>
        <w:tc>
          <w:tcPr>
            <w:tcW w:type="dxa" w:w="1234"/>
          </w:tcPr>
          <w:p>
            <w:r>
              <w:t>0.00064</w:t>
            </w:r>
          </w:p>
        </w:tc>
        <w:tc>
          <w:tcPr>
            <w:tcW w:type="dxa" w:w="1234"/>
          </w:tcPr>
          <w:p>
            <w:r>
              <w:t>−0.912</w:t>
            </w:r>
          </w:p>
        </w:tc>
        <w:tc>
          <w:tcPr>
            <w:tcW w:type="dxa" w:w="1234"/>
          </w:tcPr>
          <w:p>
            <w:r>
              <w:t>0.027</w:t>
            </w:r>
          </w:p>
        </w:tc>
        <w:tc>
          <w:tcPr>
            <w:tcW w:type="dxa" w:w="1234"/>
          </w:tcPr>
          <w:p>
            <w:r>
              <w:t>Evet</w:t>
            </w:r>
          </w:p>
        </w:tc>
      </w:tr>
      <w:tr>
        <w:tc>
          <w:tcPr>
            <w:tcW w:type="dxa" w:w="1234"/>
          </w:tcPr>
          <w:p>
            <w:r>
              <w:t>coarsened</w:t>
            </w:r>
          </w:p>
        </w:tc>
        <w:tc>
          <w:tcPr>
            <w:tcW w:type="dxa" w:w="1234"/>
          </w:tcPr>
          <w:p>
            <w:r>
              <w:t>15/20</w:t>
            </w:r>
          </w:p>
        </w:tc>
        <w:tc>
          <w:tcPr>
            <w:tcW w:type="dxa" w:w="1234"/>
          </w:tcPr>
          <w:p>
            <w:r>
              <w:t>−0.092</w:t>
            </w:r>
          </w:p>
        </w:tc>
        <w:tc>
          <w:tcPr>
            <w:tcW w:type="dxa" w:w="1234"/>
          </w:tcPr>
          <w:p>
            <w:r>
              <w:t>0.0088</w:t>
            </w:r>
          </w:p>
        </w:tc>
        <w:tc>
          <w:tcPr>
            <w:tcW w:type="dxa" w:w="1234"/>
          </w:tcPr>
          <w:p>
            <w:r>
              <w:t>−0.653</w:t>
            </w:r>
          </w:p>
        </w:tc>
        <w:tc>
          <w:tcPr>
            <w:tcW w:type="dxa" w:w="1234"/>
          </w:tcPr>
          <w:p>
            <w:r>
              <w:t>0.099</w:t>
            </w:r>
          </w:p>
        </w:tc>
        <w:tc>
          <w:tcPr>
            <w:tcW w:type="dxa" w:w="1234"/>
          </w:tcPr>
          <w:p>
            <w:r>
              <w:t>Hayır</w:t>
            </w:r>
          </w:p>
        </w:tc>
      </w:tr>
    </w:tbl>
    <w:p>
      <w:r>
        <w:t>Hedge — Yönsel vs pratik karakterizasyon: Yön dört koşulda da sağlamdır (paired t &lt; 0.05, dz orta-büyük). Ancak büyüklük yalnızca lagged koşulunda pratik anlamlılık eşiğini (δ = 0.05 Sharpe-benzeri) aşar (mean_diff = −0.101, TOST non-eşitlik p = 0.027). Diğer üç koşulda farkın 90% güven aralığı eşitlik bandına temas eder. Bu nedenle bölüm boyunca 'yönsel olarak sigma_only altında' ifadesi tercih edilmiş, 'tutarlı biçimde' veya 'zararlı' gibi nitelemelerden kaçınılmıştır.</w:t>
      </w:r>
    </w:p>
    <w:p>
      <w:r>
        <w:t>Bu örüntü pre-registered yönün tersidir: 'sigma bozuldukça rejim etiketleri faydalı hale gelir' değil, 'rejim etiketleri sigma ile birlikte sunulduğunda combined performansı yönsel olarak sigma_only'nin altına iter' biçiminde tezahür eder. Bu örüntüye bölüm boyunca **kategorik-kanal performans bozulması** (categorical-channel degradation) diye atıfta bulunulur. Bu, mekanizma yüklü değil, betimleyici bir etikettir.</w:t>
      </w:r>
    </w:p>
    <w:p>
      <w:pPr>
        <w:pStyle w:val="Heading2"/>
      </w:pPr>
      <w:r>
        <w:t>5.3 Yorumun Hassasiyeti: Anlam-Eşitliği vs Politika-Eşitliği</w:t>
      </w:r>
    </w:p>
    <w:p>
      <w:r>
        <w:t>İkinci bir tohum-eşleştirilmiş analiz, combined varyantının none-koşul davranışına (yani regime_only'ye) deterministik biçimde çöküp çökmediğini sınar. Cevap: hayır. Mean diff'ler dört koşulda da küçüktür (|mean_diff| ≤ 0.018, üç tanesinde işaret negatif), ancak varyans heterojendir.</w:t>
      </w:r>
    </w:p>
    <w:p>
      <w:r>
        <w:drawing>
          <wp:inline xmlns:a="http://schemas.openxmlformats.org/drawingml/2006/main" xmlns:pic="http://schemas.openxmlformats.org/drawingml/2006/picture">
            <wp:extent cx="5029200" cy="5354675"/>
            <wp:docPr id="12" name="Picture 12"/>
            <wp:cNvGraphicFramePr>
              <a:graphicFrameLocks noChangeAspect="1"/>
            </wp:cNvGraphicFramePr>
            <a:graphic>
              <a:graphicData uri="http://schemas.openxmlformats.org/drawingml/2006/picture">
                <pic:pic>
                  <pic:nvPicPr>
                    <pic:cNvPr id="0" name="paired_seed_combined_vs_regime.png"/>
                    <pic:cNvPicPr/>
                  </pic:nvPicPr>
                  <pic:blipFill>
                    <a:blip r:embed="rId20"/>
                    <a:stretch>
                      <a:fillRect/>
                    </a:stretch>
                  </pic:blipFill>
                  <pic:spPr>
                    <a:xfrm>
                      <a:off x="0" y="0"/>
                      <a:ext cx="5029200" cy="5354675"/>
                    </a:xfrm>
                    <a:prstGeom prst="rect"/>
                  </pic:spPr>
                </pic:pic>
              </a:graphicData>
            </a:graphic>
          </wp:inline>
        </w:drawing>
      </w:r>
    </w:p>
    <w:p>
      <w:r>
        <w:t>Şekil 12. Tohum-bazında combined vs regime_only karşılaştırması (her panel bir koşul, her nokta bir tohum, n = 20). Şekil 11'in aksine noktalar y = x etrafında dağılır; ortalama farklar küçüktür ancak tohum-bazında eşleşme deterministik değildir — policy'ler aynı per-tohum fonksiyonu öğrenmemektedir.</w:t>
      </w:r>
    </w:p>
    <w:p>
      <w:r>
        <w:t>Tablo 11. combined vs regime_only — Eşleştirilmiş Tohum İstatistikleri ve Varyans Yan-Çıktısı</w:t>
      </w:r>
    </w:p>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r>
              <w:rPr>
                <w:b/>
              </w:rPr>
              <w:t>Koşul</w:t>
            </w:r>
          </w:p>
        </w:tc>
        <w:tc>
          <w:tcPr>
            <w:tcW w:type="dxa" w:w="1234"/>
          </w:tcPr>
          <w:p>
            <w:r>
              <w:rPr>
                <w:b/>
              </w:rPr>
              <w:t>mean_diff</w:t>
            </w:r>
          </w:p>
        </w:tc>
        <w:tc>
          <w:tcPr>
            <w:tcW w:type="dxa" w:w="1234"/>
          </w:tcPr>
          <w:p>
            <w:r>
              <w:rPr>
                <w:b/>
              </w:rPr>
              <w:t>paired t p</w:t>
            </w:r>
          </w:p>
        </w:tc>
        <w:tc>
          <w:tcPr>
            <w:tcW w:type="dxa" w:w="1234"/>
          </w:tcPr>
          <w:p>
            <w:r>
              <w:rPr>
                <w:b/>
              </w:rPr>
              <w:t>TOST p (eşitlik)</w:t>
            </w:r>
          </w:p>
        </w:tc>
        <w:tc>
          <w:tcPr>
            <w:tcW w:type="dxa" w:w="1234"/>
          </w:tcPr>
          <w:p>
            <w:r>
              <w:rPr>
                <w:b/>
              </w:rPr>
              <w:t>std_combined</w:t>
            </w:r>
          </w:p>
        </w:tc>
        <w:tc>
          <w:tcPr>
            <w:tcW w:type="dxa" w:w="1234"/>
          </w:tcPr>
          <w:p>
            <w:r>
              <w:rPr>
                <w:b/>
              </w:rPr>
              <w:t>std_regime_only</w:t>
            </w:r>
          </w:p>
        </w:tc>
        <w:tc>
          <w:tcPr>
            <w:tcW w:type="dxa" w:w="1234"/>
          </w:tcPr>
          <w:p>
            <w:r>
              <w:rPr>
                <w:b/>
              </w:rPr>
              <w:t>std_diff</w:t>
            </w:r>
          </w:p>
        </w:tc>
      </w:tr>
      <w:tr>
        <w:tc>
          <w:tcPr>
            <w:tcW w:type="dxa" w:w="1234"/>
          </w:tcPr>
          <w:p>
            <w:r>
              <w:t>full</w:t>
            </w:r>
          </w:p>
        </w:tc>
        <w:tc>
          <w:tcPr>
            <w:tcW w:type="dxa" w:w="1234"/>
          </w:tcPr>
          <w:p>
            <w:r>
              <w:t>−0.009</w:t>
            </w:r>
          </w:p>
        </w:tc>
        <w:tc>
          <w:tcPr>
            <w:tcW w:type="dxa" w:w="1234"/>
          </w:tcPr>
          <w:p>
            <w:r>
              <w:t>0.791</w:t>
            </w:r>
          </w:p>
        </w:tc>
        <w:tc>
          <w:tcPr>
            <w:tcW w:type="dxa" w:w="1234"/>
          </w:tcPr>
          <w:p>
            <w:r>
              <w:t>0.128</w:t>
            </w:r>
          </w:p>
        </w:tc>
        <w:tc>
          <w:tcPr>
            <w:tcW w:type="dxa" w:w="1234"/>
          </w:tcPr>
          <w:p>
            <w:r>
              <w:t>0.130</w:t>
            </w:r>
          </w:p>
        </w:tc>
        <w:tc>
          <w:tcPr>
            <w:tcW w:type="dxa" w:w="1234"/>
          </w:tcPr>
          <w:p>
            <w:r>
              <w:t>0.143</w:t>
            </w:r>
          </w:p>
        </w:tc>
        <w:tc>
          <w:tcPr>
            <w:tcW w:type="dxa" w:w="1234"/>
          </w:tcPr>
          <w:p>
            <w:r>
              <w:t>0.155</w:t>
            </w:r>
          </w:p>
        </w:tc>
      </w:tr>
      <w:tr>
        <w:tc>
          <w:tcPr>
            <w:tcW w:type="dxa" w:w="1234"/>
          </w:tcPr>
          <w:p>
            <w:r>
              <w:t>noisy</w:t>
            </w:r>
          </w:p>
        </w:tc>
        <w:tc>
          <w:tcPr>
            <w:tcW w:type="dxa" w:w="1234"/>
          </w:tcPr>
          <w:p>
            <w:r>
              <w:t>+0.013</w:t>
            </w:r>
          </w:p>
        </w:tc>
        <w:tc>
          <w:tcPr>
            <w:tcW w:type="dxa" w:w="1234"/>
          </w:tcPr>
          <w:p>
            <w:r>
              <w:t>0.685</w:t>
            </w:r>
          </w:p>
        </w:tc>
        <w:tc>
          <w:tcPr>
            <w:tcW w:type="dxa" w:w="1234"/>
          </w:tcPr>
          <w:p>
            <w:r>
              <w:t>0.137</w:t>
            </w:r>
          </w:p>
        </w:tc>
        <w:tc>
          <w:tcPr>
            <w:tcW w:type="dxa" w:w="1234"/>
          </w:tcPr>
          <w:p>
            <w:r>
              <w:t>0.134</w:t>
            </w:r>
          </w:p>
        </w:tc>
        <w:tc>
          <w:tcPr>
            <w:tcW w:type="dxa" w:w="1234"/>
          </w:tcPr>
          <w:p>
            <w:r>
              <w:t>0.143</w:t>
            </w:r>
          </w:p>
        </w:tc>
        <w:tc>
          <w:tcPr>
            <w:tcW w:type="dxa" w:w="1234"/>
          </w:tcPr>
          <w:p>
            <w:r>
              <w:t>0.145</w:t>
            </w:r>
          </w:p>
        </w:tc>
      </w:tr>
      <w:tr>
        <w:tc>
          <w:tcPr>
            <w:tcW w:type="dxa" w:w="1234"/>
          </w:tcPr>
          <w:p>
            <w:r>
              <w:t>lagged</w:t>
            </w:r>
          </w:p>
        </w:tc>
        <w:tc>
          <w:tcPr>
            <w:tcW w:type="dxa" w:w="1234"/>
          </w:tcPr>
          <w:p>
            <w:r>
              <w:t>−0.018</w:t>
            </w:r>
          </w:p>
        </w:tc>
        <w:tc>
          <w:tcPr>
            <w:tcW w:type="dxa" w:w="1234"/>
          </w:tcPr>
          <w:p>
            <w:r>
              <w:t>0.535</w:t>
            </w:r>
          </w:p>
        </w:tc>
        <w:tc>
          <w:tcPr>
            <w:tcW w:type="dxa" w:w="1234"/>
          </w:tcPr>
          <w:p>
            <w:r>
              <w:t>0.136</w:t>
            </w:r>
          </w:p>
        </w:tc>
        <w:tc>
          <w:tcPr>
            <w:tcW w:type="dxa" w:w="1234"/>
          </w:tcPr>
          <w:p>
            <w:r>
              <w:t>0.114</w:t>
            </w:r>
          </w:p>
        </w:tc>
        <w:tc>
          <w:tcPr>
            <w:tcW w:type="dxa" w:w="1234"/>
          </w:tcPr>
          <w:p>
            <w:r>
              <w:t>0.143</w:t>
            </w:r>
          </w:p>
        </w:tc>
        <w:tc>
          <w:tcPr>
            <w:tcW w:type="dxa" w:w="1234"/>
          </w:tcPr>
          <w:p>
            <w:r>
              <w:t>0.127</w:t>
            </w:r>
          </w:p>
        </w:tc>
      </w:tr>
      <w:tr>
        <w:tc>
          <w:tcPr>
            <w:tcW w:type="dxa" w:w="1234"/>
          </w:tcPr>
          <w:p>
            <w:r>
              <w:t>coarsened</w:t>
            </w:r>
          </w:p>
        </w:tc>
        <w:tc>
          <w:tcPr>
            <w:tcW w:type="dxa" w:w="1234"/>
          </w:tcPr>
          <w:p>
            <w:r>
              <w:t>−0.008</w:t>
            </w:r>
          </w:p>
        </w:tc>
        <w:tc>
          <w:tcPr>
            <w:tcW w:type="dxa" w:w="1234"/>
          </w:tcPr>
          <w:p>
            <w:r>
              <w:t>0.814</w:t>
            </w:r>
          </w:p>
        </w:tc>
        <w:tc>
          <w:tcPr>
            <w:tcW w:type="dxa" w:w="1234"/>
          </w:tcPr>
          <w:p>
            <w:r>
              <w:t>0.123</w:t>
            </w:r>
          </w:p>
        </w:tc>
        <w:tc>
          <w:tcPr>
            <w:tcW w:type="dxa" w:w="1234"/>
          </w:tcPr>
          <w:p>
            <w:r>
              <w:t>0.177</w:t>
            </w:r>
          </w:p>
        </w:tc>
        <w:tc>
          <w:tcPr>
            <w:tcW w:type="dxa" w:w="1234"/>
          </w:tcPr>
          <w:p>
            <w:r>
              <w:t>0.143</w:t>
            </w:r>
          </w:p>
        </w:tc>
        <w:tc>
          <w:tcPr>
            <w:tcW w:type="dxa" w:w="1234"/>
          </w:tcPr>
          <w:p>
            <w:r>
              <w:t>0.156</w:t>
            </w:r>
          </w:p>
        </w:tc>
      </w:tr>
    </w:tbl>
    <w:p>
      <w:r>
        <w:t>TOST eşitliği δ = 0.05 düzeyinde **n = 20 tohumda formel olarak kurulamamıştır** (tost_p ≈ 0.12–0.14, dört koşulda da α = 0.05'i geçmez). Gözlenen std_diff ≈ 0.13–0.16 ile bu tasarım mevcut tohum sayısında ancak yaklaşık ±0.07–0.08 büyüklüğündeki minimum tespit edilebilir eşitlik bandını saptayabilir; ±0.05 değil. Bu nedenle Şekil 12 sonucu 'underpowered, etkinin yokluğu değil' olarak okunmalıdır. Muhafazakâr ifade: 'combined ortalaması, regime_only ortalamasından yaklaşık ±0.07 bandında ayırt edilemezdir' — 'δ = 0.05'te eşittir' DEĞİL.</w:t>
      </w:r>
    </w:p>
    <w:p>
      <w:r>
        <w:t>Varyans yan-çıktısı eşitlik tablosunu zenginleştirir: std_diff &gt; std_regime_only dört koşulun üçünde (full, noisy, coarsened) gözlenir. Bu, combined ile regime_only policy'lerinin tohum-eşleşmiş düzeyde aynı fonksiyonu öğrenmediğine işaret eder; etki anlam-düzeyinde eşitliğe yakın olsa da policy-düzeyinde eşitliğe değildir. coarsened panelinde std_combined = 0.177 ile en yüksek değere ulaşır; bu, panel üzerinde görülen birkaç yüksek-Sharpe tohumdan kaynaklanmaktadır.</w:t>
      </w:r>
    </w:p>
    <w:p>
      <w:r>
        <w:t>Mekanizma kimliklendirilmemiştir. Veri çeşitli olası mekanizmalarla (gradyan girişimi, kapasite tahsisi, optimizasyon gürültüsü, veya başka faktörler) tutarlıdır; ancak bu deneyden tek başına hangi mekanizmanın işlediği saptanamaz. Bu nedenle bölüm boyunca 'kategorik-kanal performans bozulması' betimleyici etiketi kullanılmış; mekanizma yüklü terimlerden (örn. 'representation-level effect', 'encoding-interference') kaçınılmıştır. Mekanizma ayrımı, bu deneyin kapsamı dışında kalan ek deneylerle (örn. ablation study, gradient norm tracking, ya da Bayesian linear probing) ele alınmalıdır.</w:t>
      </w:r>
    </w:p>
    <w:p>
      <w:r>
        <w:t>Kapanış: Explicit rejim etiketleri ancak rejim sinyali gözlem uzayında halihazırda örtük olarak mevcut değilse fayda sağlamaktadır — bu, WP5 ana null sonucunun ifadesidir (Bulgu 2). WP6, σ̂_t bozulduğunda dahi kategorik kanalın yarar kazanmadığını ve bu deneysel ortamda sürekli kanalın yanına eklendiğinde performansı yönsel olarak düşürdüğünü göstererek bu bulguyu genişletmektedir. 'Bu deneysel ortamda' kaydı bilinçli bir savunma kaydıdır: bulgu Karar #46'da belirlenen kalibrasyon bandına ilişkindir; kategorik kanalın faydalı olabileceği daha agresif bozulma rejimleri gelecek çalışmaya bırakılmıştır.</w:t>
      </w:r>
    </w:p>
    <w:p>
      <w:pPr>
        <w:pStyle w:val="Heading1"/>
      </w:pPr>
      <w:r>
        <w:t>6. SONUÇ</w:t>
      </w:r>
    </w:p>
    <w:p>
      <w:r>
        <w:t>Bu çalışma, volatilite rejimleri altında pekiştirmeli öğrenme tabanlı piyasa yapıcılığını araştırmaktadır. Temel bulgular:</w:t>
      </w:r>
    </w:p>
    <w:p>
      <w:r>
        <w:t>Bulgu 1 — PPO üstünlüğü: Tüm PPO varyantları Sharpe oranı açısından Avellaneda-Stoikov ve naif referans stratejilerini yaklaşık 6-7 kat geçmiştir. Bu üstünlüğün temel kaynağı envanter yönetimi verimliliğidir: PPO inv_p99 ≈ 2 lot, baseline'lar 20-30 lot.</w:t>
      </w:r>
    </w:p>
    <w:p>
      <w:r>
        <w:t>Bulgu 2 — Null Sonuç: Rejim bilgisinin performansı artırdığı hipotezi istatistiksel olarak desteklenmemiştir. Sharpe bazında istatistiksel olarak anlamlı fark gözlemlenmemiştir (paired t-test p = 0.261); equity metriğinde ppo_blind lehine anlamlı fark mevcuttur (p = 0.023). Bu null sonuç, gözlem uzayında hali hazırda bulunan σ̂_t'nin rejim bilgisini örtük olarak içermesiyle açıklanmaktadır.</w:t>
      </w:r>
    </w:p>
    <w:p>
      <w:r>
        <w:t>Bulgu 3 — Pure Ablation (Sinyal Yedekliliği Testi): ppo_sigma_only en yüksek performansı elde etmiştir — mükemmel rejim etiketlerine sahip oracle_full ajanı dahi sigma_only'yi Sharpe bazında istatistiksel olarak anlamlı biçimde geçememiştir (p = 0.115). Bonferroni-düzeltilmiş eşik altında equity farkı da istatistiksel olarak anlamlı kabul edilmemiştir.</w:t>
      </w:r>
    </w:p>
    <w:p>
      <w:r>
        <w:t>Bulgu 4 — Dedektör Bağımsızlığı: Null sonuç, %60.4'ten %81.8'e kadar üç farklı dedektör performansında tutarlı biçimde korunmuştur (ANOVA: F = 0.003, p = 0.997).</w:t>
      </w:r>
    </w:p>
    <w:p>
      <w:r>
        <w:t>Bulgu 5 — Rejime Koşullu Envanter Cezası: Basit rejime koşullu envanter cezası (ηH = 5×ηL), explicit rejim bilgisini faydalı hale getirmemiştir; sigma_only varyantı istatistiksel olarak anlamlı biçimde güçlü kalmıştır (p = 0.0016).</w:t>
      </w:r>
    </w:p>
    <w:p>
      <w:r>
        <w:t>Bulgu 6 — Model Misspecification Robustness: Fill model parametrelerinin (A, k) rejime bağlı kılındığı zorlaştırılmış ortamda da null sonuç geçerliliğini korumuştur. ppo_sigma_only yine en yüksek performansı göstermiş; oracle_full ile aradaki fark istatistiksel olarak anlamsız kalmıştır (p=0.881). Bu bulgu, signal redundancy argümanının çevresel koşullara karşı sağlamlığını (robustness) doğrulamaktadır.</w:t>
      </w:r>
    </w:p>
    <w:p>
      <w:r>
        <w:t>Bulgu 7: Sinyal informativeness sweep'i (WP6), sigma_hat'in bozulduğu rejimlerde explicit kategorik regime label'larının değer kazanacağı hipotezini reddetti. Test edilen kalibrasyon aralığında, kategorik kanal sigma_only baseline'ının altına yönsel olarak çekti (tüm dört informative condition'da Cohen's dz arası -0.57 ile -0.91; pratik anlamlılık δ=0.05 yalnızca lagged condition'da). Kategorik ve sürekli kanalların birlikte kullanılması, bu deneysel ortamda performansı iyileştirmedi.</w:t>
      </w:r>
    </w:p>
    <w:p>
      <w:pPr>
        <w:pStyle w:val="Heading2"/>
      </w:pPr>
      <w:r>
        <w:t>Gelecek Çalışmalar</w:t>
      </w:r>
    </w:p>
    <w:p>
      <w:pPr>
        <w:pStyle w:val="ListParagraph"/>
      </w:pPr>
      <w:r>
        <w:t>(1) Basit rejime koşullu envanter cezası denendi ve fayda sağlamadı; daha zengin rejime koşullu ödül tasarımları gelecekte incelenebilir.</w:t>
      </w:r>
    </w:p>
    <w:p>
      <w:pPr>
        <w:pStyle w:val="ListParagraph"/>
      </w:pPr>
      <w:r>
        <w:t>(2) Model misspecification strong variant — daha sert parametre farklılaşması (L: A=3.0/k=2.0, H: A=8.0/k=1.0) ile robustness testinin genişletilmesi.</w:t>
      </w:r>
    </w:p>
    <w:p>
      <w:pPr>
        <w:pStyle w:val="ListParagraph"/>
      </w:pPr>
      <w:r>
        <w:t>(3) Paper yayını: iyi nitelendirilmiş null result ile kontrollü RL vs. klasik piyasa yapıcılığı kıyaslaması.</w:t>
      </w:r>
    </w:p>
    <w:p>
      <w:pPr>
        <w:pStyle w:val="ListParagraph"/>
      </w:pPr>
      <w:r>
        <w:t>(4) Daha agresif sinyal bozulması: WP6 sweep'i kalibrasyon aralığında (α=0.40 noisy, k=20 lagged, coarsened binning) sigma_hat'in monotonic decay'ini göstermedi. Daha agresif bozulmalar (örn. α=0.80, k=50) bu çalışmanın kapsamı dışındadır; kategorik kanalın değer kazandığı bir rejim mevcutsa, bu aralıkta ortaya çıkabilir.</w:t>
      </w:r>
    </w:p>
    <w:p>
      <w:pPr>
        <w:pStyle w:val="Heading1"/>
      </w:pPr>
      <w:r>
        <w:t>KAYNAKLAR</w:t>
      </w:r>
    </w:p>
    <w:p>
      <w:r>
        <w:t>[1] Avellaneda, M., &amp; Stoikov, S. (2008). High-frequency trading in a limit order book. Quantitative Finance, 8(3), 217-224.</w:t>
      </w:r>
    </w:p>
    <w:p>
      <w:r>
        <w:t>[2] Schulman, J., Wolski, F., Dhariwal, P., Radford, A., &amp; Klimov, O. (2017). Proximal policy optimization algorithms. arXiv preprint arXiv:1707.06347.</w:t>
      </w:r>
    </w:p>
    <w:p>
      <w:r>
        <w:t>[3] Spooner, T., Fearnley, J., Savani, R., &amp; Koukorinis, A. (2018). Market making via reinforcement learning. In Proceedings of AAMAS (pp. 434-442).</w:t>
      </w:r>
    </w:p>
    <w:p>
      <w:r>
        <w:t>[4] Raffin, A., Hill, A., Gleave, A., Kanervisto, A., Ernestus, M., &amp; Dormann, N. (2021). Stable-baselines3: Reliable reinforcement learning implementations. JMLR, 22(268), 1-8.</w:t>
      </w:r>
    </w:p>
    <w:p>
      <w:r>
        <w:t>[5] Cont, R. (2001). Empirical characteristics of asset returns: Stylized facts. Quantitative Finance, 1(2), 223-236.</w:t>
      </w:r>
    </w:p>
    <w:p>
      <w:r>
        <w:t>[6] Hamilton, J. D. (1989). A new approach to the economic analysis of nonstationary time series and the business cycle. Econometrica, 57(2), 357-384.</w:t>
      </w:r>
    </w:p>
    <w:p>
      <w:pPr>
        <w:pStyle w:val="Heading1"/>
      </w:pPr>
      <w:r>
        <w:t>Appendix B: Source Code File Index</w:t>
      </w:r>
    </w:p>
    <w:p>
      <w:r>
        <w:t>This appendix lists all active source code files in the project repository. Files are organized by module.</w:t>
      </w:r>
    </w:p>
    <w:tbl>
      <w:tblPr>
        <w:tblStyle w:val="TableGrid"/>
        <w:tblW w:type="auto" w:w="0"/>
        <w:tblLook w:firstColumn="1" w:firstRow="1" w:lastColumn="0" w:lastRow="0" w:noHBand="0" w:noVBand="1" w:val="04A0"/>
      </w:tblPr>
      <w:tblGrid>
        <w:gridCol w:w="4320"/>
        <w:gridCol w:w="4320"/>
      </w:tblGrid>
      <w:tr>
        <w:tc>
          <w:tcPr>
            <w:tcW w:type="dxa" w:w="4320"/>
          </w:tcPr>
          <w:p>
            <w:r>
              <w:rPr>
                <w:b/>
              </w:rPr>
              <w:t>Dosya Yolu</w:t>
            </w:r>
          </w:p>
        </w:tc>
        <w:tc>
          <w:tcPr>
            <w:tcW w:type="dxa" w:w="4320"/>
          </w:tcPr>
          <w:p>
            <w:r>
              <w:rPr>
                <w:b/>
              </w:rPr>
              <w:t>Açıklama</w:t>
            </w:r>
          </w:p>
        </w:tc>
      </w:tr>
      <w:tr>
        <w:tc>
          <w:tcPr>
            <w:tcW w:type="dxa" w:w="4320"/>
          </w:tcPr>
          <w:p>
            <w:r>
              <w:t>run.py</w:t>
            </w:r>
          </w:p>
        </w:tc>
        <w:tc>
          <w:tcPr>
            <w:tcW w:type="dxa" w:w="4320"/>
          </w:tcPr>
          <w:p>
            <w:r>
              <w:t>Ana iş paketi dispatcher'ı</w:t>
            </w:r>
          </w:p>
        </w:tc>
      </w:tr>
      <w:tr>
        <w:tc>
          <w:tcPr>
            <w:tcW w:type="dxa" w:w="4320"/>
          </w:tcPr>
          <w:p>
            <w:r>
              <w:t>src/run_context.py</w:t>
            </w:r>
          </w:p>
        </w:tc>
        <w:tc>
          <w:tcPr>
            <w:tcW w:type="dxa" w:w="4320"/>
          </w:tcPr>
          <w:p>
            <w:r>
              <w:t>RunContext, logger, seed yönetimi, config snapshot</w:t>
            </w:r>
          </w:p>
        </w:tc>
      </w:tr>
      <w:tr>
        <w:tc>
          <w:tcPr>
            <w:tcW w:type="dxa" w:w="4320"/>
          </w:tcPr>
          <w:p>
            <w:r>
              <w:t>src/w0_smoke.py</w:t>
            </w:r>
          </w:p>
        </w:tc>
        <w:tc>
          <w:tcPr>
            <w:tcW w:type="dxa" w:w="4320"/>
          </w:tcPr>
          <w:p>
            <w:r>
              <w:t>WP0 smoke test</w:t>
            </w:r>
          </w:p>
        </w:tc>
      </w:tr>
      <w:tr>
        <w:tc>
          <w:tcPr>
            <w:tcW w:type="dxa" w:w="4320"/>
          </w:tcPr>
          <w:p>
            <w:r>
              <w:t>src/w1_as_baseline.py</w:t>
            </w:r>
          </w:p>
        </w:tc>
        <w:tc>
          <w:tcPr>
            <w:tcW w:type="dxa" w:w="4320"/>
          </w:tcPr>
          <w:p>
            <w:r>
              <w:t>Avellaneda-Stoikov baseline stratejisi</w:t>
            </w:r>
          </w:p>
        </w:tc>
      </w:tr>
      <w:tr>
        <w:tc>
          <w:tcPr>
            <w:tcW w:type="dxa" w:w="4320"/>
          </w:tcPr>
          <w:p>
            <w:r>
              <w:t>src/w1_compare.py</w:t>
            </w:r>
          </w:p>
        </w:tc>
        <w:tc>
          <w:tcPr>
            <w:tcW w:type="dxa" w:w="4320"/>
          </w:tcPr>
          <w:p>
            <w:r>
              <w:t>WP1 strateji karşılaştırması</w:t>
            </w:r>
          </w:p>
        </w:tc>
      </w:tr>
      <w:tr>
        <w:tc>
          <w:tcPr>
            <w:tcW w:type="dxa" w:w="4320"/>
          </w:tcPr>
          <w:p>
            <w:r>
              <w:t>src/w1_naive_sweep.py</w:t>
            </w:r>
          </w:p>
        </w:tc>
        <w:tc>
          <w:tcPr>
            <w:tcW w:type="dxa" w:w="4320"/>
          </w:tcPr>
          <w:p>
            <w:r>
              <w:t>Naive sabit-spread sweep deneyi</w:t>
            </w:r>
          </w:p>
        </w:tc>
      </w:tr>
      <w:tr>
        <w:tc>
          <w:tcPr>
            <w:tcW w:type="dxa" w:w="4320"/>
          </w:tcPr>
          <w:p>
            <w:r>
              <w:t>src/w3_sanity.py</w:t>
            </w:r>
          </w:p>
        </w:tc>
        <w:tc>
          <w:tcPr>
            <w:tcW w:type="dxa" w:w="4320"/>
          </w:tcPr>
          <w:p>
            <w:r>
              <w:t>Gymnasium ortamı sanity check</w:t>
            </w:r>
          </w:p>
        </w:tc>
      </w:tr>
      <w:tr>
        <w:tc>
          <w:tcPr>
            <w:tcW w:type="dxa" w:w="4320"/>
          </w:tcPr>
          <w:p>
            <w:r>
              <w:t>src/wp1/sim.py</w:t>
            </w:r>
          </w:p>
        </w:tc>
        <w:tc>
          <w:tcPr>
            <w:tcW w:type="dxa" w:w="4320"/>
          </w:tcPr>
          <w:p>
            <w:r>
              <w:t>Piyasa simülatörü (ABM + Poisson dolum modeli)</w:t>
            </w:r>
          </w:p>
        </w:tc>
      </w:tr>
      <w:tr>
        <w:tc>
          <w:tcPr>
            <w:tcW w:type="dxa" w:w="4320"/>
          </w:tcPr>
          <w:p>
            <w:r>
              <w:t>src/wp2/synth_regime.py</w:t>
            </w:r>
          </w:p>
        </w:tc>
        <w:tc>
          <w:tcPr>
            <w:tcW w:type="dxa" w:w="4320"/>
          </w:tcPr>
          <w:p>
            <w:r>
              <w:t>Sentetik rejim üretimi (Markov zinciri)</w:t>
            </w:r>
          </w:p>
        </w:tc>
      </w:tr>
      <w:tr>
        <w:tc>
          <w:tcPr>
            <w:tcW w:type="dxa" w:w="4320"/>
          </w:tcPr>
          <w:p>
            <w:r>
              <w:t>src/wp2/job_w2_synth.py</w:t>
            </w:r>
          </w:p>
        </w:tc>
        <w:tc>
          <w:tcPr>
            <w:tcW w:type="dxa" w:w="4320"/>
          </w:tcPr>
          <w:p>
            <w:r>
              <w:t>WP2 job entry</w:t>
            </w:r>
          </w:p>
        </w:tc>
      </w:tr>
      <w:tr>
        <w:tc>
          <w:tcPr>
            <w:tcW w:type="dxa" w:w="4320"/>
          </w:tcPr>
          <w:p>
            <w:r>
              <w:t>src/wp2/compare_detectors.py</w:t>
            </w:r>
          </w:p>
        </w:tc>
        <w:tc>
          <w:tcPr>
            <w:tcW w:type="dxa" w:w="4320"/>
          </w:tcPr>
          <w:p>
            <w:r>
              <w:t>Rejim dedektörü karşılaştırması</w:t>
            </w:r>
          </w:p>
        </w:tc>
      </w:tr>
      <w:tr>
        <w:tc>
          <w:tcPr>
            <w:tcW w:type="dxa" w:w="4320"/>
          </w:tcPr>
          <w:p>
            <w:r>
              <w:t>src/wp3/env.py</w:t>
            </w:r>
          </w:p>
        </w:tc>
        <w:tc>
          <w:tcPr>
            <w:tcW w:type="dxa" w:w="4320"/>
          </w:tcPr>
          <w:p>
            <w:r>
              <w:t>Gymnasium MMEnv ortamı</w:t>
            </w:r>
          </w:p>
        </w:tc>
      </w:tr>
      <w:tr>
        <w:tc>
          <w:tcPr>
            <w:tcW w:type="dxa" w:w="4320"/>
          </w:tcPr>
          <w:p>
            <w:r>
              <w:t>src/wp4/job_w4_ppo.py</w:t>
            </w:r>
          </w:p>
        </w:tc>
        <w:tc>
          <w:tcPr>
            <w:tcW w:type="dxa" w:w="4320"/>
          </w:tcPr>
          <w:p>
            <w:r>
              <w:t>PPO eğitimi (Stable-Baselines3)</w:t>
            </w:r>
          </w:p>
        </w:tc>
      </w:tr>
      <w:tr>
        <w:tc>
          <w:tcPr>
            <w:tcW w:type="dxa" w:w="4320"/>
          </w:tcPr>
          <w:p>
            <w:r>
              <w:t>src/wp5/job_w5_eval.py</w:t>
            </w:r>
          </w:p>
        </w:tc>
        <w:tc>
          <w:tcPr>
            <w:tcW w:type="dxa" w:w="4320"/>
          </w:tcPr>
          <w:p>
            <w:r>
              <w:t>Out-of-sample değerlendirme (20 tohum)</w:t>
            </w:r>
          </w:p>
        </w:tc>
      </w:tr>
      <w:tr>
        <w:tc>
          <w:tcPr>
            <w:tcW w:type="dxa" w:w="4320"/>
          </w:tcPr>
          <w:p>
            <w:r>
              <w:t>src/wp5/job_w5_ablation_eta.py</w:t>
            </w:r>
          </w:p>
        </w:tc>
        <w:tc>
          <w:tcPr>
            <w:tcW w:type="dxa" w:w="4320"/>
          </w:tcPr>
          <w:p>
            <w:r>
              <w:t>η envanter ceza katsayısı ablasyon deneyi</w:t>
            </w:r>
          </w:p>
        </w:tc>
      </w:tr>
      <w:tr>
        <w:tc>
          <w:tcPr>
            <w:tcW w:type="dxa" w:w="4320"/>
          </w:tcPr>
          <w:p>
            <w:r>
              <w:t>src/wp5/job_w5_ablation_skew.py</w:t>
            </w:r>
          </w:p>
        </w:tc>
        <w:tc>
          <w:tcPr>
            <w:tcW w:type="dxa" w:w="4320"/>
          </w:tcPr>
          <w:p>
            <w:r>
              <w:t>Skew penalty ablasyon deneyi</w:t>
            </w:r>
          </w:p>
        </w:tc>
      </w:tr>
      <w:tr>
        <w:tc>
          <w:tcPr>
            <w:tcW w:type="dxa" w:w="4320"/>
          </w:tcPr>
          <w:p>
            <w:r>
              <w:t>src/wp5/job_w5_detector_compare.py</w:t>
            </w:r>
          </w:p>
        </w:tc>
        <w:tc>
          <w:tcPr>
            <w:tcW w:type="dxa" w:w="4320"/>
          </w:tcPr>
          <w:p>
            <w:r>
              <w:t>Detector robustness deneyi (120 model)</w:t>
            </w:r>
          </w:p>
        </w:tc>
      </w:tr>
      <w:tr>
        <w:tc>
          <w:tcPr>
            <w:tcW w:type="dxa" w:w="4320"/>
          </w:tcPr>
          <w:p>
            <w:r>
              <w:t>src/wp5/analyze_actions.py</w:t>
            </w:r>
          </w:p>
        </w:tc>
        <w:tc>
          <w:tcPr>
            <w:tcW w:type="dxa" w:w="4320"/>
          </w:tcPr>
          <w:p>
            <w:r>
              <w:t>Eylem dağılımı analizi</w:t>
            </w:r>
          </w:p>
        </w:tc>
      </w:tr>
      <w:tr>
        <w:tc>
          <w:tcPr>
            <w:tcW w:type="dxa" w:w="4320"/>
          </w:tcPr>
          <w:p>
            <w:r>
              <w:t>src/wp5/figure_thesis.py</w:t>
            </w:r>
          </w:p>
        </w:tc>
        <w:tc>
          <w:tcPr>
            <w:tcW w:type="dxa" w:w="4320"/>
          </w:tcPr>
          <w:p>
            <w:r>
              <w:t>Tez figürlerinin üretimi</w:t>
            </w:r>
          </w:p>
        </w:tc>
      </w:tr>
      <w:tr>
        <w:tc>
          <w:tcPr>
            <w:tcW w:type="dxa" w:w="4320"/>
          </w:tcPr>
          <w:p>
            <w:r>
              <w:t>src/wp5/figure_thesis_23.py</w:t>
            </w:r>
          </w:p>
        </w:tc>
        <w:tc>
          <w:tcPr>
            <w:tcW w:type="dxa" w:w="4320"/>
          </w:tcPr>
          <w:p>
            <w:r>
              <w:t>Model misspecification ve eta-regime ek figürlerinin üretimi (legacy dosya adı korunmuştur)</w:t>
            </w:r>
          </w:p>
        </w:tc>
      </w:tr>
      <w:tr>
        <w:tc>
          <w:tcPr>
            <w:tcW w:type="dxa" w:w="4320"/>
          </w:tcPr>
          <w:p>
            <w:r>
              <w:t>src/wp5/stats_detector_robustness.py</w:t>
            </w:r>
          </w:p>
        </w:tc>
        <w:tc>
          <w:tcPr>
            <w:tcW w:type="dxa" w:w="4320"/>
          </w:tcPr>
          <w:p>
            <w:r>
              <w:t>İstatistiksel testler (paired t-test ve ANOVA)</w:t>
            </w:r>
          </w:p>
        </w:tc>
      </w:tr>
      <w:tr>
        <w:tc>
          <w:tcPr>
            <w:tcW w:type="dxa" w:w="4320"/>
          </w:tcPr>
          <w:p>
            <w:r>
              <w:t>scripts/gen_thesis_docx.py</w:t>
            </w:r>
          </w:p>
        </w:tc>
        <w:tc>
          <w:tcPr>
            <w:tcW w:type="dxa" w:w="4320"/>
          </w:tcPr>
          <w:p>
            <w:r>
              <w:t>Tez DOCX üretim scripti</w:t>
            </w:r>
          </w:p>
        </w:tc>
      </w:tr>
      <w:tr>
        <w:tc>
          <w:tcPr>
            <w:tcW w:type="dxa" w:w="4320"/>
          </w:tcPr>
          <w:p>
            <w:r>
              <w:t>scripts/gen_thesis_draft.js</w:t>
            </w:r>
          </w:p>
        </w:tc>
        <w:tc>
          <w:tcPr>
            <w:tcW w:type="dxa" w:w="4320"/>
          </w:tcPr>
          <w:p>
            <w:r>
              <w:t>Tez taslak üretim scripti (Node.js)</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