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A5F"/>
          <w:sz w:val="52"/>
          <w:szCs w:val="52"/>
        </w:rPr>
        <w:t xml:space="preserve">Denizcilik Şirketi Uygulaması</w:t>
      </w:r>
    </w:p>
    <w:p>
      <w:pPr>
        <w:spacing w:after="160"/>
        <w:jc w:val="center"/>
      </w:pPr>
      <w:r>
        <w:rPr>
          <w:color w:val="666666"/>
          <w:sz w:val="30"/>
          <w:szCs w:val="30"/>
        </w:rPr>
        <w:t xml:space="preserve">Kod İnceleme &amp; Eksiklik Değerlendirme Raporu</w:t>
      </w:r>
    </w:p>
    <w:p>
      <w:pPr>
        <w:spacing w:after="300"/>
        <w:jc w:val="center"/>
      </w:pPr>
      <w:r>
        <w:rPr>
          <w:b/>
          <w:bCs/>
          <w:color w:val="1E6B33"/>
          <w:sz w:val="24"/>
          <w:szCs w:val="24"/>
        </w:rPr>
        <w:t xml:space="preserve">SÜRÜM 2 — Güncellenmiş (Gün 1-3 düzeltmeleri sonrası)</w:t>
      </w:r>
    </w:p>
    <w:p>
      <w:pPr>
        <w:jc w:val="center"/>
      </w:pPr>
      <w:r>
        <w:rPr>
          <w:i/>
          <w:iCs/>
          <w:color w:val="666666"/>
        </w:rPr>
        <w:t xml:space="preserve">Next.js 15 · React 19 · Neon Postgres · Vercel Blob</w:t>
      </w:r>
    </w:p>
    <w:p>
      <w:pPr>
        <w:spacing w:before="1000"/>
        <w:jc w:val="center"/>
      </w:pPr>
      <w:r>
        <w:rPr>
          <w:color w:val="666666"/>
        </w:rPr>
        <w:t xml:space="preserve">Tarih: 31.07.2026</w:t>
      </w:r>
    </w:p>
    <w:p>
      <w:pPr>
        <w:jc w:val="center"/>
      </w:pPr>
      <w:r>
        <w:rPr>
          <w:color w:val="666666"/>
          <w:sz w:val="20"/>
          <w:szCs w:val="20"/>
        </w:rPr>
        <w:t xml:space="preserve">Kapsam: 152 API rotası, lib/ katmanı, middleware, 206 bileşen</w:t>
      </w:r>
    </w:p>
    <w:p>
      <w:r>
        <w:br w:type="page"/>
      </w:r>
    </w:p>
    <w:p>
      <w:pPr>
        <w:pStyle w:val="Heading1"/>
        <w:spacing w:after="140" w:before="320"/>
      </w:pPr>
      <w:r>
        <w:rPr>
          <w:b/>
          <w:bCs/>
          <w:color w:val="1F3A5F"/>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rPr>
        <w:t xml:space="preserve">1. Yönetici Özeti</w:t>
      </w:r>
    </w:p>
    <w:p>
      <w:pPr>
        <w:spacing w:after="100"/>
      </w:pPr>
      <w:r>
        <w:t xml:space="preserve">Bu, projenin ikinci değerlendirme raporudur. İlk rapordan bu yana üç günlük düzeltme çalışması yapılmış; kritik bulguların bir kısmı kapatılmıştır. Bu sürüm hem yapılan düzeltmeleri hem de ikinci incelemede ortaya çıkan YENİ bulguları içerir.</w:t>
      </w:r>
    </w:p>
    <w:p>
      <w:pPr>
        <w:spacing w:after="100"/>
      </w:pPr>
      <w:r>
        <w:t xml:space="preserve">Ana sonuç: Erişim kontrolü altyapısı artık mevcut ve çalışıyor (merkezi yetki katmanı kuruldu). Ancak bu altyapı henüz rotaların çoğuna uygulanmadı. İkinci inceleme, ilk raporda tespit edilenden çok daha yaygın bir IDOR (yetkisiz kayda erişim) sorunu ortaya çıkardı: kimlik doğrulaması yapan ancak kaydın sahipliğini doğrulamayan 32 rota bulundu.</w:t>
      </w:r>
    </w:p>
    <w:p>
      <w:pPr>
        <w:pStyle w:val="Heading2"/>
        <w:spacing w:after="100" w:before="220"/>
      </w:pPr>
      <w:r>
        <w:rPr>
          <w:b/>
          <w:bCs/>
          <w:color w:val="1F3A5F"/>
        </w:rPr>
        <w:t xml:space="preserve">1.1 İlerleme Göstergeleri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50"/>
      </w:tblGrid>
      <w:tr>
        <w:trPr>
          <w:tblHeader/>
        </w:trPr>
        <w:tc>
          <w:tcPr>
            <w:tcW w:type="dxa" w:w="4200"/>
            <w:shd w:fill="1F3A5F" w:color="auto" w:val="clear"/>
            <w:tcMar>
              <w:top w:type="dxa" w:w="60"/>
              <w:left w:type="dxa" w:w="90"/>
              <w:bottom w:type="dxa" w:w="60"/>
              <w:right w:type="dxa" w:w="90"/>
            </w:tcMar>
          </w:tcPr>
          <w:p>
            <w:r>
              <w:rPr>
                <w:b/>
                <w:bCs/>
                <w:color w:val="FFFFFF"/>
              </w:rPr>
              <w:t xml:space="preserve">Ölçüt</w:t>
            </w:r>
          </w:p>
        </w:tc>
        <w:tc>
          <w:tcPr>
            <w:tcW w:type="dxa" w:w="1700"/>
            <w:shd w:fill="1F3A5F" w:color="auto" w:val="clear"/>
            <w:tcMar>
              <w:top w:type="dxa" w:w="60"/>
              <w:left w:type="dxa" w:w="90"/>
              <w:bottom w:type="dxa" w:w="60"/>
              <w:right w:type="dxa" w:w="90"/>
            </w:tcMar>
          </w:tcPr>
          <w:p>
            <w:r>
              <w:rPr>
                <w:b/>
                <w:bCs/>
                <w:color w:val="FFFFFF"/>
              </w:rPr>
              <w:t xml:space="preserve">Sürüm 1</w:t>
            </w:r>
          </w:p>
        </w:tc>
        <w:tc>
          <w:tcPr>
            <w:tcW w:type="dxa" w:w="1700"/>
            <w:shd w:fill="1F3A5F" w:color="auto" w:val="clear"/>
            <w:tcMar>
              <w:top w:type="dxa" w:w="60"/>
              <w:left w:type="dxa" w:w="90"/>
              <w:bottom w:type="dxa" w:w="60"/>
              <w:right w:type="dxa" w:w="90"/>
            </w:tcMar>
          </w:tcPr>
          <w:p>
            <w:r>
              <w:rPr>
                <w:b/>
                <w:bCs/>
                <w:color w:val="FFFFFF"/>
              </w:rPr>
              <w:t xml:space="preserve">Şimdi</w:t>
            </w:r>
          </w:p>
        </w:tc>
        <w:tc>
          <w:tcPr>
            <w:tcW w:type="dxa" w:w="1750"/>
            <w:shd w:fill="1F3A5F" w:color="auto" w:val="clear"/>
            <w:tcMar>
              <w:top w:type="dxa" w:w="60"/>
              <w:left w:type="dxa" w:w="90"/>
              <w:bottom w:type="dxa" w:w="60"/>
              <w:right w:type="dxa" w:w="90"/>
            </w:tcMar>
          </w:tcPr>
          <w:p>
            <w:r>
              <w:rPr>
                <w:b/>
                <w:bCs/>
                <w:color w:val="FFFFFF"/>
              </w:rPr>
              <w:t xml:space="preserve">Durum</w:t>
            </w:r>
          </w:p>
        </w:tc>
      </w:tr>
      <w:tr>
        <w:tc>
          <w:tcPr>
            <w:tcW w:type="dxa" w:w="4200"/>
            <w:shd w:fill="EAF5EC" w:color="auto" w:val="clear"/>
            <w:tcMar>
              <w:top w:type="dxa" w:w="60"/>
              <w:left w:type="dxa" w:w="90"/>
              <w:bottom w:type="dxa" w:w="60"/>
              <w:right w:type="dxa" w:w="90"/>
            </w:tcMar>
          </w:tcPr>
          <w:p>
            <w:r>
              <w:rPr>
                <w:sz w:val="19"/>
                <w:szCs w:val="19"/>
              </w:rPr>
              <w:t xml:space="preserve">Kimlik doğrulaması olmayan rota</w:t>
            </w:r>
          </w:p>
        </w:tc>
        <w:tc>
          <w:tcPr>
            <w:tcW w:type="dxa" w:w="1700"/>
            <w:shd w:fill="EAF5EC" w:color="auto" w:val="clear"/>
            <w:tcMar>
              <w:top w:type="dxa" w:w="60"/>
              <w:left w:type="dxa" w:w="90"/>
              <w:bottom w:type="dxa" w:w="60"/>
              <w:right w:type="dxa" w:w="90"/>
            </w:tcMar>
          </w:tcPr>
          <w:p>
            <w:pPr>
              <w:jc w:val="center"/>
            </w:pPr>
            <w:r>
              <w:rPr>
                <w:sz w:val="19"/>
                <w:szCs w:val="19"/>
              </w:rPr>
              <w:t xml:space="preserve">31</w:t>
            </w:r>
          </w:p>
        </w:tc>
        <w:tc>
          <w:tcPr>
            <w:tcW w:type="dxa" w:w="1700"/>
            <w:shd w:fill="EAF5EC" w:color="auto" w:val="clear"/>
            <w:tcMar>
              <w:top w:type="dxa" w:w="60"/>
              <w:left w:type="dxa" w:w="90"/>
              <w:bottom w:type="dxa" w:w="60"/>
              <w:right w:type="dxa" w:w="90"/>
            </w:tcMar>
          </w:tcPr>
          <w:p>
            <w:pPr>
              <w:jc w:val="center"/>
            </w:pPr>
            <w:r>
              <w:rPr>
                <w:b/>
                <w:bCs/>
                <w:sz w:val="19"/>
                <w:szCs w:val="19"/>
              </w:rPr>
              <w:t xml:space="preserve">27</w:t>
            </w:r>
          </w:p>
        </w:tc>
        <w:tc>
          <w:tcPr>
            <w:tcW w:type="dxa" w:w="1750"/>
            <w:shd w:fill="EAF5EC" w:color="auto" w:val="clear"/>
            <w:tcMar>
              <w:top w:type="dxa" w:w="60"/>
              <w:left w:type="dxa" w:w="90"/>
              <w:bottom w:type="dxa" w:w="60"/>
              <w:right w:type="dxa" w:w="90"/>
            </w:tcMar>
          </w:tcPr>
          <w:p>
            <w:r>
              <w:rPr>
                <w:color w:val="666666"/>
                <w:sz w:val="17"/>
                <w:szCs w:val="17"/>
              </w:rPr>
              <w:t xml:space="preserve">İyileşiyor</w:t>
            </w:r>
          </w:p>
        </w:tc>
      </w:tr>
      <w:tr>
        <w:tc>
          <w:tcPr>
            <w:tcW w:type="dxa" w:w="4200"/>
            <w:shd w:fill="EAF5EC" w:color="auto" w:val="clear"/>
            <w:tcMar>
              <w:top w:type="dxa" w:w="60"/>
              <w:left w:type="dxa" w:w="90"/>
              <w:bottom w:type="dxa" w:w="60"/>
              <w:right w:type="dxa" w:w="90"/>
            </w:tcMar>
          </w:tcPr>
          <w:p>
            <w:r>
              <w:rPr>
                <w:sz w:val="19"/>
                <w:szCs w:val="19"/>
              </w:rPr>
              <w:t xml:space="preserve">Kendi neon() bağlantısını kuran rota</w:t>
            </w:r>
          </w:p>
        </w:tc>
        <w:tc>
          <w:tcPr>
            <w:tcW w:type="dxa" w:w="1700"/>
            <w:shd w:fill="EAF5EC" w:color="auto" w:val="clear"/>
            <w:tcMar>
              <w:top w:type="dxa" w:w="60"/>
              <w:left w:type="dxa" w:w="90"/>
              <w:bottom w:type="dxa" w:w="60"/>
              <w:right w:type="dxa" w:w="90"/>
            </w:tcMar>
          </w:tcPr>
          <w:p>
            <w:pPr>
              <w:jc w:val="center"/>
            </w:pPr>
            <w:r>
              <w:rPr>
                <w:sz w:val="19"/>
                <w:szCs w:val="19"/>
              </w:rPr>
              <w:t xml:space="preserve">81</w:t>
            </w:r>
          </w:p>
        </w:tc>
        <w:tc>
          <w:tcPr>
            <w:tcW w:type="dxa" w:w="1700"/>
            <w:shd w:fill="EAF5EC" w:color="auto" w:val="clear"/>
            <w:tcMar>
              <w:top w:type="dxa" w:w="60"/>
              <w:left w:type="dxa" w:w="90"/>
              <w:bottom w:type="dxa" w:w="60"/>
              <w:right w:type="dxa" w:w="90"/>
            </w:tcMar>
          </w:tcPr>
          <w:p>
            <w:pPr>
              <w:jc w:val="center"/>
            </w:pPr>
            <w:r>
              <w:rPr>
                <w:b/>
                <w:bCs/>
                <w:sz w:val="19"/>
                <w:szCs w:val="19"/>
              </w:rPr>
              <w:t xml:space="preserve">75</w:t>
            </w:r>
          </w:p>
        </w:tc>
        <w:tc>
          <w:tcPr>
            <w:tcW w:type="dxa" w:w="1750"/>
            <w:shd w:fill="EAF5EC" w:color="auto" w:val="clear"/>
            <w:tcMar>
              <w:top w:type="dxa" w:w="60"/>
              <w:left w:type="dxa" w:w="90"/>
              <w:bottom w:type="dxa" w:w="60"/>
              <w:right w:type="dxa" w:w="90"/>
            </w:tcMar>
          </w:tcPr>
          <w:p>
            <w:r>
              <w:rPr>
                <w:color w:val="666666"/>
                <w:sz w:val="17"/>
                <w:szCs w:val="17"/>
              </w:rPr>
              <w:t xml:space="preserve">İyileşiyor</w:t>
            </w:r>
          </w:p>
        </w:tc>
      </w:tr>
      <w:tr>
        <w:tc>
          <w:tcPr>
            <w:tcW w:type="dxa" w:w="4200"/>
            <w:shd w:fill="EAF5EC" w:color="auto" w:val="clear"/>
            <w:tcMar>
              <w:top w:type="dxa" w:w="60"/>
              <w:left w:type="dxa" w:w="90"/>
              <w:bottom w:type="dxa" w:w="60"/>
              <w:right w:type="dxa" w:w="90"/>
            </w:tcMar>
          </w:tcPr>
          <w:p>
            <w:r>
              <w:rPr>
                <w:sz w:val="19"/>
                <w:szCs w:val="19"/>
              </w:rPr>
              <w:t xml:space="preserve">Merkezi yetki katmanı kullanan rota</w:t>
            </w:r>
          </w:p>
        </w:tc>
        <w:tc>
          <w:tcPr>
            <w:tcW w:type="dxa" w:w="1700"/>
            <w:shd w:fill="EAF5EC" w:color="auto" w:val="clear"/>
            <w:tcMar>
              <w:top w:type="dxa" w:w="60"/>
              <w:left w:type="dxa" w:w="90"/>
              <w:bottom w:type="dxa" w:w="60"/>
              <w:right w:type="dxa" w:w="90"/>
            </w:tcMar>
          </w:tcPr>
          <w:p>
            <w:pPr>
              <w:jc w:val="center"/>
            </w:pPr>
            <w:r>
              <w:rPr>
                <w:sz w:val="19"/>
                <w:szCs w:val="19"/>
              </w:rPr>
              <w:t xml:space="preserve">0</w:t>
            </w:r>
          </w:p>
        </w:tc>
        <w:tc>
          <w:tcPr>
            <w:tcW w:type="dxa" w:w="1700"/>
            <w:shd w:fill="EAF5EC" w:color="auto" w:val="clear"/>
            <w:tcMar>
              <w:top w:type="dxa" w:w="60"/>
              <w:left w:type="dxa" w:w="90"/>
              <w:bottom w:type="dxa" w:w="60"/>
              <w:right w:type="dxa" w:w="90"/>
            </w:tcMar>
          </w:tcPr>
          <w:p>
            <w:pPr>
              <w:jc w:val="center"/>
            </w:pPr>
            <w:r>
              <w:rPr>
                <w:b/>
                <w:bCs/>
                <w:sz w:val="19"/>
                <w:szCs w:val="19"/>
              </w:rPr>
              <w:t xml:space="preserve">5</w:t>
            </w:r>
          </w:p>
        </w:tc>
        <w:tc>
          <w:tcPr>
            <w:tcW w:type="dxa" w:w="1750"/>
            <w:shd w:fill="EAF5EC" w:color="auto" w:val="clear"/>
            <w:tcMar>
              <w:top w:type="dxa" w:w="60"/>
              <w:left w:type="dxa" w:w="90"/>
              <w:bottom w:type="dxa" w:w="60"/>
              <w:right w:type="dxa" w:w="90"/>
            </w:tcMar>
          </w:tcPr>
          <w:p>
            <w:r>
              <w:rPr>
                <w:color w:val="666666"/>
                <w:sz w:val="17"/>
                <w:szCs w:val="17"/>
              </w:rPr>
              <w:t xml:space="preserve">Yeni kuruldu</w:t>
            </w:r>
          </w:p>
        </w:tc>
      </w:tr>
      <w:tr>
        <w:tc>
          <w:tcPr>
            <w:tcW w:type="dxa" w:w="4200"/>
            <w:shd w:fill="EAF5EC" w:color="auto" w:val="clear"/>
            <w:tcMar>
              <w:top w:type="dxa" w:w="60"/>
              <w:left w:type="dxa" w:w="90"/>
              <w:bottom w:type="dxa" w:w="60"/>
              <w:right w:type="dxa" w:w="90"/>
            </w:tcMar>
          </w:tcPr>
          <w:p>
            <w:r>
              <w:rPr>
                <w:sz w:val="19"/>
                <w:szCs w:val="19"/>
              </w:rPr>
              <w:t xml:space="preserve">Sabit JWT yedek anahtarı</w:t>
            </w:r>
          </w:p>
        </w:tc>
        <w:tc>
          <w:tcPr>
            <w:tcW w:type="dxa" w:w="1700"/>
            <w:shd w:fill="EAF5EC" w:color="auto" w:val="clear"/>
            <w:tcMar>
              <w:top w:type="dxa" w:w="60"/>
              <w:left w:type="dxa" w:w="90"/>
              <w:bottom w:type="dxa" w:w="60"/>
              <w:right w:type="dxa" w:w="90"/>
            </w:tcMar>
          </w:tcPr>
          <w:p>
            <w:pPr>
              <w:jc w:val="center"/>
            </w:pPr>
            <w:r>
              <w:rPr>
                <w:sz w:val="19"/>
                <w:szCs w:val="19"/>
              </w:rPr>
              <w:t xml:space="preserve">Var</w:t>
            </w:r>
          </w:p>
        </w:tc>
        <w:tc>
          <w:tcPr>
            <w:tcW w:type="dxa" w:w="1700"/>
            <w:shd w:fill="EAF5EC" w:color="auto" w:val="clear"/>
            <w:tcMar>
              <w:top w:type="dxa" w:w="60"/>
              <w:left w:type="dxa" w:w="90"/>
              <w:bottom w:type="dxa" w:w="60"/>
              <w:right w:type="dxa" w:w="90"/>
            </w:tcMar>
          </w:tcPr>
          <w:p>
            <w:pPr>
              <w:jc w:val="center"/>
            </w:pPr>
            <w:r>
              <w:rPr>
                <w:b/>
                <w:bCs/>
                <w:sz w:val="19"/>
                <w:szCs w:val="19"/>
              </w:rPr>
              <w:t xml:space="preserve">Yok</w:t>
            </w:r>
          </w:p>
        </w:tc>
        <w:tc>
          <w:tcPr>
            <w:tcW w:type="dxa" w:w="1750"/>
            <w:shd w:fill="EAF5EC" w:color="auto" w:val="clear"/>
            <w:tcMar>
              <w:top w:type="dxa" w:w="60"/>
              <w:left w:type="dxa" w:w="90"/>
              <w:bottom w:type="dxa" w:w="60"/>
              <w:right w:type="dxa" w:w="90"/>
            </w:tcMar>
          </w:tcPr>
          <w:p>
            <w:r>
              <w:rPr>
                <w:color w:val="666666"/>
                <w:sz w:val="17"/>
                <w:szCs w:val="17"/>
              </w:rPr>
              <w:t xml:space="preserve">Kapatıldı</w:t>
            </w:r>
          </w:p>
        </w:tc>
      </w:tr>
      <w:tr>
        <w:tc>
          <w:tcPr>
            <w:tcW w:type="dxa" w:w="4200"/>
            <w:shd w:fill="FDEAEA" w:color="auto" w:val="clear"/>
            <w:tcMar>
              <w:top w:type="dxa" w:w="60"/>
              <w:left w:type="dxa" w:w="90"/>
              <w:bottom w:type="dxa" w:w="60"/>
              <w:right w:type="dxa" w:w="90"/>
            </w:tcMar>
          </w:tcPr>
          <w:p>
            <w:r>
              <w:rPr>
                <w:sz w:val="19"/>
                <w:szCs w:val="19"/>
              </w:rPr>
              <w:t xml:space="preserve">Sahiplik doğrulaması olmayan rota</w:t>
            </w:r>
          </w:p>
        </w:tc>
        <w:tc>
          <w:tcPr>
            <w:tcW w:type="dxa" w:w="1700"/>
            <w:shd w:fill="FDEAEA" w:color="auto" w:val="clear"/>
            <w:tcMar>
              <w:top w:type="dxa" w:w="60"/>
              <w:left w:type="dxa" w:w="90"/>
              <w:bottom w:type="dxa" w:w="60"/>
              <w:right w:type="dxa" w:w="90"/>
            </w:tcMar>
          </w:tcPr>
          <w:p>
            <w:pPr>
              <w:jc w:val="center"/>
            </w:pPr>
            <w:r>
              <w:rPr>
                <w:sz w:val="19"/>
                <w:szCs w:val="19"/>
              </w:rPr>
              <w:t xml:space="preserve">—</w:t>
            </w:r>
          </w:p>
        </w:tc>
        <w:tc>
          <w:tcPr>
            <w:tcW w:type="dxa" w:w="1700"/>
            <w:shd w:fill="FDEAEA" w:color="auto" w:val="clear"/>
            <w:tcMar>
              <w:top w:type="dxa" w:w="60"/>
              <w:left w:type="dxa" w:w="90"/>
              <w:bottom w:type="dxa" w:w="60"/>
              <w:right w:type="dxa" w:w="90"/>
            </w:tcMar>
          </w:tcPr>
          <w:p>
            <w:pPr>
              <w:jc w:val="center"/>
            </w:pPr>
            <w:r>
              <w:rPr>
                <w:b/>
                <w:bCs/>
                <w:sz w:val="19"/>
                <w:szCs w:val="19"/>
              </w:rPr>
              <w:t xml:space="preserve">32</w:t>
            </w:r>
          </w:p>
        </w:tc>
        <w:tc>
          <w:tcPr>
            <w:tcW w:type="dxa" w:w="1750"/>
            <w:shd w:fill="FDEAEA" w:color="auto" w:val="clear"/>
            <w:tcMar>
              <w:top w:type="dxa" w:w="60"/>
              <w:left w:type="dxa" w:w="90"/>
              <w:bottom w:type="dxa" w:w="60"/>
              <w:right w:type="dxa" w:w="90"/>
            </w:tcMar>
          </w:tcPr>
          <w:p>
            <w:r>
              <w:rPr>
                <w:color w:val="666666"/>
                <w:sz w:val="17"/>
                <w:szCs w:val="17"/>
              </w:rPr>
              <w:t xml:space="preserve">YENİ BULGU</w:t>
            </w:r>
          </w:p>
        </w:tc>
      </w:tr>
      <w:tr>
        <w:tc>
          <w:tcPr>
            <w:tcW w:type="dxa" w:w="4200"/>
            <w:shd w:fill="FBF0E0" w:color="auto" w:val="clear"/>
            <w:tcMar>
              <w:top w:type="dxa" w:w="60"/>
              <w:left w:type="dxa" w:w="90"/>
              <w:bottom w:type="dxa" w:w="60"/>
              <w:right w:type="dxa" w:w="90"/>
            </w:tcMar>
          </w:tcPr>
          <w:p>
            <w:r>
              <w:rPr>
                <w:sz w:val="19"/>
                <w:szCs w:val="19"/>
              </w:rPr>
              <w:t xml:space="preserve">Test dosyası</w:t>
            </w:r>
          </w:p>
        </w:tc>
        <w:tc>
          <w:tcPr>
            <w:tcW w:type="dxa" w:w="1700"/>
            <w:shd w:fill="FBF0E0" w:color="auto" w:val="clear"/>
            <w:tcMar>
              <w:top w:type="dxa" w:w="60"/>
              <w:left w:type="dxa" w:w="90"/>
              <w:bottom w:type="dxa" w:w="60"/>
              <w:right w:type="dxa" w:w="90"/>
            </w:tcMar>
          </w:tcPr>
          <w:p>
            <w:pPr>
              <w:jc w:val="center"/>
            </w:pPr>
            <w:r>
              <w:rPr>
                <w:sz w:val="19"/>
                <w:szCs w:val="19"/>
              </w:rPr>
              <w:t xml:space="preserve">0</w:t>
            </w:r>
          </w:p>
        </w:tc>
        <w:tc>
          <w:tcPr>
            <w:tcW w:type="dxa" w:w="1700"/>
            <w:shd w:fill="FBF0E0" w:color="auto" w:val="clear"/>
            <w:tcMar>
              <w:top w:type="dxa" w:w="60"/>
              <w:left w:type="dxa" w:w="90"/>
              <w:bottom w:type="dxa" w:w="60"/>
              <w:right w:type="dxa" w:w="90"/>
            </w:tcMar>
          </w:tcPr>
          <w:p>
            <w:pPr>
              <w:jc w:val="center"/>
            </w:pPr>
            <w:r>
              <w:rPr>
                <w:b/>
                <w:bCs/>
                <w:sz w:val="19"/>
                <w:szCs w:val="19"/>
              </w:rPr>
              <w:t xml:space="preserve">0</w:t>
            </w:r>
          </w:p>
        </w:tc>
        <w:tc>
          <w:tcPr>
            <w:tcW w:type="dxa" w:w="1750"/>
            <w:shd w:fill="FBF0E0" w:color="auto" w:val="clear"/>
            <w:tcMar>
              <w:top w:type="dxa" w:w="60"/>
              <w:left w:type="dxa" w:w="90"/>
              <w:bottom w:type="dxa" w:w="60"/>
              <w:right w:type="dxa" w:w="90"/>
            </w:tcMar>
          </w:tcPr>
          <w:p>
            <w:r>
              <w:rPr>
                <w:color w:val="666666"/>
                <w:sz w:val="17"/>
                <w:szCs w:val="17"/>
              </w:rPr>
              <w:t xml:space="preserve">Değişmedi</w:t>
            </w:r>
          </w:p>
        </w:tc>
      </w:tr>
    </w:tbl>
    <w:p>
      <w:pPr>
        <w:pStyle w:val="Heading2"/>
        <w:spacing w:after="100" w:before="220"/>
      </w:pPr>
      <w:r>
        <w:rPr>
          <w:b/>
          <w:bCs/>
          <w:color w:val="1F3A5F"/>
        </w:rPr>
        <w:t xml:space="preserve">1.2 Önem Dağılımı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50"/>
      </w:tblGrid>
      <w:tr>
        <w:trPr>
          <w:tblHeader/>
        </w:trPr>
        <w:tc>
          <w:tcPr>
            <w:tcW w:type="dxa" w:w="2400"/>
            <w:shd w:fill="1F3A5F" w:color="auto" w:val="clear"/>
            <w:tcMar>
              <w:top w:type="dxa" w:w="60"/>
              <w:left w:type="dxa" w:w="90"/>
              <w:bottom w:type="dxa" w:w="60"/>
              <w:right w:type="dxa" w:w="90"/>
            </w:tcMar>
          </w:tcPr>
          <w:p>
            <w:r>
              <w:rPr>
                <w:b/>
                <w:bCs/>
                <w:color w:val="FFFFFF"/>
              </w:rPr>
              <w:t xml:space="preserve">Önem</w:t>
            </w:r>
          </w:p>
        </w:tc>
        <w:tc>
          <w:tcPr>
            <w:tcW w:type="dxa" w:w="1500"/>
            <w:shd w:fill="1F3A5F" w:color="auto" w:val="clear"/>
            <w:tcMar>
              <w:top w:type="dxa" w:w="60"/>
              <w:left w:type="dxa" w:w="90"/>
              <w:bottom w:type="dxa" w:w="60"/>
              <w:right w:type="dxa" w:w="90"/>
            </w:tcMar>
          </w:tcPr>
          <w:p>
            <w:r>
              <w:rPr>
                <w:b/>
                <w:bCs/>
                <w:color w:val="FFFFFF"/>
              </w:rPr>
              <w:t xml:space="preserve">Açık</w:t>
            </w:r>
          </w:p>
        </w:tc>
        <w:tc>
          <w:tcPr>
            <w:tcW w:type="dxa" w:w="5450"/>
            <w:shd w:fill="1F3A5F" w:color="auto" w:val="clear"/>
            <w:tcMar>
              <w:top w:type="dxa" w:w="60"/>
              <w:left w:type="dxa" w:w="90"/>
              <w:bottom w:type="dxa" w:w="60"/>
              <w:right w:type="dxa" w:w="90"/>
            </w:tcMar>
          </w:tcPr>
          <w:p>
            <w:r>
              <w:rPr>
                <w:b/>
                <w:bCs/>
                <w:color w:val="FFFFFF"/>
              </w:rPr>
              <w:t xml:space="preserve">Açıklama</w:t>
            </w:r>
          </w:p>
        </w:tc>
      </w:tr>
      <w:tr>
        <w:tc>
          <w:tcPr>
            <w:tcW w:type="dxa" w:w="2400"/>
            <w:shd w:fill="FDEAEA" w:color="auto" w:val="clear"/>
            <w:tcMar>
              <w:top w:type="dxa" w:w="60"/>
              <w:left w:type="dxa" w:w="90"/>
              <w:bottom w:type="dxa" w:w="60"/>
              <w:right w:type="dxa" w:w="90"/>
            </w:tcMar>
          </w:tcPr>
          <w:p>
            <w:r>
              <w:rPr>
                <w:b/>
                <w:bCs/>
                <w:sz w:val="19"/>
                <w:szCs w:val="19"/>
              </w:rPr>
              <w:t xml:space="preserve">Kritik</w:t>
            </w:r>
          </w:p>
        </w:tc>
        <w:tc>
          <w:tcPr>
            <w:tcW w:type="dxa" w:w="1500"/>
            <w:shd w:fill="FDEAEA" w:color="auto" w:val="clear"/>
            <w:tcMar>
              <w:top w:type="dxa" w:w="60"/>
              <w:left w:type="dxa" w:w="90"/>
              <w:bottom w:type="dxa" w:w="60"/>
              <w:right w:type="dxa" w:w="90"/>
            </w:tcMar>
          </w:tcPr>
          <w:p>
            <w:pPr>
              <w:jc w:val="center"/>
            </w:pPr>
            <w:r>
              <w:rPr>
                <w:b/>
                <w:bCs/>
                <w:sz w:val="19"/>
                <w:szCs w:val="19"/>
              </w:rPr>
              <w:t xml:space="preserve">2</w:t>
            </w:r>
          </w:p>
        </w:tc>
        <w:tc>
          <w:tcPr>
            <w:tcW w:type="dxa" w:w="5450"/>
            <w:shd w:fill="FDEAEA" w:color="auto" w:val="clear"/>
            <w:tcMar>
              <w:top w:type="dxa" w:w="60"/>
              <w:left w:type="dxa" w:w="90"/>
              <w:bottom w:type="dxa" w:w="60"/>
              <w:right w:type="dxa" w:w="90"/>
            </w:tcMar>
          </w:tcPr>
          <w:p>
            <w:r>
              <w:rPr>
                <w:sz w:val="18"/>
                <w:szCs w:val="18"/>
              </w:rPr>
              <w:t xml:space="preserve">G-10 (yaygın IDOR) ve G-01 (korumasız yükleme) — acil</w:t>
            </w:r>
          </w:p>
        </w:tc>
      </w:tr>
      <w:tr>
        <w:tc>
          <w:tcPr>
            <w:tcW w:type="dxa" w:w="2400"/>
            <w:shd w:fill="FBF0E0" w:color="auto" w:val="clear"/>
            <w:tcMar>
              <w:top w:type="dxa" w:w="60"/>
              <w:left w:type="dxa" w:w="90"/>
              <w:bottom w:type="dxa" w:w="60"/>
              <w:right w:type="dxa" w:w="90"/>
            </w:tcMar>
          </w:tcPr>
          <w:p>
            <w:r>
              <w:rPr>
                <w:b/>
                <w:bCs/>
                <w:sz w:val="19"/>
                <w:szCs w:val="19"/>
              </w:rPr>
              <w:t xml:space="preserve">Yüksek</w:t>
            </w:r>
          </w:p>
        </w:tc>
        <w:tc>
          <w:tcPr>
            <w:tcW w:type="dxa" w:w="1500"/>
            <w:shd w:fill="FBF0E0" w:color="auto" w:val="clear"/>
            <w:tcMar>
              <w:top w:type="dxa" w:w="60"/>
              <w:left w:type="dxa" w:w="90"/>
              <w:bottom w:type="dxa" w:w="60"/>
              <w:right w:type="dxa" w:w="90"/>
            </w:tcMar>
          </w:tcPr>
          <w:p>
            <w:pPr>
              <w:jc w:val="center"/>
            </w:pPr>
            <w:r>
              <w:rPr>
                <w:b/>
                <w:bCs/>
                <w:sz w:val="19"/>
                <w:szCs w:val="19"/>
              </w:rPr>
              <w:t xml:space="preserve">5</w:t>
            </w:r>
          </w:p>
        </w:tc>
        <w:tc>
          <w:tcPr>
            <w:tcW w:type="dxa" w:w="5450"/>
            <w:shd w:fill="FBF0E0" w:color="auto" w:val="clear"/>
            <w:tcMar>
              <w:top w:type="dxa" w:w="60"/>
              <w:left w:type="dxa" w:w="90"/>
              <w:bottom w:type="dxa" w:w="60"/>
              <w:right w:type="dxa" w:w="90"/>
            </w:tcMar>
          </w:tcPr>
          <w:p>
            <w:r>
              <w:rPr>
                <w:sz w:val="18"/>
                <w:szCs w:val="18"/>
              </w:rPr>
              <w:t xml:space="preserve">Yayın öncesi mutlaka giderilmeli</w:t>
            </w:r>
          </w:p>
        </w:tc>
      </w:tr>
      <w:tr>
        <w:tc>
          <w:tcPr>
            <w:tcW w:type="dxa" w:w="2400"/>
            <w:shd w:fill="F3F1E0" w:color="auto" w:val="clear"/>
            <w:tcMar>
              <w:top w:type="dxa" w:w="60"/>
              <w:left w:type="dxa" w:w="90"/>
              <w:bottom w:type="dxa" w:w="60"/>
              <w:right w:type="dxa" w:w="90"/>
            </w:tcMar>
          </w:tcPr>
          <w:p>
            <w:r>
              <w:rPr>
                <w:b/>
                <w:bCs/>
                <w:sz w:val="19"/>
                <w:szCs w:val="19"/>
              </w:rPr>
              <w:t xml:space="preserve">Orta</w:t>
            </w:r>
          </w:p>
        </w:tc>
        <w:tc>
          <w:tcPr>
            <w:tcW w:type="dxa" w:w="1500"/>
            <w:shd w:fill="F3F1E0" w:color="auto" w:val="clear"/>
            <w:tcMar>
              <w:top w:type="dxa" w:w="60"/>
              <w:left w:type="dxa" w:w="90"/>
              <w:bottom w:type="dxa" w:w="60"/>
              <w:right w:type="dxa" w:w="90"/>
            </w:tcMar>
          </w:tcPr>
          <w:p>
            <w:pPr>
              <w:jc w:val="center"/>
            </w:pPr>
            <w:r>
              <w:rPr>
                <w:b/>
                <w:bCs/>
                <w:sz w:val="19"/>
                <w:szCs w:val="19"/>
              </w:rPr>
              <w:t xml:space="preserve">5</w:t>
            </w:r>
          </w:p>
        </w:tc>
        <w:tc>
          <w:tcPr>
            <w:tcW w:type="dxa" w:w="5450"/>
            <w:shd w:fill="F3F1E0" w:color="auto" w:val="clear"/>
            <w:tcMar>
              <w:top w:type="dxa" w:w="60"/>
              <w:left w:type="dxa" w:w="90"/>
              <w:bottom w:type="dxa" w:w="60"/>
              <w:right w:type="dxa" w:w="90"/>
            </w:tcMar>
          </w:tcPr>
          <w:p>
            <w:r>
              <w:rPr>
                <w:sz w:val="18"/>
                <w:szCs w:val="18"/>
              </w:rPr>
              <w:t xml:space="preserve">Planlı iyileştirme</w:t>
            </w:r>
          </w:p>
        </w:tc>
      </w:tr>
      <w:tr>
        <w:tc>
          <w:tcPr>
            <w:tcW w:type="dxa" w:w="2400"/>
            <w:shd w:fill="EEF2F7" w:color="auto" w:val="clear"/>
            <w:tcMar>
              <w:top w:type="dxa" w:w="60"/>
              <w:left w:type="dxa" w:w="90"/>
              <w:bottom w:type="dxa" w:w="60"/>
              <w:right w:type="dxa" w:w="90"/>
            </w:tcMar>
          </w:tcPr>
          <w:p>
            <w:r>
              <w:rPr>
                <w:b/>
                <w:bCs/>
                <w:sz w:val="19"/>
                <w:szCs w:val="19"/>
              </w:rPr>
              <w:t xml:space="preserve">Düşük</w:t>
            </w:r>
          </w:p>
        </w:tc>
        <w:tc>
          <w:tcPr>
            <w:tcW w:type="dxa" w:w="1500"/>
            <w:shd w:fill="EEF2F7" w:color="auto" w:val="clear"/>
            <w:tcMar>
              <w:top w:type="dxa" w:w="60"/>
              <w:left w:type="dxa" w:w="90"/>
              <w:bottom w:type="dxa" w:w="60"/>
              <w:right w:type="dxa" w:w="90"/>
            </w:tcMar>
          </w:tcPr>
          <w:p>
            <w:pPr>
              <w:jc w:val="center"/>
            </w:pPr>
            <w:r>
              <w:rPr>
                <w:b/>
                <w:bCs/>
                <w:sz w:val="19"/>
                <w:szCs w:val="19"/>
              </w:rPr>
              <w:t xml:space="preserve">1</w:t>
            </w:r>
          </w:p>
        </w:tc>
        <w:tc>
          <w:tcPr>
            <w:tcW w:type="dxa" w:w="5450"/>
            <w:shd w:fill="EEF2F7" w:color="auto" w:val="clear"/>
            <w:tcMar>
              <w:top w:type="dxa" w:w="60"/>
              <w:left w:type="dxa" w:w="90"/>
              <w:bottom w:type="dxa" w:w="60"/>
              <w:right w:type="dxa" w:w="90"/>
            </w:tcMar>
          </w:tcPr>
          <w:p>
            <w:r>
              <w:rPr>
                <w:sz w:val="18"/>
                <w:szCs w:val="18"/>
              </w:rPr>
              <w:t xml:space="preserve">Teknik borç</w:t>
            </w:r>
          </w:p>
        </w:tc>
      </w:tr>
      <w:tr>
        <w:tc>
          <w:tcPr>
            <w:tcW w:type="dxa" w:w="2400"/>
            <w:shd w:fill="EAF5EC" w:color="auto" w:val="clear"/>
            <w:tcMar>
              <w:top w:type="dxa" w:w="60"/>
              <w:left w:type="dxa" w:w="90"/>
              <w:bottom w:type="dxa" w:w="60"/>
              <w:right w:type="dxa" w:w="90"/>
            </w:tcMar>
          </w:tcPr>
          <w:p>
            <w:r>
              <w:rPr>
                <w:b/>
                <w:bCs/>
                <w:sz w:val="19"/>
                <w:szCs w:val="19"/>
              </w:rPr>
              <w:t xml:space="preserve">Kapatıldı</w:t>
            </w:r>
          </w:p>
        </w:tc>
        <w:tc>
          <w:tcPr>
            <w:tcW w:type="dxa" w:w="1500"/>
            <w:shd w:fill="EAF5EC" w:color="auto" w:val="clear"/>
            <w:tcMar>
              <w:top w:type="dxa" w:w="60"/>
              <w:left w:type="dxa" w:w="90"/>
              <w:bottom w:type="dxa" w:w="60"/>
              <w:right w:type="dxa" w:w="90"/>
            </w:tcMar>
          </w:tcPr>
          <w:p>
            <w:pPr>
              <w:jc w:val="center"/>
            </w:pPr>
            <w:r>
              <w:rPr>
                <w:b/>
                <w:bCs/>
                <w:sz w:val="19"/>
                <w:szCs w:val="19"/>
              </w:rPr>
              <w:t xml:space="preserve">6</w:t>
            </w:r>
          </w:p>
        </w:tc>
        <w:tc>
          <w:tcPr>
            <w:tcW w:type="dxa" w:w="5450"/>
            <w:shd w:fill="EAF5EC" w:color="auto" w:val="clear"/>
            <w:tcMar>
              <w:top w:type="dxa" w:w="60"/>
              <w:left w:type="dxa" w:w="90"/>
              <w:bottom w:type="dxa" w:w="60"/>
              <w:right w:type="dxa" w:w="90"/>
            </w:tcMar>
          </w:tcPr>
          <w:p>
            <w:r>
              <w:rPr>
                <w:sz w:val="18"/>
                <w:szCs w:val="18"/>
              </w:rPr>
              <w:t xml:space="preserve">Gün 1-3 çalışmasıyla giderildi</w:t>
            </w:r>
          </w:p>
        </w:tc>
      </w:tr>
    </w:tbl>
    <w:p>
      <w:r>
        <w:br w:type="page"/>
      </w:r>
    </w:p>
    <w:p>
      <w:pPr>
        <w:pStyle w:val="Heading1"/>
        <w:spacing w:after="140" w:before="320"/>
      </w:pPr>
      <w:r>
        <w:rPr>
          <w:b/>
          <w:bCs/>
          <w:color w:val="1F3A5F"/>
        </w:rPr>
        <w:t xml:space="preserve">2. Kapatılan Bulgular (Gün 1-3)</w:t>
      </w:r>
    </w:p>
    <w:p>
      <w:pPr>
        <w:spacing w:after="100"/>
      </w:pPr>
      <w:r>
        <w:t xml:space="preserve">Aşağıdaki bulgular doğrulanarak kapatılmıştır.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3250"/>
      </w:tblGrid>
      <w:tr>
        <w:trPr>
          <w:tblHeader/>
        </w:trPr>
        <w:tc>
          <w:tcPr>
            <w:tcW w:type="dxa" w:w="1000"/>
            <w:shd w:fill="1F3A5F" w:color="auto" w:val="clear"/>
            <w:tcMar>
              <w:top w:type="dxa" w:w="60"/>
              <w:left w:type="dxa" w:w="90"/>
              <w:bottom w:type="dxa" w:w="60"/>
              <w:right w:type="dxa" w:w="90"/>
            </w:tcMar>
          </w:tcPr>
          <w:p>
            <w:r>
              <w:rPr>
                <w:b/>
                <w:bCs/>
                <w:color w:val="FFFFFF"/>
              </w:rPr>
              <w:t xml:space="preserve">ID</w:t>
            </w:r>
          </w:p>
        </w:tc>
        <w:tc>
          <w:tcPr>
            <w:tcW w:type="dxa" w:w="5100"/>
            <w:shd w:fill="1F3A5F" w:color="auto" w:val="clear"/>
            <w:tcMar>
              <w:top w:type="dxa" w:w="60"/>
              <w:left w:type="dxa" w:w="90"/>
              <w:bottom w:type="dxa" w:w="60"/>
              <w:right w:type="dxa" w:w="90"/>
            </w:tcMar>
          </w:tcPr>
          <w:p>
            <w:r>
              <w:rPr>
                <w:b/>
                <w:bCs/>
                <w:color w:val="FFFFFF"/>
              </w:rPr>
              <w:t xml:space="preserve">Bulgu</w:t>
            </w:r>
          </w:p>
        </w:tc>
        <w:tc>
          <w:tcPr>
            <w:tcW w:type="dxa" w:w="3250"/>
            <w:shd w:fill="1F3A5F" w:color="auto" w:val="clear"/>
            <w:tcMar>
              <w:top w:type="dxa" w:w="60"/>
              <w:left w:type="dxa" w:w="90"/>
              <w:bottom w:type="dxa" w:w="60"/>
              <w:right w:type="dxa" w:w="90"/>
            </w:tcMar>
          </w:tcPr>
          <w:p>
            <w:r>
              <w:rPr>
                <w:b/>
                <w:bCs/>
                <w:color w:val="FFFFFF"/>
              </w:rPr>
              <w:t xml:space="preserve">Nasıl kapatıldı</w:t>
            </w:r>
          </w:p>
        </w:tc>
      </w:tr>
      <w:tr>
        <w:tc>
          <w:tcPr>
            <w:tcW w:type="dxa" w:w="1000"/>
            <w:shd w:fill="EAF5EC" w:color="auto" w:val="clear"/>
            <w:tcMar>
              <w:top w:type="dxa" w:w="60"/>
              <w:left w:type="dxa" w:w="90"/>
              <w:bottom w:type="dxa" w:w="60"/>
              <w:right w:type="dxa" w:w="90"/>
            </w:tcMar>
          </w:tcPr>
          <w:p>
            <w:r>
              <w:rPr>
                <w:b/>
                <w:bCs/>
              </w:rPr>
              <w:t xml:space="preserve">G-04</w:t>
            </w:r>
          </w:p>
        </w:tc>
        <w:tc>
          <w:tcPr>
            <w:tcW w:type="dxa" w:w="5100"/>
            <w:shd w:fill="EAF5EC" w:color="auto" w:val="clear"/>
            <w:tcMar>
              <w:top w:type="dxa" w:w="60"/>
              <w:left w:type="dxa" w:w="90"/>
              <w:bottom w:type="dxa" w:w="60"/>
              <w:right w:type="dxa" w:w="90"/>
            </w:tcMar>
          </w:tcPr>
          <w:p>
            <w:r>
              <w:rPr>
                <w:sz w:val="19"/>
                <w:szCs w:val="19"/>
              </w:rPr>
              <w:t xml:space="preserve">Kod içinde sabit JWT yedek anahtarı</w:t>
            </w:r>
          </w:p>
        </w:tc>
        <w:tc>
          <w:tcPr>
            <w:tcW w:type="dxa" w:w="3250"/>
            <w:shd w:fill="EAF5EC" w:color="auto" w:val="clear"/>
            <w:tcMar>
              <w:top w:type="dxa" w:w="60"/>
              <w:left w:type="dxa" w:w="90"/>
              <w:bottom w:type="dxa" w:w="60"/>
              <w:right w:type="dxa" w:w="90"/>
            </w:tcMar>
          </w:tcPr>
          <w:p>
            <w:r>
              <w:rPr>
                <w:sz w:val="18"/>
                <w:szCs w:val="18"/>
              </w:rPr>
              <w:t xml:space="preserve">middleware.ts ve lib/auth.ts: yedek kaldırıldı, env yoksa uygulama başlamıyor (fail-fast)</w:t>
            </w:r>
          </w:p>
        </w:tc>
      </w:tr>
      <w:tr>
        <w:tc>
          <w:tcPr>
            <w:tcW w:type="dxa" w:w="1000"/>
            <w:shd w:fill="EAF5EC" w:color="auto" w:val="clear"/>
            <w:tcMar>
              <w:top w:type="dxa" w:w="60"/>
              <w:left w:type="dxa" w:w="90"/>
              <w:bottom w:type="dxa" w:w="60"/>
              <w:right w:type="dxa" w:w="90"/>
            </w:tcMar>
          </w:tcPr>
          <w:p>
            <w:r>
              <w:rPr>
                <w:b/>
                <w:bCs/>
              </w:rPr>
              <w:t xml:space="preserve">G-03</w:t>
            </w:r>
          </w:p>
        </w:tc>
        <w:tc>
          <w:tcPr>
            <w:tcW w:type="dxa" w:w="5100"/>
            <w:shd w:fill="EAF5EC" w:color="auto" w:val="clear"/>
            <w:tcMar>
              <w:top w:type="dxa" w:w="60"/>
              <w:left w:type="dxa" w:w="90"/>
              <w:bottom w:type="dxa" w:w="60"/>
              <w:right w:type="dxa" w:w="90"/>
            </w:tcMar>
          </w:tcPr>
          <w:p>
            <w:r>
              <w:rPr>
                <w:sz w:val="19"/>
                <w:szCs w:val="19"/>
              </w:rPr>
              <w:t xml:space="preserve">IDOR: başka şirketin ekip üyesi silinebiliyor/rolü değiştirilebiliyordu</w:t>
            </w:r>
          </w:p>
        </w:tc>
        <w:tc>
          <w:tcPr>
            <w:tcW w:type="dxa" w:w="3250"/>
            <w:shd w:fill="EAF5EC" w:color="auto" w:val="clear"/>
            <w:tcMar>
              <w:top w:type="dxa" w:w="60"/>
              <w:left w:type="dxa" w:w="90"/>
              <w:bottom w:type="dxa" w:w="60"/>
              <w:right w:type="dxa" w:w="90"/>
            </w:tcMar>
          </w:tcPr>
          <w:p>
            <w:r>
              <w:rPr>
                <w:sz w:val="18"/>
                <w:szCs w:val="18"/>
              </w:rPr>
              <w:t xml:space="preserve">team/[memberId]: üye-şirket eşleşmesi doğrulanıyor, admin yetkisi zorunlu</w:t>
            </w:r>
          </w:p>
        </w:tc>
      </w:tr>
      <w:tr>
        <w:tc>
          <w:tcPr>
            <w:tcW w:type="dxa" w:w="1000"/>
            <w:shd w:fill="EAF5EC" w:color="auto" w:val="clear"/>
            <w:tcMar>
              <w:top w:type="dxa" w:w="60"/>
              <w:left w:type="dxa" w:w="90"/>
              <w:bottom w:type="dxa" w:w="60"/>
              <w:right w:type="dxa" w:w="90"/>
            </w:tcMar>
          </w:tcPr>
          <w:p>
            <w:r>
              <w:rPr>
                <w:b/>
                <w:bCs/>
              </w:rPr>
              <w:t xml:space="preserve">G-02</w:t>
            </w:r>
          </w:p>
        </w:tc>
        <w:tc>
          <w:tcPr>
            <w:tcW w:type="dxa" w:w="5100"/>
            <w:shd w:fill="EAF5EC" w:color="auto" w:val="clear"/>
            <w:tcMar>
              <w:top w:type="dxa" w:w="60"/>
              <w:left w:type="dxa" w:w="90"/>
              <w:bottom w:type="dxa" w:w="60"/>
              <w:right w:type="dxa" w:w="90"/>
            </w:tcMar>
          </w:tcPr>
          <w:p>
            <w:r>
              <w:rPr>
                <w:sz w:val="19"/>
                <w:szCs w:val="19"/>
              </w:rPr>
              <w:t xml:space="preserve">roles / permissions rotaları tamamen korumasızdı</w:t>
            </w:r>
          </w:p>
        </w:tc>
        <w:tc>
          <w:tcPr>
            <w:tcW w:type="dxa" w:w="3250"/>
            <w:shd w:fill="EAF5EC" w:color="auto" w:val="clear"/>
            <w:tcMar>
              <w:top w:type="dxa" w:w="60"/>
              <w:left w:type="dxa" w:w="90"/>
              <w:bottom w:type="dxa" w:w="60"/>
              <w:right w:type="dxa" w:w="90"/>
            </w:tcMar>
          </w:tcPr>
          <w:p>
            <w:r>
              <w:rPr>
                <w:sz w:val="18"/>
                <w:szCs w:val="18"/>
              </w:rPr>
              <w:t xml:space="preserve">4 rotaya requireAuth + requireSystemAdmin eklendi</w:t>
            </w:r>
          </w:p>
        </w:tc>
      </w:tr>
      <w:tr>
        <w:tc>
          <w:tcPr>
            <w:tcW w:type="dxa" w:w="1000"/>
            <w:shd w:fill="EAF5EC" w:color="auto" w:val="clear"/>
            <w:tcMar>
              <w:top w:type="dxa" w:w="60"/>
              <w:left w:type="dxa" w:w="90"/>
              <w:bottom w:type="dxa" w:w="60"/>
              <w:right w:type="dxa" w:w="90"/>
            </w:tcMar>
          </w:tcPr>
          <w:p>
            <w:r>
              <w:rPr>
                <w:b/>
                <w:bCs/>
              </w:rPr>
              <w:t xml:space="preserve">G-11</w:t>
            </w:r>
          </w:p>
        </w:tc>
        <w:tc>
          <w:tcPr>
            <w:tcW w:type="dxa" w:w="5100"/>
            <w:shd w:fill="EAF5EC" w:color="auto" w:val="clear"/>
            <w:tcMar>
              <w:top w:type="dxa" w:w="60"/>
              <w:left w:type="dxa" w:w="90"/>
              <w:bottom w:type="dxa" w:w="60"/>
              <w:right w:type="dxa" w:w="90"/>
            </w:tcMar>
          </w:tcPr>
          <w:p>
            <w:r>
              <w:rPr>
                <w:sz w:val="19"/>
                <w:szCs w:val="19"/>
              </w:rPr>
              <w:t xml:space="preserve">YENİ: Yetki yükseltme — herkes herhangi bir şirkete kendini admin ekleyebiliyordu</w:t>
            </w:r>
          </w:p>
        </w:tc>
        <w:tc>
          <w:tcPr>
            <w:tcW w:type="dxa" w:w="3250"/>
            <w:shd w:fill="EAF5EC" w:color="auto" w:val="clear"/>
            <w:tcMar>
              <w:top w:type="dxa" w:w="60"/>
              <w:left w:type="dxa" w:w="90"/>
              <w:bottom w:type="dxa" w:w="60"/>
              <w:right w:type="dxa" w:w="90"/>
            </w:tcMar>
          </w:tcPr>
          <w:p>
            <w:r>
              <w:rPr>
                <w:sz w:val="18"/>
                <w:szCs w:val="18"/>
              </w:rPr>
              <w:t xml:space="preserve">team/route.ts: yetki + rol allow-list doğrulaması eklendi</w:t>
            </w:r>
          </w:p>
        </w:tc>
      </w:tr>
      <w:tr>
        <w:tc>
          <w:tcPr>
            <w:tcW w:type="dxa" w:w="1000"/>
            <w:shd w:fill="EAF5EC" w:color="auto" w:val="clear"/>
            <w:tcMar>
              <w:top w:type="dxa" w:w="60"/>
              <w:left w:type="dxa" w:w="90"/>
              <w:bottom w:type="dxa" w:w="60"/>
              <w:right w:type="dxa" w:w="90"/>
            </w:tcMar>
          </w:tcPr>
          <w:p>
            <w:r>
              <w:rPr>
                <w:b/>
                <w:bCs/>
              </w:rPr>
              <w:t xml:space="preserve">M-05</w:t>
            </w:r>
          </w:p>
        </w:tc>
        <w:tc>
          <w:tcPr>
            <w:tcW w:type="dxa" w:w="5100"/>
            <w:shd w:fill="EAF5EC" w:color="auto" w:val="clear"/>
            <w:tcMar>
              <w:top w:type="dxa" w:w="60"/>
              <w:left w:type="dxa" w:w="90"/>
              <w:bottom w:type="dxa" w:w="60"/>
              <w:right w:type="dxa" w:w="90"/>
            </w:tcMar>
          </w:tcPr>
          <w:p>
            <w:r>
              <w:rPr>
                <w:sz w:val="19"/>
                <w:szCs w:val="19"/>
              </w:rPr>
              <w:t xml:space="preserve">YENİ: is_active kontrol edilmiyordu — pasif kullanıcı hâlâ yetkiliydi</w:t>
            </w:r>
          </w:p>
        </w:tc>
        <w:tc>
          <w:tcPr>
            <w:tcW w:type="dxa" w:w="3250"/>
            <w:shd w:fill="EAF5EC" w:color="auto" w:val="clear"/>
            <w:tcMar>
              <w:top w:type="dxa" w:w="60"/>
              <w:left w:type="dxa" w:w="90"/>
              <w:bottom w:type="dxa" w:w="60"/>
              <w:right w:type="dxa" w:w="90"/>
            </w:tcMar>
          </w:tcPr>
          <w:p>
            <w:r>
              <w:rPr>
                <w:sz w:val="18"/>
                <w:szCs w:val="18"/>
              </w:rPr>
              <w:t xml:space="preserve">lib/authz.ts is_active = true şartını uyguluyor</w:t>
            </w:r>
          </w:p>
        </w:tc>
      </w:tr>
      <w:tr>
        <w:tc>
          <w:tcPr>
            <w:tcW w:type="dxa" w:w="1000"/>
            <w:shd w:fill="EAF5EC" w:color="auto" w:val="clear"/>
            <w:tcMar>
              <w:top w:type="dxa" w:w="60"/>
              <w:left w:type="dxa" w:w="90"/>
              <w:bottom w:type="dxa" w:w="60"/>
              <w:right w:type="dxa" w:w="90"/>
            </w:tcMar>
          </w:tcPr>
          <w:p>
            <w:r>
              <w:rPr>
                <w:b/>
                <w:bCs/>
              </w:rPr>
              <w:t xml:space="preserve">M-06</w:t>
            </w:r>
          </w:p>
        </w:tc>
        <w:tc>
          <w:tcPr>
            <w:tcW w:type="dxa" w:w="5100"/>
            <w:shd w:fill="EAF5EC" w:color="auto" w:val="clear"/>
            <w:tcMar>
              <w:top w:type="dxa" w:w="60"/>
              <w:left w:type="dxa" w:w="90"/>
              <w:bottom w:type="dxa" w:w="60"/>
              <w:right w:type="dxa" w:w="90"/>
            </w:tcMar>
          </w:tcPr>
          <w:p>
            <w:r>
              <w:rPr>
                <w:sz w:val="19"/>
                <w:szCs w:val="19"/>
              </w:rPr>
              <w:t xml:space="preserve">YENİ: Üyeliği olmayan yabancıya varsayılan viewer yetkisi veriliyordu</w:t>
            </w:r>
          </w:p>
        </w:tc>
        <w:tc>
          <w:tcPr>
            <w:tcW w:type="dxa" w:w="3250"/>
            <w:shd w:fill="EAF5EC" w:color="auto" w:val="clear"/>
            <w:tcMar>
              <w:top w:type="dxa" w:w="60"/>
              <w:left w:type="dxa" w:w="90"/>
              <w:bottom w:type="dxa" w:w="60"/>
              <w:right w:type="dxa" w:w="90"/>
            </w:tcMar>
          </w:tcPr>
          <w:p>
            <w:r>
              <w:rPr>
                <w:sz w:val="18"/>
                <w:szCs w:val="18"/>
              </w:rPr>
              <w:t xml:space="preserve">Üye değilse hiçbir yetki verilmiyor</w:t>
            </w:r>
          </w:p>
        </w:tc>
      </w:tr>
    </w:tbl>
    <w:p>
      <w:pPr>
        <w:pStyle w:val="Heading2"/>
        <w:spacing w:after="100" w:before="220"/>
      </w:pPr>
      <w:r>
        <w:rPr>
          <w:b/>
          <w:bCs/>
          <w:color w:val="1F3A5F"/>
        </w:rPr>
        <w:t xml:space="preserve">2.1 Kurulan Yeni Altyapı</w:t>
      </w:r>
    </w:p>
    <w:p>
      <w:pPr>
        <w:pStyle w:val="ListParagraph"/>
        <w:numPr>
          <w:ilvl w:val="0"/>
          <w:numId w:val="2"/>
        </w:numPr>
        <w:spacing w:after="60"/>
      </w:pPr>
      <w:r>
        <w:rPr>
          <w:b/>
          <w:bCs/>
        </w:rPr>
        <w:t xml:space="preserve">lib/authz.ts</w:t>
      </w:r>
      <w:r>
        <w:t xml:space="preserve"> — Merkezi yetki katmanı. `requireCompanyAccess`, `requireSystemAdmin`, `requireCompanyOwner`. Tüm rol kuralları tek yerde.</w:t>
      </w:r>
    </w:p>
    <w:p>
      <w:pPr>
        <w:pStyle w:val="ListParagraph"/>
        <w:numPr>
          <w:ilvl w:val="0"/>
          <w:numId w:val="2"/>
        </w:numPr>
        <w:spacing w:after="60"/>
      </w:pPr>
      <w:r>
        <w:rPr>
          <w:b/>
          <w:bCs/>
        </w:rPr>
        <w:t xml:space="preserve">lib/api-error.ts</w:t>
      </w:r>
      <w:r>
        <w:t xml:space="preserve"> — Hataları doğru HTTP koduna çevirir: 401 (oturum yok), 403 (yetki yok), 500 (beklenmeyen). Önceden her şey 401/500 dönüyordu.</w:t>
      </w:r>
    </w:p>
    <w:p>
      <w:pPr>
        <w:pStyle w:val="ListParagraph"/>
        <w:numPr>
          <w:ilvl w:val="0"/>
          <w:numId w:val="2"/>
        </w:numPr>
        <w:spacing w:after="60"/>
      </w:pPr>
      <w:r>
        <w:rPr>
          <w:b/>
          <w:bCs/>
        </w:rPr>
        <w:t xml:space="preserve">lib/permissions.ts</w:t>
      </w:r>
      <w:r>
        <w:t xml:space="preserve"> — Yeniden yazıldı; artık authz.ts'i sarmalıyor, kendi veritabanı bağlantısını kurmuyor.</w:t>
      </w:r>
    </w:p>
    <w:p>
      <w:pPr>
        <w:pStyle w:val="ListParagraph"/>
        <w:numPr>
          <w:ilvl w:val="0"/>
          <w:numId w:val="2"/>
        </w:numPr>
        <w:spacing w:after="60"/>
      </w:pPr>
      <w:r>
        <w:rPr>
          <w:b/>
          <w:bCs/>
        </w:rPr>
        <w:t xml:space="preserve">lib/session.ts</w:t>
      </w:r>
      <w:r>
        <w:t xml:space="preserve"> — Tip güvenli `UnauthorizedError` eklendi (geriye dönük uyumlu).</w:t>
      </w:r>
    </w:p>
    <w:p>
      <w:r>
        <w:br w:type="page"/>
      </w:r>
    </w:p>
    <w:p>
      <w:pPr>
        <w:pStyle w:val="Heading1"/>
        <w:spacing w:after="140" w:before="320"/>
      </w:pPr>
      <w:r>
        <w:rPr>
          <w:b/>
          <w:bCs/>
          <w:color w:val="1F3A5F"/>
        </w:rPr>
        <w:t xml:space="preserve">3. Açık Bulgular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1200"/>
        <w:gridCol w:w="2050"/>
      </w:tblGrid>
      <w:tr>
        <w:trPr>
          <w:tblHeader/>
        </w:trPr>
        <w:tc>
          <w:tcPr>
            <w:tcW w:type="dxa" w:w="1000"/>
            <w:shd w:fill="1F3A5F" w:color="auto" w:val="clear"/>
            <w:tcMar>
              <w:top w:type="dxa" w:w="60"/>
              <w:left w:type="dxa" w:w="90"/>
              <w:bottom w:type="dxa" w:w="60"/>
              <w:right w:type="dxa" w:w="90"/>
            </w:tcMar>
          </w:tcPr>
          <w:p>
            <w:r>
              <w:rPr>
                <w:b/>
                <w:bCs/>
                <w:color w:val="FFFFFF"/>
              </w:rPr>
              <w:t xml:space="preserve">ID</w:t>
            </w:r>
          </w:p>
        </w:tc>
        <w:tc>
          <w:tcPr>
            <w:tcW w:type="dxa" w:w="5100"/>
            <w:shd w:fill="1F3A5F" w:color="auto" w:val="clear"/>
            <w:tcMar>
              <w:top w:type="dxa" w:w="60"/>
              <w:left w:type="dxa" w:w="90"/>
              <w:bottom w:type="dxa" w:w="60"/>
              <w:right w:type="dxa" w:w="90"/>
            </w:tcMar>
          </w:tcPr>
          <w:p>
            <w:r>
              <w:rPr>
                <w:b/>
                <w:bCs/>
                <w:color w:val="FFFFFF"/>
              </w:rPr>
              <w:t xml:space="preserve">Bulgu</w:t>
            </w:r>
          </w:p>
        </w:tc>
        <w:tc>
          <w:tcPr>
            <w:tcW w:type="dxa" w:w="1200"/>
            <w:shd w:fill="1F3A5F" w:color="auto" w:val="clear"/>
            <w:tcMar>
              <w:top w:type="dxa" w:w="60"/>
              <w:left w:type="dxa" w:w="90"/>
              <w:bottom w:type="dxa" w:w="60"/>
              <w:right w:type="dxa" w:w="90"/>
            </w:tcMar>
          </w:tcPr>
          <w:p>
            <w:r>
              <w:rPr>
                <w:b/>
                <w:bCs/>
                <w:color w:val="FFFFFF"/>
              </w:rPr>
              <w:t xml:space="preserve">Önem</w:t>
            </w:r>
          </w:p>
        </w:tc>
        <w:tc>
          <w:tcPr>
            <w:tcW w:type="dxa" w:w="2050"/>
            <w:shd w:fill="1F3A5F" w:color="auto" w:val="clear"/>
            <w:tcMar>
              <w:top w:type="dxa" w:w="60"/>
              <w:left w:type="dxa" w:w="90"/>
              <w:bottom w:type="dxa" w:w="60"/>
              <w:right w:type="dxa" w:w="90"/>
            </w:tcMar>
          </w:tcPr>
          <w:p>
            <w:r>
              <w:rPr>
                <w:b/>
                <w:bCs/>
                <w:color w:val="FFFFFF"/>
              </w:rPr>
              <w:t xml:space="preserve">Durum</w:t>
            </w:r>
          </w:p>
        </w:tc>
      </w:tr>
      <w:tr>
        <w:tc>
          <w:tcPr>
            <w:tcW w:type="dxa" w:w="1000"/>
            <w:tcMar>
              <w:top w:type="dxa" w:w="60"/>
              <w:left w:type="dxa" w:w="90"/>
              <w:bottom w:type="dxa" w:w="60"/>
              <w:right w:type="dxa" w:w="90"/>
            </w:tcMar>
          </w:tcPr>
          <w:p>
            <w:r>
              <w:rPr>
                <w:b/>
                <w:bCs/>
              </w:rPr>
              <w:t xml:space="preserve">G-10</w:t>
            </w:r>
          </w:p>
        </w:tc>
        <w:tc>
          <w:tcPr>
            <w:tcW w:type="dxa" w:w="5100"/>
            <w:tcMar>
              <w:top w:type="dxa" w:w="60"/>
              <w:left w:type="dxa" w:w="90"/>
              <w:bottom w:type="dxa" w:w="60"/>
              <w:right w:type="dxa" w:w="90"/>
            </w:tcMar>
          </w:tcPr>
          <w:p>
            <w:r>
              <w:rPr>
                <w:sz w:val="19"/>
                <w:szCs w:val="19"/>
              </w:rPr>
              <w:t xml:space="preserve">YENİ: 32 rota kimlik doğruluyor ama kaydın sahipliğini doğrulamıyor — herkes id bilerek başkasının verisini okuyabilir/silebilir</w:t>
            </w:r>
          </w:p>
        </w:tc>
        <w:tc>
          <w:tcPr>
            <w:tcW w:type="dxa" w:w="1200"/>
            <w:tcMar>
              <w:top w:type="dxa" w:w="60"/>
              <w:left w:type="dxa" w:w="90"/>
              <w:bottom w:type="dxa" w:w="60"/>
              <w:right w:type="dxa" w:w="90"/>
            </w:tcMar>
          </w:tcPr>
          <w:p>
            <w:r>
              <w:rPr>
                <w:b/>
                <w:bCs/>
                <w:color w:val="B00020"/>
                <w:sz w:val="19"/>
                <w:szCs w:val="19"/>
              </w:rPr>
              <w:t xml:space="preserve">Kritik</w:t>
            </w:r>
          </w:p>
        </w:tc>
        <w:tc>
          <w:tcPr>
            <w:tcW w:type="dxa" w:w="2050"/>
            <w:tcMar>
              <w:top w:type="dxa" w:w="60"/>
              <w:left w:type="dxa" w:w="90"/>
              <w:bottom w:type="dxa" w:w="60"/>
              <w:right w:type="dxa" w:w="90"/>
            </w:tcMar>
          </w:tcPr>
          <w:p>
            <w:r>
              <w:rPr>
                <w:b w:val="false"/>
                <w:bCs w:val="false"/>
                <w:color w:val="444444"/>
                <w:sz w:val="18"/>
                <w:szCs w:val="18"/>
              </w:rPr>
              <w:t xml:space="preserve">Açık</w:t>
            </w:r>
          </w:p>
        </w:tc>
      </w:tr>
      <w:tr>
        <w:tc>
          <w:tcPr>
            <w:tcW w:type="dxa" w:w="1000"/>
            <w:tcMar>
              <w:top w:type="dxa" w:w="60"/>
              <w:left w:type="dxa" w:w="90"/>
              <w:bottom w:type="dxa" w:w="60"/>
              <w:right w:type="dxa" w:w="90"/>
            </w:tcMar>
          </w:tcPr>
          <w:p>
            <w:r>
              <w:rPr>
                <w:b/>
                <w:bCs/>
              </w:rPr>
              <w:t xml:space="preserve">G-01</w:t>
            </w:r>
          </w:p>
        </w:tc>
        <w:tc>
          <w:tcPr>
            <w:tcW w:type="dxa" w:w="5100"/>
            <w:tcMar>
              <w:top w:type="dxa" w:w="60"/>
              <w:left w:type="dxa" w:w="90"/>
              <w:bottom w:type="dxa" w:w="60"/>
              <w:right w:type="dxa" w:w="90"/>
            </w:tcMar>
          </w:tcPr>
          <w:p>
            <w:r>
              <w:rPr>
                <w:sz w:val="19"/>
                <w:szCs w:val="19"/>
              </w:rPr>
              <w:t xml:space="preserve">upload/route.ts kimlik doğrulaması yok; herkes public blob'a dosya yükleyebilir</w:t>
            </w:r>
          </w:p>
        </w:tc>
        <w:tc>
          <w:tcPr>
            <w:tcW w:type="dxa" w:w="1200"/>
            <w:tcMar>
              <w:top w:type="dxa" w:w="60"/>
              <w:left w:type="dxa" w:w="90"/>
              <w:bottom w:type="dxa" w:w="60"/>
              <w:right w:type="dxa" w:w="90"/>
            </w:tcMar>
          </w:tcPr>
          <w:p>
            <w:r>
              <w:rPr>
                <w:b/>
                <w:bCs/>
                <w:color w:val="B00020"/>
                <w:sz w:val="19"/>
                <w:szCs w:val="19"/>
              </w:rPr>
              <w:t xml:space="preserve">Kritik</w:t>
            </w:r>
          </w:p>
        </w:tc>
        <w:tc>
          <w:tcPr>
            <w:tcW w:type="dxa" w:w="2050"/>
            <w:tcMar>
              <w:top w:type="dxa" w:w="60"/>
              <w:left w:type="dxa" w:w="90"/>
              <w:bottom w:type="dxa" w:w="60"/>
              <w:right w:type="dxa" w:w="90"/>
            </w:tcMar>
          </w:tcPr>
          <w:p>
            <w:r>
              <w:rPr>
                <w:b w:val="false"/>
                <w:bCs w:val="false"/>
                <w:color w:val="444444"/>
                <w:sz w:val="18"/>
                <w:szCs w:val="18"/>
              </w:rPr>
              <w:t xml:space="preserve">Açık — Gün 4</w:t>
            </w:r>
          </w:p>
        </w:tc>
      </w:tr>
      <w:tr>
        <w:tc>
          <w:tcPr>
            <w:tcW w:type="dxa" w:w="1000"/>
            <w:tcMar>
              <w:top w:type="dxa" w:w="60"/>
              <w:left w:type="dxa" w:w="90"/>
              <w:bottom w:type="dxa" w:w="60"/>
              <w:right w:type="dxa" w:w="90"/>
            </w:tcMar>
          </w:tcPr>
          <w:p>
            <w:r>
              <w:rPr>
                <w:b/>
                <w:bCs/>
              </w:rPr>
              <w:t xml:space="preserve">G-05</w:t>
            </w:r>
          </w:p>
        </w:tc>
        <w:tc>
          <w:tcPr>
            <w:tcW w:type="dxa" w:w="5100"/>
            <w:tcMar>
              <w:top w:type="dxa" w:w="60"/>
              <w:left w:type="dxa" w:w="90"/>
              <w:bottom w:type="dxa" w:w="60"/>
              <w:right w:type="dxa" w:w="90"/>
            </w:tcMar>
          </w:tcPr>
          <w:p>
            <w:r>
              <w:rPr>
                <w:sz w:val="19"/>
                <w:szCs w:val="19"/>
              </w:rPr>
              <w:t xml:space="preserve">Import ve voyage-calculator rotaları auth'suz (27 rota)</w:t>
            </w:r>
          </w:p>
        </w:tc>
        <w:tc>
          <w:tcPr>
            <w:tcW w:type="dxa" w:w="1200"/>
            <w:tcMar>
              <w:top w:type="dxa" w:w="60"/>
              <w:left w:type="dxa" w:w="90"/>
              <w:bottom w:type="dxa" w:w="60"/>
              <w:right w:type="dxa" w:w="90"/>
            </w:tcMar>
          </w:tcPr>
          <w:p>
            <w:r>
              <w:rPr>
                <w:b/>
                <w:bCs/>
                <w:color w:val="B36B00"/>
                <w:sz w:val="19"/>
                <w:szCs w:val="19"/>
              </w:rPr>
              <w:t xml:space="preserve">Yüksek</w:t>
            </w:r>
          </w:p>
        </w:tc>
        <w:tc>
          <w:tcPr>
            <w:tcW w:type="dxa" w:w="2050"/>
            <w:tcMar>
              <w:top w:type="dxa" w:w="60"/>
              <w:left w:type="dxa" w:w="90"/>
              <w:bottom w:type="dxa" w:w="60"/>
              <w:right w:type="dxa" w:w="90"/>
            </w:tcMar>
          </w:tcPr>
          <w:p>
            <w:r>
              <w:rPr>
                <w:b w:val="false"/>
                <w:bCs w:val="false"/>
                <w:color w:val="444444"/>
                <w:sz w:val="18"/>
                <w:szCs w:val="18"/>
              </w:rPr>
              <w:t xml:space="preserve">Açık — Gün 5</w:t>
            </w:r>
          </w:p>
        </w:tc>
      </w:tr>
      <w:tr>
        <w:tc>
          <w:tcPr>
            <w:tcW w:type="dxa" w:w="1000"/>
            <w:tcMar>
              <w:top w:type="dxa" w:w="60"/>
              <w:left w:type="dxa" w:w="90"/>
              <w:bottom w:type="dxa" w:w="60"/>
              <w:right w:type="dxa" w:w="90"/>
            </w:tcMar>
          </w:tcPr>
          <w:p>
            <w:r>
              <w:rPr>
                <w:b/>
                <w:bCs/>
              </w:rPr>
              <w:t xml:space="preserve">G-06</w:t>
            </w:r>
          </w:p>
        </w:tc>
        <w:tc>
          <w:tcPr>
            <w:tcW w:type="dxa" w:w="5100"/>
            <w:tcMar>
              <w:top w:type="dxa" w:w="60"/>
              <w:left w:type="dxa" w:w="90"/>
              <w:bottom w:type="dxa" w:w="60"/>
              <w:right w:type="dxa" w:w="90"/>
            </w:tcMar>
          </w:tcPr>
          <w:p>
            <w:r>
              <w:rPr>
                <w:sz w:val="19"/>
                <w:szCs w:val="19"/>
              </w:rPr>
              <w:t xml:space="preserve">Public blob erişimi — belge/fatura URL'i olan herkese açık</w:t>
            </w:r>
          </w:p>
        </w:tc>
        <w:tc>
          <w:tcPr>
            <w:tcW w:type="dxa" w:w="1200"/>
            <w:tcMar>
              <w:top w:type="dxa" w:w="60"/>
              <w:left w:type="dxa" w:w="90"/>
              <w:bottom w:type="dxa" w:w="60"/>
              <w:right w:type="dxa" w:w="90"/>
            </w:tcMar>
          </w:tcPr>
          <w:p>
            <w:r>
              <w:rPr>
                <w:b/>
                <w:bCs/>
                <w:color w:val="B36B00"/>
                <w:sz w:val="19"/>
                <w:szCs w:val="19"/>
              </w:rPr>
              <w:t xml:space="preserve">Yüksek</w:t>
            </w:r>
          </w:p>
        </w:tc>
        <w:tc>
          <w:tcPr>
            <w:tcW w:type="dxa" w:w="2050"/>
            <w:tcMar>
              <w:top w:type="dxa" w:w="60"/>
              <w:left w:type="dxa" w:w="90"/>
              <w:bottom w:type="dxa" w:w="60"/>
              <w:right w:type="dxa" w:w="90"/>
            </w:tcMar>
          </w:tcPr>
          <w:p>
            <w:r>
              <w:rPr>
                <w:b w:val="false"/>
                <w:bCs w:val="false"/>
                <w:color w:val="444444"/>
                <w:sz w:val="18"/>
                <w:szCs w:val="18"/>
              </w:rPr>
              <w:t xml:space="preserve">Açık — Gün 4</w:t>
            </w:r>
          </w:p>
        </w:tc>
      </w:tr>
      <w:tr>
        <w:tc>
          <w:tcPr>
            <w:tcW w:type="dxa" w:w="1000"/>
            <w:tcMar>
              <w:top w:type="dxa" w:w="60"/>
              <w:left w:type="dxa" w:w="90"/>
              <w:bottom w:type="dxa" w:w="60"/>
              <w:right w:type="dxa" w:w="90"/>
            </w:tcMar>
          </w:tcPr>
          <w:p>
            <w:r>
              <w:rPr>
                <w:b/>
                <w:bCs/>
              </w:rPr>
              <w:t xml:space="preserve">G-07</w:t>
            </w:r>
          </w:p>
        </w:tc>
        <w:tc>
          <w:tcPr>
            <w:tcW w:type="dxa" w:w="5100"/>
            <w:tcMar>
              <w:top w:type="dxa" w:w="60"/>
              <w:left w:type="dxa" w:w="90"/>
              <w:bottom w:type="dxa" w:w="60"/>
              <w:right w:type="dxa" w:w="90"/>
            </w:tcMar>
          </w:tcPr>
          <w:p>
            <w:r>
              <w:rPr>
                <w:sz w:val="19"/>
                <w:szCs w:val="19"/>
              </w:rPr>
              <w:t xml:space="preserve">signin'de rate-limit yok — brute-force'a açık</w:t>
            </w:r>
          </w:p>
        </w:tc>
        <w:tc>
          <w:tcPr>
            <w:tcW w:type="dxa" w:w="1200"/>
            <w:tcMar>
              <w:top w:type="dxa" w:w="60"/>
              <w:left w:type="dxa" w:w="90"/>
              <w:bottom w:type="dxa" w:w="60"/>
              <w:right w:type="dxa" w:w="90"/>
            </w:tcMar>
          </w:tcPr>
          <w:p>
            <w:r>
              <w:rPr>
                <w:b/>
                <w:bCs/>
                <w:color w:val="B36B00"/>
                <w:sz w:val="19"/>
                <w:szCs w:val="19"/>
              </w:rPr>
              <w:t xml:space="preserve">Yüksek</w:t>
            </w:r>
          </w:p>
        </w:tc>
        <w:tc>
          <w:tcPr>
            <w:tcW w:type="dxa" w:w="2050"/>
            <w:tcMar>
              <w:top w:type="dxa" w:w="60"/>
              <w:left w:type="dxa" w:w="90"/>
              <w:bottom w:type="dxa" w:w="60"/>
              <w:right w:type="dxa" w:w="90"/>
            </w:tcMar>
          </w:tcPr>
          <w:p>
            <w:r>
              <w:rPr>
                <w:b w:val="false"/>
                <w:bCs w:val="false"/>
                <w:color w:val="444444"/>
                <w:sz w:val="18"/>
                <w:szCs w:val="18"/>
              </w:rPr>
              <w:t xml:space="preserve">Açık — Gün 6</w:t>
            </w:r>
          </w:p>
        </w:tc>
      </w:tr>
      <w:tr>
        <w:tc>
          <w:tcPr>
            <w:tcW w:type="dxa" w:w="1000"/>
            <w:tcMar>
              <w:top w:type="dxa" w:w="60"/>
              <w:left w:type="dxa" w:w="90"/>
              <w:bottom w:type="dxa" w:w="60"/>
              <w:right w:type="dxa" w:w="90"/>
            </w:tcMar>
          </w:tcPr>
          <w:p>
            <w:r>
              <w:rPr>
                <w:b/>
                <w:bCs/>
              </w:rPr>
              <w:t xml:space="preserve">G-08</w:t>
            </w:r>
          </w:p>
        </w:tc>
        <w:tc>
          <w:tcPr>
            <w:tcW w:type="dxa" w:w="5100"/>
            <w:tcMar>
              <w:top w:type="dxa" w:w="60"/>
              <w:left w:type="dxa" w:w="90"/>
              <w:bottom w:type="dxa" w:w="60"/>
              <w:right w:type="dxa" w:w="90"/>
            </w:tcMar>
          </w:tcPr>
          <w:p>
            <w:r>
              <w:rPr>
                <w:sz w:val="19"/>
                <w:szCs w:val="19"/>
              </w:rPr>
              <w:t xml:space="preserve">Parola güç politikası yok</w:t>
            </w:r>
          </w:p>
        </w:tc>
        <w:tc>
          <w:tcPr>
            <w:tcW w:type="dxa" w:w="1200"/>
            <w:tcMar>
              <w:top w:type="dxa" w:w="60"/>
              <w:left w:type="dxa" w:w="90"/>
              <w:bottom w:type="dxa" w:w="60"/>
              <w:right w:type="dxa" w:w="90"/>
            </w:tcMar>
          </w:tcPr>
          <w:p>
            <w:r>
              <w:rPr>
                <w:b/>
                <w:bCs/>
                <w:color w:val="B36B00"/>
                <w:sz w:val="19"/>
                <w:szCs w:val="19"/>
              </w:rPr>
              <w:t xml:space="preserve">Yüksek</w:t>
            </w:r>
          </w:p>
        </w:tc>
        <w:tc>
          <w:tcPr>
            <w:tcW w:type="dxa" w:w="2050"/>
            <w:tcMar>
              <w:top w:type="dxa" w:w="60"/>
              <w:left w:type="dxa" w:w="90"/>
              <w:bottom w:type="dxa" w:w="60"/>
              <w:right w:type="dxa" w:w="90"/>
            </w:tcMar>
          </w:tcPr>
          <w:p>
            <w:r>
              <w:rPr>
                <w:b w:val="false"/>
                <w:bCs w:val="false"/>
                <w:color w:val="444444"/>
                <w:sz w:val="18"/>
                <w:szCs w:val="18"/>
              </w:rPr>
              <w:t xml:space="preserve">Açık — Gün 6</w:t>
            </w:r>
          </w:p>
        </w:tc>
      </w:tr>
      <w:tr>
        <w:tc>
          <w:tcPr>
            <w:tcW w:type="dxa" w:w="1000"/>
            <w:tcMar>
              <w:top w:type="dxa" w:w="60"/>
              <w:left w:type="dxa" w:w="90"/>
              <w:bottom w:type="dxa" w:w="60"/>
              <w:right w:type="dxa" w:w="90"/>
            </w:tcMar>
          </w:tcPr>
          <w:p>
            <w:r>
              <w:rPr>
                <w:b/>
                <w:bCs/>
              </w:rPr>
              <w:t xml:space="preserve">K-01</w:t>
            </w:r>
          </w:p>
        </w:tc>
        <w:tc>
          <w:tcPr>
            <w:tcW w:type="dxa" w:w="5100"/>
            <w:tcMar>
              <w:top w:type="dxa" w:w="60"/>
              <w:left w:type="dxa" w:w="90"/>
              <w:bottom w:type="dxa" w:w="60"/>
              <w:right w:type="dxa" w:w="90"/>
            </w:tcMar>
          </w:tcPr>
          <w:p>
            <w:r>
              <w:rPr>
                <w:sz w:val="19"/>
                <w:szCs w:val="19"/>
              </w:rPr>
              <w:t xml:space="preserve">typescript.ignoreBuildErrors = true; 167 tip hatası gizleniyor</w:t>
            </w:r>
          </w:p>
        </w:tc>
        <w:tc>
          <w:tcPr>
            <w:tcW w:type="dxa" w:w="1200"/>
            <w:tcMar>
              <w:top w:type="dxa" w:w="60"/>
              <w:left w:type="dxa" w:w="90"/>
              <w:bottom w:type="dxa" w:w="60"/>
              <w:right w:type="dxa" w:w="90"/>
            </w:tcMar>
          </w:tcPr>
          <w:p>
            <w:r>
              <w:rPr>
                <w:b/>
                <w:bCs/>
                <w:color w:val="B36B00"/>
                <w:sz w:val="19"/>
                <w:szCs w:val="19"/>
              </w:rPr>
              <w:t xml:space="preserve">Yüksek</w:t>
            </w:r>
          </w:p>
        </w:tc>
        <w:tc>
          <w:tcPr>
            <w:tcW w:type="dxa" w:w="2050"/>
            <w:tcMar>
              <w:top w:type="dxa" w:w="60"/>
              <w:left w:type="dxa" w:w="90"/>
              <w:bottom w:type="dxa" w:w="60"/>
              <w:right w:type="dxa" w:w="90"/>
            </w:tcMar>
          </w:tcPr>
          <w:p>
            <w:r>
              <w:rPr>
                <w:b w:val="false"/>
                <w:bCs w:val="false"/>
                <w:color w:val="444444"/>
                <w:sz w:val="18"/>
                <w:szCs w:val="18"/>
              </w:rPr>
              <w:t xml:space="preserve">Açık — Gün 7</w:t>
            </w:r>
          </w:p>
        </w:tc>
      </w:tr>
      <w:tr>
        <w:tc>
          <w:tcPr>
            <w:tcW w:type="dxa" w:w="1000"/>
            <w:tcMar>
              <w:top w:type="dxa" w:w="60"/>
              <w:left w:type="dxa" w:w="90"/>
              <w:bottom w:type="dxa" w:w="60"/>
              <w:right w:type="dxa" w:w="90"/>
            </w:tcMar>
          </w:tcPr>
          <w:p>
            <w:r>
              <w:rPr>
                <w:b/>
                <w:bCs/>
              </w:rPr>
              <w:t xml:space="preserve">M-01</w:t>
            </w:r>
          </w:p>
        </w:tc>
        <w:tc>
          <w:tcPr>
            <w:tcW w:type="dxa" w:w="5100"/>
            <w:tcMar>
              <w:top w:type="dxa" w:w="60"/>
              <w:left w:type="dxa" w:w="90"/>
              <w:bottom w:type="dxa" w:w="60"/>
              <w:right w:type="dxa" w:w="90"/>
            </w:tcMar>
          </w:tcPr>
          <w:p>
            <w:r>
              <w:rPr>
                <w:sz w:val="19"/>
                <w:szCs w:val="19"/>
              </w:rPr>
              <w:t xml:space="preserve">152 rotanın 5'i merkezi yetki katmanını kullanıyor</w:t>
            </w:r>
          </w:p>
        </w:tc>
        <w:tc>
          <w:tcPr>
            <w:tcW w:type="dxa" w:w="1200"/>
            <w:tcMar>
              <w:top w:type="dxa" w:w="60"/>
              <w:left w:type="dxa" w:w="90"/>
              <w:bottom w:type="dxa" w:w="60"/>
              <w:right w:type="dxa" w:w="90"/>
            </w:tcMar>
          </w:tcPr>
          <w:p>
            <w:r>
              <w:rPr>
                <w:b/>
                <w:bCs/>
                <w:color w:val="8A6D00"/>
                <w:sz w:val="19"/>
                <w:szCs w:val="19"/>
              </w:rPr>
              <w:t xml:space="preserve">Orta</w:t>
            </w:r>
          </w:p>
        </w:tc>
        <w:tc>
          <w:tcPr>
            <w:tcW w:type="dxa" w:w="2050"/>
            <w:tcMar>
              <w:top w:type="dxa" w:w="60"/>
              <w:left w:type="dxa" w:w="90"/>
              <w:bottom w:type="dxa" w:w="60"/>
              <w:right w:type="dxa" w:w="90"/>
            </w:tcMar>
          </w:tcPr>
          <w:p>
            <w:r>
              <w:rPr>
                <w:b w:val="false"/>
                <w:bCs w:val="false"/>
                <w:color w:val="444444"/>
                <w:sz w:val="18"/>
                <w:szCs w:val="18"/>
              </w:rPr>
              <w:t xml:space="preserve">Kısmen</w:t>
            </w:r>
          </w:p>
        </w:tc>
      </w:tr>
      <w:tr>
        <w:tc>
          <w:tcPr>
            <w:tcW w:type="dxa" w:w="1000"/>
            <w:tcMar>
              <w:top w:type="dxa" w:w="60"/>
              <w:left w:type="dxa" w:w="90"/>
              <w:bottom w:type="dxa" w:w="60"/>
              <w:right w:type="dxa" w:w="90"/>
            </w:tcMar>
          </w:tcPr>
          <w:p>
            <w:r>
              <w:rPr>
                <w:b/>
                <w:bCs/>
              </w:rPr>
              <w:t xml:space="preserve">M-02</w:t>
            </w:r>
          </w:p>
        </w:tc>
        <w:tc>
          <w:tcPr>
            <w:tcW w:type="dxa" w:w="5100"/>
            <w:tcMar>
              <w:top w:type="dxa" w:w="60"/>
              <w:left w:type="dxa" w:w="90"/>
              <w:bottom w:type="dxa" w:w="60"/>
              <w:right w:type="dxa" w:w="90"/>
            </w:tcMar>
          </w:tcPr>
          <w:p>
            <w:r>
              <w:rPr>
                <w:sz w:val="19"/>
                <w:szCs w:val="19"/>
              </w:rPr>
              <w:t xml:space="preserve">75 rota kendi neon() bağlantısını kuruyor</w:t>
            </w:r>
          </w:p>
        </w:tc>
        <w:tc>
          <w:tcPr>
            <w:tcW w:type="dxa" w:w="1200"/>
            <w:tcMar>
              <w:top w:type="dxa" w:w="60"/>
              <w:left w:type="dxa" w:w="90"/>
              <w:bottom w:type="dxa" w:w="60"/>
              <w:right w:type="dxa" w:w="90"/>
            </w:tcMar>
          </w:tcPr>
          <w:p>
            <w:r>
              <w:rPr>
                <w:b/>
                <w:bCs/>
                <w:color w:val="8A6D00"/>
                <w:sz w:val="19"/>
                <w:szCs w:val="19"/>
              </w:rPr>
              <w:t xml:space="preserve">Orta</w:t>
            </w:r>
          </w:p>
        </w:tc>
        <w:tc>
          <w:tcPr>
            <w:tcW w:type="dxa" w:w="2050"/>
            <w:tcMar>
              <w:top w:type="dxa" w:w="60"/>
              <w:left w:type="dxa" w:w="90"/>
              <w:bottom w:type="dxa" w:w="60"/>
              <w:right w:type="dxa" w:w="90"/>
            </w:tcMar>
          </w:tcPr>
          <w:p>
            <w:r>
              <w:rPr>
                <w:b w:val="false"/>
                <w:bCs w:val="false"/>
                <w:color w:val="444444"/>
                <w:sz w:val="18"/>
                <w:szCs w:val="18"/>
              </w:rPr>
              <w:t xml:space="preserve">Kısmen</w:t>
            </w:r>
          </w:p>
        </w:tc>
      </w:tr>
      <w:tr>
        <w:tc>
          <w:tcPr>
            <w:tcW w:type="dxa" w:w="1000"/>
            <w:tcMar>
              <w:top w:type="dxa" w:w="60"/>
              <w:left w:type="dxa" w:w="90"/>
              <w:bottom w:type="dxa" w:w="60"/>
              <w:right w:type="dxa" w:w="90"/>
            </w:tcMar>
          </w:tcPr>
          <w:p>
            <w:r>
              <w:rPr>
                <w:b/>
                <w:bCs/>
              </w:rPr>
              <w:t xml:space="preserve">G-09</w:t>
            </w:r>
          </w:p>
        </w:tc>
        <w:tc>
          <w:tcPr>
            <w:tcW w:type="dxa" w:w="5100"/>
            <w:tcMar>
              <w:top w:type="dxa" w:w="60"/>
              <w:left w:type="dxa" w:w="90"/>
              <w:bottom w:type="dxa" w:w="60"/>
              <w:right w:type="dxa" w:w="90"/>
            </w:tcMar>
          </w:tcPr>
          <w:p>
            <w:r>
              <w:rPr>
                <w:sz w:val="19"/>
                <w:szCs w:val="19"/>
              </w:rPr>
              <w:t xml:space="preserve">console.log ile PII (userId, e-posta, rol) loglara yazılıyor</w:t>
            </w:r>
          </w:p>
        </w:tc>
        <w:tc>
          <w:tcPr>
            <w:tcW w:type="dxa" w:w="1200"/>
            <w:tcMar>
              <w:top w:type="dxa" w:w="60"/>
              <w:left w:type="dxa" w:w="90"/>
              <w:bottom w:type="dxa" w:w="60"/>
              <w:right w:type="dxa" w:w="90"/>
            </w:tcMar>
          </w:tcPr>
          <w:p>
            <w:r>
              <w:rPr>
                <w:b/>
                <w:bCs/>
                <w:color w:val="8A6D00"/>
                <w:sz w:val="19"/>
                <w:szCs w:val="19"/>
              </w:rPr>
              <w:t xml:space="preserve">Orta</w:t>
            </w:r>
          </w:p>
        </w:tc>
        <w:tc>
          <w:tcPr>
            <w:tcW w:type="dxa" w:w="2050"/>
            <w:tcMar>
              <w:top w:type="dxa" w:w="60"/>
              <w:left w:type="dxa" w:w="90"/>
              <w:bottom w:type="dxa" w:w="60"/>
              <w:right w:type="dxa" w:w="90"/>
            </w:tcMar>
          </w:tcPr>
          <w:p>
            <w:r>
              <w:rPr>
                <w:b w:val="false"/>
                <w:bCs w:val="false"/>
                <w:color w:val="444444"/>
                <w:sz w:val="18"/>
                <w:szCs w:val="18"/>
              </w:rPr>
              <w:t xml:space="preserve">Açık — Gün 7</w:t>
            </w:r>
          </w:p>
        </w:tc>
      </w:tr>
      <w:tr>
        <w:tc>
          <w:tcPr>
            <w:tcW w:type="dxa" w:w="1000"/>
            <w:tcMar>
              <w:top w:type="dxa" w:w="60"/>
              <w:left w:type="dxa" w:w="90"/>
              <w:bottom w:type="dxa" w:w="60"/>
              <w:right w:type="dxa" w:w="90"/>
            </w:tcMar>
          </w:tcPr>
          <w:p>
            <w:r>
              <w:rPr>
                <w:b/>
                <w:bCs/>
              </w:rPr>
              <w:t xml:space="preserve">K-02</w:t>
            </w:r>
          </w:p>
        </w:tc>
        <w:tc>
          <w:tcPr>
            <w:tcW w:type="dxa" w:w="5100"/>
            <w:tcMar>
              <w:top w:type="dxa" w:w="60"/>
              <w:left w:type="dxa" w:w="90"/>
              <w:bottom w:type="dxa" w:w="60"/>
              <w:right w:type="dxa" w:w="90"/>
            </w:tcMar>
          </w:tcPr>
          <w:p>
            <w:r>
              <w:rPr>
                <w:sz w:val="19"/>
                <w:szCs w:val="19"/>
              </w:rPr>
              <w:t xml:space="preserve">Hiç test yok (0 dosya)</w:t>
            </w:r>
          </w:p>
        </w:tc>
        <w:tc>
          <w:tcPr>
            <w:tcW w:type="dxa" w:w="1200"/>
            <w:tcMar>
              <w:top w:type="dxa" w:w="60"/>
              <w:left w:type="dxa" w:w="90"/>
              <w:bottom w:type="dxa" w:w="60"/>
              <w:right w:type="dxa" w:w="90"/>
            </w:tcMar>
          </w:tcPr>
          <w:p>
            <w:r>
              <w:rPr>
                <w:b/>
                <w:bCs/>
                <w:color w:val="8A6D00"/>
                <w:sz w:val="19"/>
                <w:szCs w:val="19"/>
              </w:rPr>
              <w:t xml:space="preserve">Orta</w:t>
            </w:r>
          </w:p>
        </w:tc>
        <w:tc>
          <w:tcPr>
            <w:tcW w:type="dxa" w:w="2050"/>
            <w:tcMar>
              <w:top w:type="dxa" w:w="60"/>
              <w:left w:type="dxa" w:w="90"/>
              <w:bottom w:type="dxa" w:w="60"/>
              <w:right w:type="dxa" w:w="90"/>
            </w:tcMar>
          </w:tcPr>
          <w:p>
            <w:r>
              <w:rPr>
                <w:b w:val="false"/>
                <w:bCs w:val="false"/>
                <w:color w:val="444444"/>
                <w:sz w:val="18"/>
                <w:szCs w:val="18"/>
              </w:rPr>
              <w:t xml:space="preserve">Açık — Gün 8</w:t>
            </w:r>
          </w:p>
        </w:tc>
      </w:tr>
      <w:tr>
        <w:tc>
          <w:tcPr>
            <w:tcW w:type="dxa" w:w="1000"/>
            <w:tcMar>
              <w:top w:type="dxa" w:w="60"/>
              <w:left w:type="dxa" w:w="90"/>
              <w:bottom w:type="dxa" w:w="60"/>
              <w:right w:type="dxa" w:w="90"/>
            </w:tcMar>
          </w:tcPr>
          <w:p>
            <w:r>
              <w:rPr>
                <w:b/>
                <w:bCs/>
              </w:rPr>
              <w:t xml:space="preserve">K-03</w:t>
            </w:r>
          </w:p>
        </w:tc>
        <w:tc>
          <w:tcPr>
            <w:tcW w:type="dxa" w:w="5100"/>
            <w:tcMar>
              <w:top w:type="dxa" w:w="60"/>
              <w:left w:type="dxa" w:w="90"/>
              <w:bottom w:type="dxa" w:w="60"/>
              <w:right w:type="dxa" w:w="90"/>
            </w:tcMar>
          </w:tcPr>
          <w:p>
            <w:r>
              <w:rPr>
                <w:sz w:val="19"/>
                <w:szCs w:val="19"/>
              </w:rPr>
              <w:t xml:space="preserve">Girdi doğrulaması cılız; çoğu rotada yok</w:t>
            </w:r>
          </w:p>
        </w:tc>
        <w:tc>
          <w:tcPr>
            <w:tcW w:type="dxa" w:w="1200"/>
            <w:tcMar>
              <w:top w:type="dxa" w:w="60"/>
              <w:left w:type="dxa" w:w="90"/>
              <w:bottom w:type="dxa" w:w="60"/>
              <w:right w:type="dxa" w:w="90"/>
            </w:tcMar>
          </w:tcPr>
          <w:p>
            <w:r>
              <w:rPr>
                <w:b/>
                <w:bCs/>
                <w:color w:val="8A6D00"/>
                <w:sz w:val="19"/>
                <w:szCs w:val="19"/>
              </w:rPr>
              <w:t xml:space="preserve">Orta</w:t>
            </w:r>
          </w:p>
        </w:tc>
        <w:tc>
          <w:tcPr>
            <w:tcW w:type="dxa" w:w="2050"/>
            <w:tcMar>
              <w:top w:type="dxa" w:w="60"/>
              <w:left w:type="dxa" w:w="90"/>
              <w:bottom w:type="dxa" w:w="60"/>
              <w:right w:type="dxa" w:w="90"/>
            </w:tcMar>
          </w:tcPr>
          <w:p>
            <w:r>
              <w:rPr>
                <w:b w:val="false"/>
                <w:bCs w:val="false"/>
                <w:color w:val="444444"/>
                <w:sz w:val="18"/>
                <w:szCs w:val="18"/>
              </w:rPr>
              <w:t xml:space="preserve">Kısmen</w:t>
            </w:r>
          </w:p>
        </w:tc>
      </w:tr>
      <w:tr>
        <w:tc>
          <w:tcPr>
            <w:tcW w:type="dxa" w:w="1000"/>
            <w:tcMar>
              <w:top w:type="dxa" w:w="60"/>
              <w:left w:type="dxa" w:w="90"/>
              <w:bottom w:type="dxa" w:w="60"/>
              <w:right w:type="dxa" w:w="90"/>
            </w:tcMar>
          </w:tcPr>
          <w:p>
            <w:r>
              <w:rPr>
                <w:b/>
                <w:bCs/>
              </w:rPr>
              <w:t xml:space="preserve">M-03</w:t>
            </w:r>
          </w:p>
        </w:tc>
        <w:tc>
          <w:tcPr>
            <w:tcW w:type="dxa" w:w="5100"/>
            <w:tcMar>
              <w:top w:type="dxa" w:w="60"/>
              <w:left w:type="dxa" w:w="90"/>
              <w:bottom w:type="dxa" w:w="60"/>
              <w:right w:type="dxa" w:w="90"/>
            </w:tcMar>
          </w:tcPr>
          <w:p>
            <w:r>
              <w:rPr>
                <w:sz w:val="19"/>
                <w:szCs w:val="19"/>
              </w:rPr>
              <w:t xml:space="preserve">Tutarsız auth; favorites rotası kendi API'sine fetch atıyor</w:t>
            </w:r>
          </w:p>
        </w:tc>
        <w:tc>
          <w:tcPr>
            <w:tcW w:type="dxa" w:w="1200"/>
            <w:tcMar>
              <w:top w:type="dxa" w:w="60"/>
              <w:left w:type="dxa" w:w="90"/>
              <w:bottom w:type="dxa" w:w="60"/>
              <w:right w:type="dxa" w:w="90"/>
            </w:tcMar>
          </w:tcPr>
          <w:p>
            <w:r>
              <w:rPr>
                <w:b/>
                <w:bCs/>
                <w:color w:val="8A6D00"/>
                <w:sz w:val="19"/>
                <w:szCs w:val="19"/>
              </w:rPr>
              <w:t xml:space="preserve">Orta</w:t>
            </w:r>
          </w:p>
        </w:tc>
        <w:tc>
          <w:tcPr>
            <w:tcW w:type="dxa" w:w="2050"/>
            <w:tcMar>
              <w:top w:type="dxa" w:w="60"/>
              <w:left w:type="dxa" w:w="90"/>
              <w:bottom w:type="dxa" w:w="60"/>
              <w:right w:type="dxa" w:w="90"/>
            </w:tcMar>
          </w:tcPr>
          <w:p>
            <w:r>
              <w:rPr>
                <w:b w:val="false"/>
                <w:bCs w:val="false"/>
                <w:color w:val="444444"/>
                <w:sz w:val="18"/>
                <w:szCs w:val="18"/>
              </w:rPr>
              <w:t xml:space="preserve">Açık — Gün 8</w:t>
            </w:r>
          </w:p>
        </w:tc>
      </w:tr>
      <w:tr>
        <w:tc>
          <w:tcPr>
            <w:tcW w:type="dxa" w:w="1000"/>
            <w:tcMar>
              <w:top w:type="dxa" w:w="60"/>
              <w:left w:type="dxa" w:w="90"/>
              <w:bottom w:type="dxa" w:w="60"/>
              <w:right w:type="dxa" w:w="90"/>
            </w:tcMar>
          </w:tcPr>
          <w:p>
            <w:r>
              <w:rPr>
                <w:b/>
                <w:bCs/>
              </w:rPr>
              <w:t xml:space="preserve">K-04</w:t>
            </w:r>
          </w:p>
        </w:tc>
        <w:tc>
          <w:tcPr>
            <w:tcW w:type="dxa" w:w="5100"/>
            <w:tcMar>
              <w:top w:type="dxa" w:w="60"/>
              <w:left w:type="dxa" w:w="90"/>
              <w:bottom w:type="dxa" w:w="60"/>
              <w:right w:type="dxa" w:w="90"/>
            </w:tcMar>
          </w:tcPr>
          <w:p>
            <w:r>
              <w:rPr>
                <w:sz w:val="19"/>
                <w:szCs w:val="19"/>
              </w:rPr>
              <w:t xml:space="preserve">any tipleri yaygın; images.unoptimized = true</w:t>
            </w:r>
          </w:p>
        </w:tc>
        <w:tc>
          <w:tcPr>
            <w:tcW w:type="dxa" w:w="1200"/>
            <w:tcMar>
              <w:top w:type="dxa" w:w="60"/>
              <w:left w:type="dxa" w:w="90"/>
              <w:bottom w:type="dxa" w:w="60"/>
              <w:right w:type="dxa" w:w="90"/>
            </w:tcMar>
          </w:tcPr>
          <w:p>
            <w:r>
              <w:rPr>
                <w:b/>
                <w:bCs/>
                <w:color w:val="666666"/>
                <w:sz w:val="19"/>
                <w:szCs w:val="19"/>
              </w:rPr>
              <w:t xml:space="preserve">Düşük</w:t>
            </w:r>
          </w:p>
        </w:tc>
        <w:tc>
          <w:tcPr>
            <w:tcW w:type="dxa" w:w="2050"/>
            <w:tcMar>
              <w:top w:type="dxa" w:w="60"/>
              <w:left w:type="dxa" w:w="90"/>
              <w:bottom w:type="dxa" w:w="60"/>
              <w:right w:type="dxa" w:w="90"/>
            </w:tcMar>
          </w:tcPr>
          <w:p>
            <w:r>
              <w:rPr>
                <w:b w:val="false"/>
                <w:bCs w:val="false"/>
                <w:color w:val="444444"/>
                <w:sz w:val="18"/>
                <w:szCs w:val="18"/>
              </w:rPr>
              <w:t xml:space="preserve">Açık</w:t>
            </w:r>
          </w:p>
        </w:tc>
      </w:tr>
    </w:tbl>
    <w:p>
      <w:r>
        <w:br w:type="page"/>
      </w:r>
    </w:p>
    <w:p>
      <w:pPr>
        <w:pStyle w:val="Heading1"/>
        <w:spacing w:after="140" w:before="320"/>
      </w:pPr>
      <w:r>
        <w:rPr>
          <w:b/>
          <w:bCs/>
          <w:color w:val="1F3A5F"/>
        </w:rPr>
        <w:t xml:space="preserve">4. En Kritik Yeni Bulgu: G-10</w:t>
      </w:r>
    </w:p>
    <w:p>
      <w:pPr>
        <w:pStyle w:val="Heading2"/>
        <w:spacing w:after="100" w:before="220"/>
      </w:pPr>
      <w:r>
        <w:rPr>
          <w:b/>
          <w:bCs/>
          <w:color w:val="1F3A5F"/>
        </w:rPr>
        <w:t xml:space="preserve">G-10 · Yaygın Sahiplik Doğrulama Eksikliği (Kritik)</w:t>
      </w:r>
    </w:p>
    <w:p>
      <w:pPr>
        <w:shd w:fill="B00020" w:color="auto" w:val="clear"/>
        <w:spacing w:after="60" w:before="40"/>
      </w:pPr>
      <w:r>
        <w:rPr>
          <w:b/>
          <w:bCs/>
          <w:color w:val="FFFFFF"/>
        </w:rPr>
        <w:t xml:space="preserve"> KRİTİK </w:t>
      </w:r>
    </w:p>
    <w:p>
      <w:pPr>
        <w:spacing w:after="100"/>
      </w:pPr>
      <w:r>
        <w:t xml:space="preserve">İkinci incelemede ortaya çıkan bu bulgu, ilk rapordaki G-03'ün çok daha geniş bir versiyonudur. 32 rota kullanıcının giriş yapmış olmasını kontrol ediyor, ancak eriştiği kaydın KENDİSİNE ait olup olmadığını kontrol etmiyor.</w:t>
      </w:r>
    </w:p>
    <w:p>
      <w:pPr>
        <w:spacing w:after="100"/>
      </w:pPr>
      <w:r>
        <w:t xml:space="preserve">Sonuç: Sisteme kayıtlı herhangi bir kullanıcı, bir kimlik (id) tahmin ederek veya ele geçirerek başka şirketlere ait belgeleri, sefer maliyetlerini, gelirlerini, banka bakiyelerini ve sertifikaları okuyabilir, değiştirebilir veya silebilir.</w:t>
      </w:r>
    </w:p>
    <w:p>
      <w:pPr>
        <w:pStyle w:val="Heading2"/>
        <w:spacing w:after="100" w:before="220"/>
      </w:pPr>
      <w:r>
        <w:rPr>
          <w:b/>
          <w:bCs/>
          <w:color w:val="1F3A5F"/>
        </w:rPr>
        <w:t xml:space="preserve">Somut Örnek: Belge Silme</w:t>
      </w:r>
    </w:p>
    <w:p>
      <w:pPr>
        <w:spacing w:after="100"/>
      </w:pPr>
      <w:r>
        <w:t xml:space="preserve">app/api/documents/[id]/route.ts — DELETE:</w:t>
      </w:r>
    </w:p>
    <w:p>
      <w:pPr>
        <w:shd w:fill="F4F4F4" w:color="auto" w:val="clear"/>
        <w:spacing w:after="0"/>
      </w:pPr>
      <w:r>
        <w:rPr>
          <w:rFonts w:ascii="Consolas" w:cs="Consolas" w:eastAsia="Consolas" w:hAnsi="Consolas"/>
          <w:sz w:val="17"/>
          <w:szCs w:val="17"/>
        </w:rPr>
        <w:t xml:space="preserve">export async function DELETE(request, { params }) {</w:t>
      </w:r>
    </w:p>
    <w:p>
      <w:pPr>
        <w:shd w:fill="F4F4F4" w:color="auto" w:val="clear"/>
        <w:spacing w:after="0"/>
      </w:pPr>
      <w:r>
        <w:rPr>
          <w:rFonts w:ascii="Consolas" w:cs="Consolas" w:eastAsia="Consolas" w:hAnsi="Consolas"/>
          <w:sz w:val="17"/>
          <w:szCs w:val="17"/>
        </w:rPr>
        <w:t xml:space="preserve">  await requireAuth()          // Giriş var mi? EVET</w:t>
      </w:r>
    </w:p>
    <w:p>
      <w:pPr>
        <w:shd w:fill="F4F4F4" w:color="auto" w:val="clear"/>
        <w:spacing w:after="0"/>
      </w:pPr>
      <w:r>
        <w:rPr>
          <w:rFonts w:ascii="Consolas" w:cs="Consolas" w:eastAsia="Consolas" w:hAnsi="Consolas"/>
          <w:sz w:val="17"/>
          <w:szCs w:val="17"/>
        </w:rPr>
        <w:t xml:space="preserve">  const { id } = params        // ...ama bu belge KIMIN?</w:t>
      </w:r>
    </w:p>
    <w:p>
      <w:pPr>
        <w:shd w:fill="F4F4F4" w:color="auto" w:val="clear"/>
        <w:spacing w:after="0"/>
      </w:pPr>
      <w:r>
        <w:rPr>
          <w:rFonts w:ascii="Consolas" w:cs="Consolas" w:eastAsia="Consolas" w:hAnsi="Consolas"/>
          <w:sz w:val="17"/>
          <w:szCs w:val="17"/>
        </w:rPr>
        <w:t xml:space="preserve">  const docs = await sql`</w:t>
      </w:r>
    </w:p>
    <w:p>
      <w:pPr>
        <w:shd w:fill="F4F4F4" w:color="auto" w:val="clear"/>
        <w:spacing w:after="0"/>
      </w:pPr>
      <w:r>
        <w:rPr>
          <w:rFonts w:ascii="Consolas" w:cs="Consolas" w:eastAsia="Consolas" w:hAnsi="Consolas"/>
          <w:sz w:val="17"/>
          <w:szCs w:val="17"/>
        </w:rPr>
        <w:t xml:space="preserve">    SELECT * FROM documents WHERE id = ${id}`   // sahiplik filtresi YOK</w:t>
      </w:r>
    </w:p>
    <w:p>
      <w:pPr>
        <w:shd w:fill="F4F4F4" w:color="auto" w:val="clear"/>
        <w:spacing w:after="0"/>
      </w:pPr>
      <w:r>
        <w:rPr>
          <w:rFonts w:ascii="Consolas" w:cs="Consolas" w:eastAsia="Consolas" w:hAnsi="Consolas"/>
          <w:sz w:val="17"/>
          <w:szCs w:val="17"/>
        </w:rPr>
        <w:t xml:space="preserve">  await del(doc.file_url)      // depolamadan siler</w:t>
      </w:r>
    </w:p>
    <w:p>
      <w:pPr>
        <w:shd w:fill="F4F4F4" w:color="auto" w:val="clear"/>
        <w:spacing w:after="0"/>
      </w:pPr>
      <w:r>
        <w:rPr>
          <w:rFonts w:ascii="Consolas" w:cs="Consolas" w:eastAsia="Consolas" w:hAnsi="Consolas"/>
          <w:sz w:val="17"/>
          <w:szCs w:val="17"/>
        </w:rPr>
        <w:t xml:space="preserve">  await sql`DELETE FROM documents WHERE id = ${id}`</w:t>
      </w:r>
    </w:p>
    <w:p>
      <w:pPr>
        <w:shd w:fill="F4F4F4" w:color="auto" w:val="clear"/>
        <w:spacing w:after="100"/>
      </w:pPr>
      <w:r>
        <w:rPr>
          <w:rFonts w:ascii="Consolas" w:cs="Consolas" w:eastAsia="Consolas" w:hAnsi="Consolas"/>
          <w:sz w:val="17"/>
          <w:szCs w:val="17"/>
        </w:rPr>
        <w:t xml:space="preserve">}</w:t>
      </w:r>
    </w:p>
    <w:p>
      <w:pPr>
        <w:spacing w:after="100"/>
      </w:pPr>
      <w:r>
        <w:t xml:space="preserve">Bu kodda `requireAuth()` çağrılıyor ancak dönen kullanıcı bir değişkene bile atanmıyor — yani kullanıcı kimliği hiçbir yerde kullanılmıyor. Herhangi bir oturum, herhangi bir belgeyi kalıcı olarak silebilir.</w:t>
      </w:r>
    </w:p>
    <w:p>
      <w:pPr>
        <w:pStyle w:val="Heading2"/>
        <w:spacing w:after="100" w:before="220"/>
      </w:pPr>
      <w:r>
        <w:rPr>
          <w:b/>
          <w:bCs/>
          <w:color w:val="1F3A5F"/>
        </w:rPr>
        <w:t xml:space="preserve">Etkilenen Rota Grupları</w:t>
      </w:r>
    </w:p>
    <w:p>
      <w:pPr>
        <w:pStyle w:val="ListParagraph"/>
        <w:numPr>
          <w:ilvl w:val="0"/>
          <w:numId w:val="2"/>
        </w:numPr>
        <w:spacing w:after="60"/>
      </w:pPr>
      <w:r>
        <w:rPr>
          <w:b/>
          <w:bCs/>
        </w:rPr>
        <w:t xml:space="preserve">voyage-account/</w:t>
      </w:r>
      <w:r>
        <w:t xml:space="preserve"> (11 rota) — sefer gelirleri, maliyetleri, yakıt fiyatları, bacaklar, faaliyetler</w:t>
      </w:r>
    </w:p>
    <w:p>
      <w:pPr>
        <w:pStyle w:val="ListParagraph"/>
        <w:numPr>
          <w:ilvl w:val="0"/>
          <w:numId w:val="2"/>
        </w:numPr>
        <w:spacing w:after="60"/>
      </w:pPr>
      <w:r>
        <w:rPr>
          <w:b/>
          <w:bCs/>
        </w:rPr>
        <w:t xml:space="preserve">office-pnl/</w:t>
      </w:r>
      <w:r>
        <w:t xml:space="preserve"> (6 rota) — ofis kâr/zarar, banka bakiyeleri, ödeme yapılan bankalar</w:t>
      </w:r>
    </w:p>
    <w:p>
      <w:pPr>
        <w:pStyle w:val="ListParagraph"/>
        <w:numPr>
          <w:ilvl w:val="0"/>
          <w:numId w:val="2"/>
        </w:numPr>
        <w:spacing w:after="60"/>
      </w:pPr>
      <w:r>
        <w:rPr>
          <w:b/>
          <w:bCs/>
        </w:rPr>
        <w:t xml:space="preserve">certificates/</w:t>
      </w:r>
      <w:r>
        <w:t xml:space="preserve"> (6 rota) — sertifika sürümleri, denetim kaydı, toplu dışa aktarım</w:t>
      </w:r>
    </w:p>
    <w:p>
      <w:pPr>
        <w:pStyle w:val="ListParagraph"/>
        <w:numPr>
          <w:ilvl w:val="0"/>
          <w:numId w:val="2"/>
        </w:numPr>
        <w:spacing w:after="60"/>
      </w:pPr>
      <w:r>
        <w:rPr>
          <w:b/>
          <w:bCs/>
        </w:rPr>
        <w:t xml:space="preserve">documents/</w:t>
      </w:r>
      <w:r>
        <w:t xml:space="preserve"> (3 rota) — belge okuma, yükleme, silme</w:t>
      </w:r>
    </w:p>
    <w:p>
      <w:pPr>
        <w:pStyle w:val="ListParagraph"/>
        <w:numPr>
          <w:ilvl w:val="0"/>
          <w:numId w:val="2"/>
        </w:numPr>
        <w:spacing w:after="60"/>
      </w:pPr>
      <w:r>
        <w:rPr>
          <w:b/>
          <w:bCs/>
        </w:rPr>
        <w:t xml:space="preserve">audit-logs</w:t>
      </w:r>
      <w:r>
        <w:t xml:space="preserve"> — herhangi bir kullanıcının etkinlik kaydı `userId` parametresiyle sorgulanabiliyor</w:t>
      </w:r>
    </w:p>
    <w:p>
      <w:pPr>
        <w:pStyle w:val="ListParagraph"/>
        <w:numPr>
          <w:ilvl w:val="0"/>
          <w:numId w:val="2"/>
        </w:numPr>
        <w:spacing w:after="60"/>
      </w:pPr>
      <w:r>
        <w:rPr>
          <w:b/>
          <w:bCs/>
        </w:rPr>
        <w:t xml:space="preserve">dashboard/counts</w:t>
      </w:r>
      <w:r>
        <w:t xml:space="preserve">, </w:t>
      </w:r>
      <w:r>
        <w:rPr>
          <w:b/>
          <w:bCs/>
        </w:rPr>
        <w:t xml:space="preserve">notifications/[id]/read</w:t>
      </w:r>
      <w:r>
        <w:t xml:space="preserve"> ve diğerleri</w:t>
      </w:r>
    </w:p>
    <w:p>
      <w:pPr>
        <w:pStyle w:val="Heading2"/>
        <w:spacing w:after="100" w:before="220"/>
      </w:pPr>
      <w:r>
        <w:rPr>
          <w:b/>
          <w:bCs/>
          <w:color w:val="1F3A5F"/>
        </w:rPr>
        <w:t xml:space="preserve">Önerilen Çözüm</w:t>
      </w:r>
    </w:p>
    <w:p>
      <w:pPr>
        <w:spacing w:after="100"/>
      </w:pPr>
      <w:r>
        <w:t xml:space="preserve">Altyapı hazır: Gün 2'de kurulan lib/authz.ts bu sorunu çözmek için tasarlandı. Her rotada kaydın hangi şirkete ait olduğu bulunup şu kontrol yapılmalıdır:</w:t>
      </w:r>
    </w:p>
    <w:p>
      <w:pPr>
        <w:shd w:fill="F4F4F4" w:color="auto" w:val="clear"/>
        <w:spacing w:after="0"/>
      </w:pPr>
      <w:r>
        <w:rPr>
          <w:rFonts w:ascii="Consolas" w:cs="Consolas" w:eastAsia="Consolas" w:hAnsi="Consolas"/>
          <w:sz w:val="17"/>
          <w:szCs w:val="17"/>
        </w:rPr>
        <w:t xml:space="preserve">const user = await requireAuth()</w:t>
      </w:r>
    </w:p>
    <w:p>
      <w:pPr>
        <w:shd w:fill="F4F4F4" w:color="auto" w:val="clear"/>
        <w:spacing w:after="0"/>
      </w:pPr>
      <w:r>
        <w:rPr>
          <w:rFonts w:ascii="Consolas" w:cs="Consolas" w:eastAsia="Consolas" w:hAnsi="Consolas"/>
          <w:sz w:val="17"/>
          <w:szCs w:val="17"/>
        </w:rPr>
        <w:t xml:space="preserve">// Kaydin bagli oldugu sirketi bul, sonra:</w:t>
      </w:r>
    </w:p>
    <w:p>
      <w:pPr>
        <w:shd w:fill="F4F4F4" w:color="auto" w:val="clear"/>
        <w:spacing w:after="100"/>
      </w:pPr>
      <w:r>
        <w:rPr>
          <w:rFonts w:ascii="Consolas" w:cs="Consolas" w:eastAsia="Consolas" w:hAnsi="Consolas"/>
          <w:sz w:val="17"/>
          <w:szCs w:val="17"/>
        </w:rPr>
        <w:t xml:space="preserve">await requireCompanyAccess(user.id, companyId, "canDelete")</w:t>
      </w:r>
    </w:p>
    <w:p>
      <w:pPr>
        <w:spacing w:after="100"/>
        <w:rPr>
          <w:b/>
          <w:bCs/>
        </w:rPr>
      </w:pPr>
      <w:r>
        <w:t xml:space="preserve">Bu 32 rota, plandaki Gün 5 kapsamına eklenmelidir. Tahmini efor: 1-2 gün.</w:t>
      </w:r>
    </w:p>
    <w:p>
      <w:r>
        <w:br w:type="page"/>
      </w:r>
    </w:p>
    <w:p>
      <w:pPr>
        <w:pStyle w:val="Heading1"/>
        <w:spacing w:after="140" w:before="320"/>
      </w:pPr>
      <w:r>
        <w:rPr>
          <w:b/>
          <w:bCs/>
          <w:color w:val="1F3A5F"/>
        </w:rPr>
        <w:t xml:space="preserve">5. Diğer Açık Bulgular</w:t>
      </w:r>
    </w:p>
    <w:p>
      <w:pPr>
        <w:pStyle w:val="Heading2"/>
        <w:spacing w:after="100" w:before="220"/>
      </w:pPr>
      <w:r>
        <w:rPr>
          <w:b/>
          <w:bCs/>
          <w:color w:val="1F3A5F"/>
        </w:rPr>
        <w:t xml:space="preserve">G-01 · Korumasız Dosya Yükleme (Kritik)</w:t>
      </w:r>
    </w:p>
    <w:p>
      <w:pPr>
        <w:shd w:fill="B00020" w:color="auto" w:val="clear"/>
        <w:spacing w:after="60" w:before="40"/>
      </w:pPr>
      <w:r>
        <w:rPr>
          <w:b/>
          <w:bCs/>
          <w:color w:val="FFFFFF"/>
        </w:rPr>
        <w:t xml:space="preserve"> KRİTİK </w:t>
      </w:r>
    </w:p>
    <w:p>
      <w:pPr>
        <w:spacing w:after="100"/>
      </w:pPr>
      <w:r>
        <w:t xml:space="preserve">app/api/upload/route.ts hâlâ kimlik doğrulaması yapmadan Vercel Blob'a dosya yüklüyor. Sunucu tarafı boyut/tip doğrulaması yok; lib/file-validation.ts yalnızca tarayıcıda çalışıyor ve kolayca baypas edilir. Yüklemeler access:"public" ile yapılıyor.</w:t>
      </w:r>
    </w:p>
    <w:p>
      <w:pPr>
        <w:spacing w:after="100"/>
        <w:rPr>
          <w:i/>
          <w:iCs/>
          <w:color w:val="666666"/>
        </w:rPr>
      </w:pPr>
      <w:r>
        <w:t xml:space="preserve">Planlanan: Gün 4.</w:t>
      </w:r>
    </w:p>
    <w:p>
      <w:pPr>
        <w:pStyle w:val="Heading2"/>
        <w:spacing w:after="100" w:before="220"/>
      </w:pPr>
      <w:r>
        <w:rPr>
          <w:b/>
          <w:bCs/>
          <w:color w:val="1F3A5F"/>
        </w:rPr>
        <w:t xml:space="preserve">G-05 · Auth'suz Rotalar (Yüksek)</w:t>
      </w:r>
    </w:p>
    <w:p>
      <w:pPr>
        <w:shd w:fill="B36B00" w:color="auto" w:val="clear"/>
        <w:spacing w:after="60" w:before="40"/>
      </w:pPr>
      <w:r>
        <w:rPr>
          <w:b/>
          <w:bCs/>
          <w:color w:val="FFFFFF"/>
        </w:rPr>
        <w:t xml:space="preserve"> YÜKSEK </w:t>
      </w:r>
    </w:p>
    <w:p>
      <w:pPr>
        <w:spacing w:after="100"/>
      </w:pPr>
      <w:r>
        <w:t xml:space="preserve">27 rota hâlâ kimlik doğrulaması yapmıyor. Bunların bir kısmı meşru şekilde herkese açık olmalıdır (signin, signup, forgot-password, invitations/accept). Ancak import rotaları (ships, invoices, voyages, fixtures), voyage-calculator rotaları, favorites, user-preferences ve recent-items korunmalıdır.</w:t>
      </w:r>
    </w:p>
    <w:p>
      <w:pPr>
        <w:pStyle w:val="Heading2"/>
        <w:spacing w:after="100" w:before="220"/>
      </w:pPr>
      <w:r>
        <w:rPr>
          <w:b/>
          <w:bCs/>
          <w:color w:val="1F3A5F"/>
        </w:rPr>
        <w:t xml:space="preserve">K-01 · Gizlenen Tip Hataları (Yüksek)</w:t>
      </w:r>
    </w:p>
    <w:p>
      <w:pPr>
        <w:shd w:fill="B36B00" w:color="auto" w:val="clear"/>
        <w:spacing w:after="60" w:before="40"/>
      </w:pPr>
      <w:r>
        <w:rPr>
          <w:b/>
          <w:bCs/>
          <w:color w:val="FFFFFF"/>
        </w:rPr>
        <w:t xml:space="preserve"> YÜKSEK </w:t>
      </w:r>
    </w:p>
    <w:p>
      <w:pPr>
        <w:spacing w:after="100"/>
      </w:pPr>
      <w:r>
        <w:t xml:space="preserve">next.config.mjs içindeki typescript.ignoreBuildErrors = true ayarı 167 tip hatasını gizliyor. Bunların bir bölümü Next.js 15'e geçişten kaynaklanıyor: rotalar params'ı senkron nesne olarak kullanıyor, oysa Next.js 15'te params bir Promise'dir ve await edilmelidir. Bu, çalışma zamanı hatalarına yol açabilir.</w:t>
      </w:r>
    </w:p>
    <w:p>
      <w:pPr>
        <w:pStyle w:val="Heading2"/>
        <w:spacing w:after="100" w:before="220"/>
      </w:pPr>
      <w:r>
        <w:rPr>
          <w:b/>
          <w:bCs/>
          <w:color w:val="1F3A5F"/>
        </w:rPr>
        <w:t xml:space="preserve">M-01 / M-02 · Mimari Borç (Orta)</w:t>
      </w:r>
    </w:p>
    <w:p>
      <w:pPr>
        <w:shd w:fill="8A6D00" w:color="auto" w:val="clear"/>
        <w:spacing w:after="60" w:before="40"/>
      </w:pPr>
      <w:r>
        <w:rPr>
          <w:b/>
          <w:bCs/>
          <w:color w:val="FFFFFF"/>
        </w:rPr>
        <w:t xml:space="preserve"> ORTA </w:t>
      </w:r>
    </w:p>
    <w:p>
      <w:pPr>
        <w:spacing w:after="100"/>
      </w:pPr>
      <w:r>
        <w:t xml:space="preserve">Merkezi yetki katmanı kuruldu ancak henüz 5 rotada kullanılıyor. Benzer şekilde 75 rota hâlâ kendi veritabanı bağlantısını kuruyor. Bu iki borç, G-10'un çözümüyle birlikte doğal olarak azalacaktır: her rota düzeltilirken hem authz.ts'e hem lib/db.ts'e bağlanmalıdır.</w:t>
      </w:r>
    </w:p>
    <w:p>
      <w:r>
        <w:br w:type="page"/>
      </w:r>
    </w:p>
    <w:p>
      <w:pPr>
        <w:pStyle w:val="Heading1"/>
        <w:spacing w:after="140" w:before="320"/>
      </w:pPr>
      <w:r>
        <w:rPr>
          <w:b/>
          <w:bCs/>
          <w:color w:val="1F3A5F"/>
        </w:rPr>
        <w:t xml:space="preserve">6. Güncellenmiş Aksiyon Planı</w:t>
      </w:r>
    </w:p>
    <w:p>
      <w:pPr>
        <w:spacing w:after="100"/>
      </w:pPr>
      <w:r>
        <w:t xml:space="preserve">İkinci inceleme sonrası plan revize edilmiştir. G-10'un büyüklüğü nedeniyle Gün 5 genişletilmiştir.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50"/>
      </w:tblGrid>
      <w:tr>
        <w:trPr>
          <w:tblHeader/>
        </w:trPr>
        <w:tc>
          <w:tcPr>
            <w:tcW w:type="dxa" w:w="1300"/>
            <w:shd w:fill="1F3A5F" w:color="auto" w:val="clear"/>
            <w:tcMar>
              <w:top w:type="dxa" w:w="60"/>
              <w:left w:type="dxa" w:w="90"/>
              <w:bottom w:type="dxa" w:w="60"/>
              <w:right w:type="dxa" w:w="90"/>
            </w:tcMar>
          </w:tcPr>
          <w:p>
            <w:r>
              <w:rPr>
                <w:b/>
                <w:bCs/>
                <w:color w:val="FFFFFF"/>
              </w:rPr>
              <w:t xml:space="preserve">Gün</w:t>
            </w:r>
          </w:p>
        </w:tc>
        <w:tc>
          <w:tcPr>
            <w:tcW w:type="dxa" w:w="5400"/>
            <w:shd w:fill="1F3A5F" w:color="auto" w:val="clear"/>
            <w:tcMar>
              <w:top w:type="dxa" w:w="60"/>
              <w:left w:type="dxa" w:w="90"/>
              <w:bottom w:type="dxa" w:w="60"/>
              <w:right w:type="dxa" w:w="90"/>
            </w:tcMar>
          </w:tcPr>
          <w:p>
            <w:r>
              <w:rPr>
                <w:b/>
                <w:bCs/>
                <w:color w:val="FFFFFF"/>
              </w:rPr>
              <w:t xml:space="preserve">İş</w:t>
            </w:r>
          </w:p>
        </w:tc>
        <w:tc>
          <w:tcPr>
            <w:tcW w:type="dxa" w:w="2650"/>
            <w:shd w:fill="1F3A5F" w:color="auto" w:val="clear"/>
            <w:tcMar>
              <w:top w:type="dxa" w:w="60"/>
              <w:left w:type="dxa" w:w="90"/>
              <w:bottom w:type="dxa" w:w="60"/>
              <w:right w:type="dxa" w:w="90"/>
            </w:tcMar>
          </w:tcPr>
          <w:p>
            <w:r>
              <w:rPr>
                <w:b/>
                <w:bCs/>
                <w:color w:val="FFFFFF"/>
              </w:rPr>
              <w:t xml:space="preserve">Durum</w:t>
            </w:r>
          </w:p>
        </w:tc>
      </w:tr>
      <w:tr>
        <w:tc>
          <w:tcPr>
            <w:tcW w:type="dxa" w:w="1300"/>
            <w:shd w:fill="EAF5EC" w:color="auto" w:val="clear"/>
            <w:tcMar>
              <w:top w:type="dxa" w:w="60"/>
              <w:left w:type="dxa" w:w="90"/>
              <w:bottom w:type="dxa" w:w="60"/>
              <w:right w:type="dxa" w:w="90"/>
            </w:tcMar>
          </w:tcPr>
          <w:p>
            <w:r>
              <w:rPr>
                <w:b/>
                <w:bCs/>
                <w:sz w:val="19"/>
                <w:szCs w:val="19"/>
              </w:rPr>
              <w:t xml:space="preserve">Gün 1</w:t>
            </w:r>
          </w:p>
        </w:tc>
        <w:tc>
          <w:tcPr>
            <w:tcW w:type="dxa" w:w="5400"/>
            <w:shd w:fill="EAF5EC" w:color="auto" w:val="clear"/>
            <w:tcMar>
              <w:top w:type="dxa" w:w="60"/>
              <w:left w:type="dxa" w:w="90"/>
              <w:bottom w:type="dxa" w:w="60"/>
              <w:right w:type="dxa" w:w="90"/>
            </w:tcMar>
          </w:tcPr>
          <w:p>
            <w:r>
              <w:rPr>
                <w:sz w:val="19"/>
                <w:szCs w:val="19"/>
              </w:rPr>
              <w:t xml:space="preserve">Ortak DB + JWT anahtarı (G-04)</w:t>
            </w:r>
          </w:p>
        </w:tc>
        <w:tc>
          <w:tcPr>
            <w:tcW w:type="dxa" w:w="2650"/>
            <w:shd w:fill="EAF5EC" w:color="auto" w:val="clear"/>
            <w:tcMar>
              <w:top w:type="dxa" w:w="60"/>
              <w:left w:type="dxa" w:w="90"/>
              <w:bottom w:type="dxa" w:w="60"/>
              <w:right w:type="dxa" w:w="90"/>
            </w:tcMar>
          </w:tcPr>
          <w:p>
            <w:r>
              <w:rPr>
                <w:b/>
                <w:bCs/>
                <w:color w:val="1E6B33"/>
                <w:sz w:val="18"/>
                <w:szCs w:val="18"/>
              </w:rPr>
              <w:t xml:space="preserve">Tamamlandı</w:t>
            </w:r>
          </w:p>
        </w:tc>
      </w:tr>
      <w:tr>
        <w:tc>
          <w:tcPr>
            <w:tcW w:type="dxa" w:w="1300"/>
            <w:shd w:fill="EAF5EC" w:color="auto" w:val="clear"/>
            <w:tcMar>
              <w:top w:type="dxa" w:w="60"/>
              <w:left w:type="dxa" w:w="90"/>
              <w:bottom w:type="dxa" w:w="60"/>
              <w:right w:type="dxa" w:w="90"/>
            </w:tcMar>
          </w:tcPr>
          <w:p>
            <w:r>
              <w:rPr>
                <w:b/>
                <w:bCs/>
                <w:sz w:val="19"/>
                <w:szCs w:val="19"/>
              </w:rPr>
              <w:t xml:space="preserve">Gün 2</w:t>
            </w:r>
          </w:p>
        </w:tc>
        <w:tc>
          <w:tcPr>
            <w:tcW w:type="dxa" w:w="5400"/>
            <w:shd w:fill="EAF5EC" w:color="auto" w:val="clear"/>
            <w:tcMar>
              <w:top w:type="dxa" w:w="60"/>
              <w:left w:type="dxa" w:w="90"/>
              <w:bottom w:type="dxa" w:w="60"/>
              <w:right w:type="dxa" w:w="90"/>
            </w:tcMar>
          </w:tcPr>
          <w:p>
            <w:r>
              <w:rPr>
                <w:sz w:val="19"/>
                <w:szCs w:val="19"/>
              </w:rPr>
              <w:t xml:space="preserve">Merkezi yetki katmanı lib/authz.ts</w:t>
            </w:r>
          </w:p>
        </w:tc>
        <w:tc>
          <w:tcPr>
            <w:tcW w:type="dxa" w:w="2650"/>
            <w:shd w:fill="EAF5EC" w:color="auto" w:val="clear"/>
            <w:tcMar>
              <w:top w:type="dxa" w:w="60"/>
              <w:left w:type="dxa" w:w="90"/>
              <w:bottom w:type="dxa" w:w="60"/>
              <w:right w:type="dxa" w:w="90"/>
            </w:tcMar>
          </w:tcPr>
          <w:p>
            <w:r>
              <w:rPr>
                <w:b/>
                <w:bCs/>
                <w:color w:val="1E6B33"/>
                <w:sz w:val="18"/>
                <w:szCs w:val="18"/>
              </w:rPr>
              <w:t xml:space="preserve">Tamamlandı</w:t>
            </w:r>
          </w:p>
        </w:tc>
      </w:tr>
      <w:tr>
        <w:tc>
          <w:tcPr>
            <w:tcW w:type="dxa" w:w="1300"/>
            <w:shd w:fill="EAF5EC" w:color="auto" w:val="clear"/>
            <w:tcMar>
              <w:top w:type="dxa" w:w="60"/>
              <w:left w:type="dxa" w:w="90"/>
              <w:bottom w:type="dxa" w:w="60"/>
              <w:right w:type="dxa" w:w="90"/>
            </w:tcMar>
          </w:tcPr>
          <w:p>
            <w:r>
              <w:rPr>
                <w:b/>
                <w:bCs/>
                <w:sz w:val="19"/>
                <w:szCs w:val="19"/>
              </w:rPr>
              <w:t xml:space="preserve">Gün 3</w:t>
            </w:r>
          </w:p>
        </w:tc>
        <w:tc>
          <w:tcPr>
            <w:tcW w:type="dxa" w:w="5400"/>
            <w:shd w:fill="EAF5EC" w:color="auto" w:val="clear"/>
            <w:tcMar>
              <w:top w:type="dxa" w:w="60"/>
              <w:left w:type="dxa" w:w="90"/>
              <w:bottom w:type="dxa" w:w="60"/>
              <w:right w:type="dxa" w:w="90"/>
            </w:tcMar>
          </w:tcPr>
          <w:p>
            <w:r>
              <w:rPr>
                <w:sz w:val="19"/>
                <w:szCs w:val="19"/>
              </w:rPr>
              <w:t xml:space="preserve">IDOR + korumasız yetki rotaları (G-02, G-03, G-11)</w:t>
            </w:r>
          </w:p>
        </w:tc>
        <w:tc>
          <w:tcPr>
            <w:tcW w:type="dxa" w:w="2650"/>
            <w:shd w:fill="EAF5EC" w:color="auto" w:val="clear"/>
            <w:tcMar>
              <w:top w:type="dxa" w:w="60"/>
              <w:left w:type="dxa" w:w="90"/>
              <w:bottom w:type="dxa" w:w="60"/>
              <w:right w:type="dxa" w:w="90"/>
            </w:tcMar>
          </w:tcPr>
          <w:p>
            <w:r>
              <w:rPr>
                <w:b/>
                <w:bCs/>
                <w:color w:val="1E6B33"/>
                <w:sz w:val="18"/>
                <w:szCs w:val="18"/>
              </w:rPr>
              <w:t xml:space="preserve">Tamamlandı</w:t>
            </w:r>
          </w:p>
        </w:tc>
      </w:tr>
      <w:tr>
        <w:tc>
          <w:tcPr>
            <w:tcW w:type="dxa" w:w="1300"/>
            <w:tcMar>
              <w:top w:type="dxa" w:w="60"/>
              <w:left w:type="dxa" w:w="90"/>
              <w:bottom w:type="dxa" w:w="60"/>
              <w:right w:type="dxa" w:w="90"/>
            </w:tcMar>
          </w:tcPr>
          <w:p>
            <w:r>
              <w:rPr>
                <w:b/>
                <w:bCs/>
                <w:sz w:val="19"/>
                <w:szCs w:val="19"/>
              </w:rPr>
              <w:t xml:space="preserve">Gün 4</w:t>
            </w:r>
          </w:p>
        </w:tc>
        <w:tc>
          <w:tcPr>
            <w:tcW w:type="dxa" w:w="5400"/>
            <w:tcMar>
              <w:top w:type="dxa" w:w="60"/>
              <w:left w:type="dxa" w:w="90"/>
              <w:bottom w:type="dxa" w:w="60"/>
              <w:right w:type="dxa" w:w="90"/>
            </w:tcMar>
          </w:tcPr>
          <w:p>
            <w:r>
              <w:rPr>
                <w:sz w:val="19"/>
                <w:szCs w:val="19"/>
              </w:rPr>
              <w:t xml:space="preserve">Dosya yükleme güvenliği (G-01, G-06)</w:t>
            </w:r>
          </w:p>
        </w:tc>
        <w:tc>
          <w:tcPr>
            <w:tcW w:type="dxa" w:w="2650"/>
            <w:tcMar>
              <w:top w:type="dxa" w:w="60"/>
              <w:left w:type="dxa" w:w="90"/>
              <w:bottom w:type="dxa" w:w="60"/>
              <w:right w:type="dxa" w:w="90"/>
            </w:tcMar>
          </w:tcPr>
          <w:p>
            <w:r>
              <w:rPr>
                <w:b w:val="false"/>
                <w:bCs w:val="false"/>
                <w:color w:val="444444"/>
                <w:sz w:val="18"/>
                <w:szCs w:val="18"/>
              </w:rPr>
              <w:t xml:space="preserve">Sıradaki</w:t>
            </w:r>
          </w:p>
        </w:tc>
      </w:tr>
      <w:tr>
        <w:tc>
          <w:tcPr>
            <w:tcW w:type="dxa" w:w="1300"/>
            <w:shd w:fill="FDEAEA" w:color="auto" w:val="clear"/>
            <w:tcMar>
              <w:top w:type="dxa" w:w="60"/>
              <w:left w:type="dxa" w:w="90"/>
              <w:bottom w:type="dxa" w:w="60"/>
              <w:right w:type="dxa" w:w="90"/>
            </w:tcMar>
          </w:tcPr>
          <w:p>
            <w:r>
              <w:rPr>
                <w:b/>
                <w:bCs/>
                <w:sz w:val="19"/>
                <w:szCs w:val="19"/>
              </w:rPr>
              <w:t xml:space="preserve">Gün 5</w:t>
            </w:r>
          </w:p>
        </w:tc>
        <w:tc>
          <w:tcPr>
            <w:tcW w:type="dxa" w:w="5400"/>
            <w:shd w:fill="FDEAEA" w:color="auto" w:val="clear"/>
            <w:tcMar>
              <w:top w:type="dxa" w:w="60"/>
              <w:left w:type="dxa" w:w="90"/>
              <w:bottom w:type="dxa" w:w="60"/>
              <w:right w:type="dxa" w:w="90"/>
            </w:tcMar>
          </w:tcPr>
          <w:p>
            <w:r>
              <w:rPr>
                <w:sz w:val="19"/>
                <w:szCs w:val="19"/>
              </w:rPr>
              <w:t xml:space="preserve">GENİŞLETİLDİ: 32 rotada sahiplik doğrulaması (G-10) + auth'suz rotalar (G-05)</w:t>
            </w:r>
          </w:p>
        </w:tc>
        <w:tc>
          <w:tcPr>
            <w:tcW w:type="dxa" w:w="2650"/>
            <w:shd w:fill="FDEAEA" w:color="auto" w:val="clear"/>
            <w:tcMar>
              <w:top w:type="dxa" w:w="60"/>
              <w:left w:type="dxa" w:w="90"/>
              <w:bottom w:type="dxa" w:w="60"/>
              <w:right w:type="dxa" w:w="90"/>
            </w:tcMar>
          </w:tcPr>
          <w:p>
            <w:r>
              <w:rPr>
                <w:b w:val="false"/>
                <w:bCs w:val="false"/>
                <w:color w:val="444444"/>
                <w:sz w:val="18"/>
                <w:szCs w:val="18"/>
              </w:rPr>
              <w:t xml:space="preserve">Planlandı — 1-2 gün</w:t>
            </w:r>
          </w:p>
        </w:tc>
      </w:tr>
      <w:tr>
        <w:tc>
          <w:tcPr>
            <w:tcW w:type="dxa" w:w="1300"/>
            <w:tcMar>
              <w:top w:type="dxa" w:w="60"/>
              <w:left w:type="dxa" w:w="90"/>
              <w:bottom w:type="dxa" w:w="60"/>
              <w:right w:type="dxa" w:w="90"/>
            </w:tcMar>
          </w:tcPr>
          <w:p>
            <w:r>
              <w:rPr>
                <w:b/>
                <w:bCs/>
                <w:sz w:val="19"/>
                <w:szCs w:val="19"/>
              </w:rPr>
              <w:t xml:space="preserve">Gün 6</w:t>
            </w:r>
          </w:p>
        </w:tc>
        <w:tc>
          <w:tcPr>
            <w:tcW w:type="dxa" w:w="5400"/>
            <w:tcMar>
              <w:top w:type="dxa" w:w="60"/>
              <w:left w:type="dxa" w:w="90"/>
              <w:bottom w:type="dxa" w:w="60"/>
              <w:right w:type="dxa" w:w="90"/>
            </w:tcMar>
          </w:tcPr>
          <w:p>
            <w:r>
              <w:rPr>
                <w:sz w:val="19"/>
                <w:szCs w:val="19"/>
              </w:rPr>
              <w:t xml:space="preserve">Giriş güvenliği: rate-limit + parola politikası (G-07, G-08)</w:t>
            </w:r>
          </w:p>
        </w:tc>
        <w:tc>
          <w:tcPr>
            <w:tcW w:type="dxa" w:w="2650"/>
            <w:tcMar>
              <w:top w:type="dxa" w:w="60"/>
              <w:left w:type="dxa" w:w="90"/>
              <w:bottom w:type="dxa" w:w="60"/>
              <w:right w:type="dxa" w:w="90"/>
            </w:tcMar>
          </w:tcPr>
          <w:p>
            <w:r>
              <w:rPr>
                <w:b w:val="false"/>
                <w:bCs w:val="false"/>
                <w:color w:val="444444"/>
                <w:sz w:val="18"/>
                <w:szCs w:val="18"/>
              </w:rPr>
              <w:t xml:space="preserve">Planlandı</w:t>
            </w:r>
          </w:p>
        </w:tc>
      </w:tr>
      <w:tr>
        <w:tc>
          <w:tcPr>
            <w:tcW w:type="dxa" w:w="1300"/>
            <w:tcMar>
              <w:top w:type="dxa" w:w="60"/>
              <w:left w:type="dxa" w:w="90"/>
              <w:bottom w:type="dxa" w:w="60"/>
              <w:right w:type="dxa" w:w="90"/>
            </w:tcMar>
          </w:tcPr>
          <w:p>
            <w:r>
              <w:rPr>
                <w:b/>
                <w:bCs/>
                <w:sz w:val="19"/>
                <w:szCs w:val="19"/>
              </w:rPr>
              <w:t xml:space="preserve">Gün 7</w:t>
            </w:r>
          </w:p>
        </w:tc>
        <w:tc>
          <w:tcPr>
            <w:tcW w:type="dxa" w:w="5400"/>
            <w:tcMar>
              <w:top w:type="dxa" w:w="60"/>
              <w:left w:type="dxa" w:w="90"/>
              <w:bottom w:type="dxa" w:w="60"/>
              <w:right w:type="dxa" w:w="90"/>
            </w:tcMar>
          </w:tcPr>
          <w:p>
            <w:r>
              <w:rPr>
                <w:sz w:val="19"/>
                <w:szCs w:val="19"/>
              </w:rPr>
              <w:t xml:space="preserve">Tip hataları + log temizliği (K-01, G-09)</w:t>
            </w:r>
          </w:p>
        </w:tc>
        <w:tc>
          <w:tcPr>
            <w:tcW w:type="dxa" w:w="2650"/>
            <w:tcMar>
              <w:top w:type="dxa" w:w="60"/>
              <w:left w:type="dxa" w:w="90"/>
              <w:bottom w:type="dxa" w:w="60"/>
              <w:right w:type="dxa" w:w="90"/>
            </w:tcMar>
          </w:tcPr>
          <w:p>
            <w:r>
              <w:rPr>
                <w:b w:val="false"/>
                <w:bCs w:val="false"/>
                <w:color w:val="444444"/>
                <w:sz w:val="18"/>
                <w:szCs w:val="18"/>
              </w:rPr>
              <w:t xml:space="preserve">Planlandı</w:t>
            </w:r>
          </w:p>
        </w:tc>
      </w:tr>
      <w:tr>
        <w:tc>
          <w:tcPr>
            <w:tcW w:type="dxa" w:w="1300"/>
            <w:tcMar>
              <w:top w:type="dxa" w:w="60"/>
              <w:left w:type="dxa" w:w="90"/>
              <w:bottom w:type="dxa" w:w="60"/>
              <w:right w:type="dxa" w:w="90"/>
            </w:tcMar>
          </w:tcPr>
          <w:p>
            <w:r>
              <w:rPr>
                <w:b/>
                <w:bCs/>
                <w:sz w:val="19"/>
                <w:szCs w:val="19"/>
              </w:rPr>
              <w:t xml:space="preserve">Gün 8</w:t>
            </w:r>
          </w:p>
        </w:tc>
        <w:tc>
          <w:tcPr>
            <w:tcW w:type="dxa" w:w="5400"/>
            <w:tcMar>
              <w:top w:type="dxa" w:w="60"/>
              <w:left w:type="dxa" w:w="90"/>
              <w:bottom w:type="dxa" w:w="60"/>
              <w:right w:type="dxa" w:w="90"/>
            </w:tcMar>
          </w:tcPr>
          <w:p>
            <w:r>
              <w:rPr>
                <w:sz w:val="19"/>
                <w:szCs w:val="19"/>
              </w:rPr>
              <w:t xml:space="preserve">Standartlaştırma + ilk testler (M-03, K-02)</w:t>
            </w:r>
          </w:p>
        </w:tc>
        <w:tc>
          <w:tcPr>
            <w:tcW w:type="dxa" w:w="2650"/>
            <w:tcMar>
              <w:top w:type="dxa" w:w="60"/>
              <w:left w:type="dxa" w:w="90"/>
              <w:bottom w:type="dxa" w:w="60"/>
              <w:right w:type="dxa" w:w="90"/>
            </w:tcMar>
          </w:tcPr>
          <w:p>
            <w:r>
              <w:rPr>
                <w:b w:val="false"/>
                <w:bCs w:val="false"/>
                <w:color w:val="444444"/>
                <w:sz w:val="18"/>
                <w:szCs w:val="18"/>
              </w:rPr>
              <w:t xml:space="preserve">Planlandı</w:t>
            </w:r>
          </w:p>
        </w:tc>
      </w:tr>
    </w:tbl>
    <w:p>
      <w:pPr>
        <w:pStyle w:val="Heading2"/>
        <w:spacing w:after="100" w:before="220"/>
      </w:pPr>
      <w:r>
        <w:rPr>
          <w:b/>
          <w:bCs/>
          <w:color w:val="1F3A5F"/>
        </w:rPr>
        <w:t xml:space="preserve">6.1 Öneri</w:t>
      </w:r>
    </w:p>
    <w:p>
      <w:pPr>
        <w:spacing w:after="100"/>
      </w:pPr>
      <w:r>
        <w:t xml:space="preserve">G-10, mevcut en yüksek riskli açıktır ve tek bir rotayı değil 32 rotayı kapsar. Gün 4 (dosya yükleme) küçük ve hızlı bir iş olduğu için sırada kalabilir; ancak Gün 5 iki güne çıkarılmalı ve rota grupları halinde (voyage-account, office-pnl, certificates, documents) ilerlenmelidir. Her grup düzeltilirken aynı anda lib/db.ts'e taşınarak M-02 borcu da azaltılmalıdır.</w:t>
      </w:r>
    </w:p>
    <w:p>
      <w:pPr>
        <w:pBdr>
          <w:top w:val="single" w:color="1F3A5F" w:sz="6"/>
        </w:pBdr>
        <w:spacing w:before="300"/>
      </w:pPr>
      <w:r>
        <w:rPr>
          <w:i/>
          <w:iCs/>
          <w:color w:val="666666"/>
          <w:sz w:val="18"/>
          <w:szCs w:val="18"/>
        </w:rPr>
        <w:t xml:space="preserve">Rapor sonu · Sürüm 2 · Bu değerlendirme statik kod incelemesine dayanır; çalışma zamanı sızma testi (pentest) ile doğrulanması önerilir.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2026-07-31T12:37:06.801Z</dcterms:created>
  <dcterms:modified xsi:type="dcterms:W3CDTF">2026-07-31T12:37:06.804Z</dcterms:modified>
</cp:coreProperties>
</file>

<file path=docProps/custom.xml><?xml version="1.0" encoding="utf-8"?>
<Properties xmlns="http://schemas.openxmlformats.org/officeDocument/2006/custom-properties" xmlns:vt="http://schemas.openxmlformats.org/officeDocument/2006/docPropsVTypes"/>
</file>