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AI/ML ENGINEER – CANDIDATE A6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AI/ML Research Scientist with 13 years in biomedical AI and clinical research. Skilled in model interpretability, federated learning, and publishing peer-reviewed results.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Principal ML Scientist, BioML Institute; Heidelberg, Germany — 2018–Present</w:t>
      </w:r>
    </w:p>
    <w:p w14:paraId="508442A9" w14:textId="77777777" w:rsidR="00073C93" w:rsidRDefault="00000000">
      <w:pPr>
        <w:pStyle w:val="Body"/>
      </w:pPr>
      <w:r>
        <w:t>Led federated learning research across 6 hospitals. Published in NeurIPS and Nature Medicine.</w:t>
      </w:r>
    </w:p>
    <w:p w14:paraId="7CFE39F6" w14:textId="77777777" w:rsidR="00073C93" w:rsidRDefault="00000000">
      <w:pPr>
        <w:pStyle w:val="Subheading"/>
      </w:pPr>
      <w:r>
        <w:t>AI Researcher, MedNet AI; Freiburg, Germany — 2014–2018</w:t>
      </w:r>
    </w:p>
    <w:p w14:paraId="40029A23" w14:textId="77777777" w:rsidR="00073C93" w:rsidRDefault="00000000">
      <w:pPr>
        <w:pStyle w:val="Body"/>
      </w:pPr>
      <w:r>
        <w:t>Developed interpretable diagnostic models for radiology. Applied SHAP and LIME on CNNs.</w:t>
      </w:r>
    </w:p>
    <w:p w14:paraId="3EE00FA6" w14:textId="77777777" w:rsidR="00073C93" w:rsidRDefault="00000000">
      <w:pPr>
        <w:pStyle w:val="Subheading"/>
      </w:pPr>
      <w:r>
        <w:t>Postdoc Researcher, EMBL; Heidelberg, Germany — 2011–2014</w:t>
      </w:r>
    </w:p>
    <w:p w14:paraId="34C53277" w14:textId="77777777" w:rsidR="00073C93" w:rsidRDefault="00000000">
      <w:pPr>
        <w:pStyle w:val="Body"/>
      </w:pPr>
      <w:r>
        <w:t>Worked on protein structure prediction models using ensemble learning. Co-authored 5 publications.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Heidelberg University, Heidelberg — Ph.D. in Machine Learning for Biomedicine, 2011</w:t>
        <w:br/>
        <w:t>University of Milan, Milan — M.Sc. Bioinformatics, 2007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Python, PyTorch, Federated Learning, SHAP, LIME, TensorFlow, Bioinformatics, Pandas, Scikit-learn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NeurIPS Best Paper Nominee | Nature Medicine Published Author | TensorFlow Certified Developer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