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DATA/PLATFORM ENGINEER – CANDIDATE DATAENG-A4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Data engineer with 10 years in healthcare analytics, working on secure and high-integrity data pipelines for clinical decision systems and hospital analytics.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Data Engineer, MedStat GmbH; Stuttgart, Germany — 2018–Present</w:t>
      </w:r>
    </w:p>
    <w:p w14:paraId="508442A9" w14:textId="77777777" w:rsidR="00073C93" w:rsidRDefault="00000000">
      <w:pPr>
        <w:pStyle w:val="Body"/>
      </w:pPr>
      <w:r>
        <w:t>Developed ETL and anonymization pipelines for clinical data. Maintained Redshift-based warehouse with HIPAA-compliant data flows.</w:t>
      </w:r>
    </w:p>
    <w:p w14:paraId="7CFE39F6" w14:textId="77777777" w:rsidR="00073C93" w:rsidRDefault="00000000">
      <w:pPr>
        <w:pStyle w:val="Subheading"/>
      </w:pPr>
      <w:r>
        <w:t>Analytics Engineer, BioCore AG; Heidelberg, Germany — 2014–2018</w:t>
      </w:r>
    </w:p>
    <w:p w14:paraId="40029A23" w14:textId="77777777" w:rsidR="00073C93" w:rsidRDefault="00000000">
      <w:pPr>
        <w:pStyle w:val="Body"/>
      </w:pPr>
      <w:r>
        <w:t>Led metrics tracking platform for patient outcomes using Spark and Airflow. Developed patient readmission risk datasets.</w:t>
      </w:r>
    </w:p>
    <w:p w14:paraId="3EE00FA6" w14:textId="77777777" w:rsidR="00073C93" w:rsidRDefault="00000000">
      <w:pPr>
        <w:pStyle w:val="Subheading"/>
      </w:pPr>
      <w:r>
        <w:t>Data Integration Specialist, HealthMetrics UG; Freiburg, Germany — 2011–2014</w:t>
      </w:r>
    </w:p>
    <w:p w14:paraId="34C53277" w14:textId="77777777" w:rsidR="00073C93" w:rsidRDefault="00000000">
      <w:pPr>
        <w:pStyle w:val="Body"/>
      </w:pPr>
      <w:r>
        <w:t>Worked on HL7 data ingestion and mapping systems from hospital IT systems to research-grade datasets.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University of Stuttgart, Stuttgart — M.Sc. Health Data Engineering, 2011</w:t>
        <w:br/>
        <w:t>University of Tirana, Tirana — B.Sc. Informatics, 2008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Redshift, Spark, Airflow, HIPAA, HL7, ETL, Python, SQL, AWS, Data Anonymization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AWS Data Analytics Specialty | HIPAA for Engineers Certification | HL7 Integration Certified Specialist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