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0C1A" w14:textId="25B08F11" w:rsidR="00723BAA" w:rsidRPr="004B38DD" w:rsidRDefault="00723BAA" w:rsidP="00723BAA">
      <w:pPr>
        <w:pStyle w:val="Titel"/>
        <w:rPr>
          <w:sz w:val="52"/>
          <w:szCs w:val="52"/>
        </w:rPr>
      </w:pPr>
      <w:r w:rsidRPr="004B38DD">
        <w:rPr>
          <w:sz w:val="52"/>
          <w:szCs w:val="52"/>
        </w:rPr>
        <w:t>Handout Layer 1</w:t>
      </w:r>
    </w:p>
    <w:p w14:paraId="016D45D6" w14:textId="581CE13B" w:rsidR="00723BAA" w:rsidRDefault="00723BAA" w:rsidP="00723BAA"/>
    <w:p w14:paraId="66F98101" w14:textId="4F7584A5" w:rsidR="00723BAA" w:rsidRDefault="00723BAA" w:rsidP="00723BAA">
      <w:pPr>
        <w:pStyle w:val="berschrift1"/>
      </w:pPr>
      <w:r>
        <w:t>Erklärung</w:t>
      </w:r>
    </w:p>
    <w:p w14:paraId="6A6E7C50" w14:textId="46E9363A" w:rsidR="00723BAA" w:rsidRDefault="00723BAA" w:rsidP="00723BAA">
      <w:r>
        <w:t xml:space="preserve">Das </w:t>
      </w:r>
      <w:proofErr w:type="spellStart"/>
      <w:r>
        <w:t>Physical</w:t>
      </w:r>
      <w:proofErr w:type="spellEnd"/>
      <w:r>
        <w:t xml:space="preserve"> Layer stellt Hilfsmittel zur Verfügung, mit denen der Frame encodiert und dann übertragen wird.</w:t>
      </w:r>
    </w:p>
    <w:p w14:paraId="7BD21C78" w14:textId="469B19C9" w:rsidR="00723BAA" w:rsidRDefault="00723BAA" w:rsidP="00723BAA"/>
    <w:p w14:paraId="473906F7" w14:textId="66BFFD83" w:rsidR="00723BAA" w:rsidRDefault="00723BAA" w:rsidP="00723BAA">
      <w:pPr>
        <w:pStyle w:val="berschrift1"/>
      </w:pPr>
      <w:r>
        <w:t>Aufgaben</w:t>
      </w:r>
    </w:p>
    <w:p w14:paraId="6E6D7E6D" w14:textId="32DE49DE" w:rsidR="00723BAA" w:rsidRDefault="00723BAA" w:rsidP="00723BAA">
      <w:pPr>
        <w:pStyle w:val="Listenabsatz"/>
        <w:numPr>
          <w:ilvl w:val="0"/>
          <w:numId w:val="1"/>
        </w:numPr>
      </w:pPr>
      <w:r>
        <w:t xml:space="preserve">Verbindungsauf- und </w:t>
      </w:r>
      <w:proofErr w:type="spellStart"/>
      <w:r>
        <w:t>abbau</w:t>
      </w:r>
      <w:proofErr w:type="spellEnd"/>
    </w:p>
    <w:p w14:paraId="14C49A33" w14:textId="72E74933" w:rsidR="00723BAA" w:rsidRDefault="00723BAA" w:rsidP="00723BAA">
      <w:pPr>
        <w:pStyle w:val="Listenabsatz"/>
        <w:numPr>
          <w:ilvl w:val="0"/>
          <w:numId w:val="1"/>
        </w:numPr>
      </w:pPr>
      <w:r>
        <w:t>Aufrechterhaltung der Physikalischen Verbindung</w:t>
      </w:r>
    </w:p>
    <w:p w14:paraId="2DF01F77" w14:textId="0321256B" w:rsidR="00723BAA" w:rsidRDefault="00723BAA" w:rsidP="00723BAA">
      <w:pPr>
        <w:pStyle w:val="Listenabsatz"/>
        <w:numPr>
          <w:ilvl w:val="0"/>
          <w:numId w:val="1"/>
        </w:numPr>
      </w:pPr>
      <w:r>
        <w:t>Aufbereiten, Verstärken und Wandeln von Signalen</w:t>
      </w:r>
    </w:p>
    <w:p w14:paraId="29A51F43" w14:textId="15099790" w:rsidR="00723BAA" w:rsidRDefault="00723BAA" w:rsidP="00723BAA">
      <w:pPr>
        <w:pStyle w:val="Listenabsatz"/>
        <w:numPr>
          <w:ilvl w:val="0"/>
          <w:numId w:val="1"/>
        </w:numPr>
      </w:pPr>
      <w:r>
        <w:t>Encodierung</w:t>
      </w:r>
    </w:p>
    <w:p w14:paraId="2C082650" w14:textId="27D5D854" w:rsidR="00723BAA" w:rsidRDefault="00723BAA" w:rsidP="00723BAA">
      <w:pPr>
        <w:pStyle w:val="Listenabsatz"/>
        <w:numPr>
          <w:ilvl w:val="0"/>
          <w:numId w:val="1"/>
        </w:numPr>
      </w:pPr>
      <w:r>
        <w:t>Bitübertragung</w:t>
      </w:r>
    </w:p>
    <w:p w14:paraId="51D8DADE" w14:textId="177B8D55" w:rsidR="00723BAA" w:rsidRDefault="00723BAA" w:rsidP="00723BAA"/>
    <w:p w14:paraId="79E9BBB5" w14:textId="60C43676" w:rsidR="00723BAA" w:rsidRDefault="00723BAA" w:rsidP="00723BAA">
      <w:pPr>
        <w:pStyle w:val="berschrift1"/>
      </w:pPr>
      <w:r>
        <w:t>Standards</w:t>
      </w:r>
    </w:p>
    <w:p w14:paraId="626A3DB5" w14:textId="6E6357C2" w:rsidR="00723BAA" w:rsidRDefault="00723BAA" w:rsidP="00723BAA">
      <w:r>
        <w:t>Organisationen, die Standards vorgeben:</w:t>
      </w:r>
    </w:p>
    <w:p w14:paraId="742A9BB1" w14:textId="4A47A66B" w:rsidR="00723BAA" w:rsidRDefault="00723BAA" w:rsidP="00723BAA">
      <w:pPr>
        <w:pStyle w:val="Listenabsatz"/>
        <w:numPr>
          <w:ilvl w:val="0"/>
          <w:numId w:val="1"/>
        </w:numPr>
      </w:pPr>
      <w:r>
        <w:t>ISO</w:t>
      </w:r>
    </w:p>
    <w:p w14:paraId="39C83D73" w14:textId="40EC5203" w:rsidR="00723BAA" w:rsidRDefault="00723BAA" w:rsidP="00723BAA">
      <w:pPr>
        <w:pStyle w:val="Listenabsatz"/>
        <w:numPr>
          <w:ilvl w:val="0"/>
          <w:numId w:val="1"/>
        </w:numPr>
      </w:pPr>
      <w:r>
        <w:t>ITU</w:t>
      </w:r>
    </w:p>
    <w:p w14:paraId="45132397" w14:textId="5A76B3F0" w:rsidR="00723BAA" w:rsidRDefault="00723BAA" w:rsidP="00723BAA">
      <w:pPr>
        <w:pStyle w:val="Listenabsatz"/>
        <w:numPr>
          <w:ilvl w:val="0"/>
          <w:numId w:val="1"/>
        </w:numPr>
      </w:pPr>
      <w:r>
        <w:t>EIA/TIA</w:t>
      </w:r>
    </w:p>
    <w:p w14:paraId="16E1D33C" w14:textId="578DC75D" w:rsidR="00723BAA" w:rsidRDefault="00723BAA" w:rsidP="00723BAA">
      <w:pPr>
        <w:pStyle w:val="Listenabsatz"/>
        <w:numPr>
          <w:ilvl w:val="0"/>
          <w:numId w:val="1"/>
        </w:numPr>
      </w:pPr>
      <w:r>
        <w:t>ANSI</w:t>
      </w:r>
    </w:p>
    <w:p w14:paraId="7526173E" w14:textId="56CA030F" w:rsidR="00723BAA" w:rsidRDefault="00723BAA" w:rsidP="00723BAA">
      <w:pPr>
        <w:pStyle w:val="Listenabsatz"/>
        <w:numPr>
          <w:ilvl w:val="0"/>
          <w:numId w:val="1"/>
        </w:numPr>
      </w:pPr>
      <w:r>
        <w:t>IEEE</w:t>
      </w:r>
    </w:p>
    <w:p w14:paraId="6F020395" w14:textId="3B506051" w:rsidR="00723BAA" w:rsidRDefault="00723BAA" w:rsidP="00723BAA">
      <w:pPr>
        <w:pStyle w:val="Listenabsatz"/>
      </w:pPr>
    </w:p>
    <w:p w14:paraId="158BE091" w14:textId="27A69424" w:rsidR="00723BAA" w:rsidRDefault="00723BAA" w:rsidP="00723BAA">
      <w:pPr>
        <w:pStyle w:val="berschrift1"/>
      </w:pPr>
      <w:r>
        <w:t>Components</w:t>
      </w:r>
    </w:p>
    <w:p w14:paraId="3C8DFAA3" w14:textId="089AA480" w:rsidR="00723BAA" w:rsidRDefault="00723BAA" w:rsidP="00723BAA">
      <w:r>
        <w:t>Serverschrank</w:t>
      </w:r>
    </w:p>
    <w:p w14:paraId="2FA5675E" w14:textId="19C39395" w:rsidR="00723BAA" w:rsidRDefault="000021C2" w:rsidP="00723BAA">
      <w:r>
        <w:t>Netzwerkkarte</w:t>
      </w:r>
    </w:p>
    <w:p w14:paraId="7F018814" w14:textId="1EEF1C29" w:rsidR="000021C2" w:rsidRDefault="000021C2" w:rsidP="00723BAA">
      <w:r>
        <w:t>Router</w:t>
      </w:r>
    </w:p>
    <w:p w14:paraId="56181261" w14:textId="0E352AD3" w:rsidR="000021C2" w:rsidRDefault="000021C2" w:rsidP="00723BAA">
      <w:r>
        <w:t>Bridge</w:t>
      </w:r>
    </w:p>
    <w:p w14:paraId="28B88871" w14:textId="597AF806" w:rsidR="000021C2" w:rsidRDefault="000021C2" w:rsidP="00723BAA">
      <w:r>
        <w:t>Hub/Switch</w:t>
      </w:r>
    </w:p>
    <w:p w14:paraId="5D89DBEA" w14:textId="5292B9BA" w:rsidR="000021C2" w:rsidRDefault="000021C2" w:rsidP="00723BAA">
      <w:r>
        <w:t>Repeater</w:t>
      </w:r>
    </w:p>
    <w:p w14:paraId="61EC0868" w14:textId="51295B1E" w:rsidR="000021C2" w:rsidRDefault="000021C2" w:rsidP="00723BAA">
      <w:r>
        <w:t>Client</w:t>
      </w:r>
    </w:p>
    <w:p w14:paraId="3A792395" w14:textId="25B48318" w:rsidR="000021C2" w:rsidRDefault="000021C2" w:rsidP="00723BAA">
      <w:r>
        <w:t>Server</w:t>
      </w:r>
    </w:p>
    <w:p w14:paraId="1915F4E1" w14:textId="1D9C0860" w:rsidR="000021C2" w:rsidRDefault="000021C2" w:rsidP="000021C2">
      <w:pPr>
        <w:pStyle w:val="berschrift1"/>
      </w:pPr>
      <w:r>
        <w:lastRenderedPageBreak/>
        <w:t>Encoding</w:t>
      </w:r>
    </w:p>
    <w:p w14:paraId="05FA0AF1" w14:textId="31118CAE" w:rsidR="000021C2" w:rsidRDefault="000021C2" w:rsidP="000021C2">
      <w:r>
        <w:t>Methode / Muster zum Darstellen digitaler Informationen</w:t>
      </w:r>
    </w:p>
    <w:p w14:paraId="094EAF81" w14:textId="6A0F17F0" w:rsidR="000021C2" w:rsidRDefault="000021C2" w:rsidP="000021C2">
      <w:r w:rsidRPr="000021C2">
        <w:rPr>
          <w:noProof/>
        </w:rPr>
        <w:drawing>
          <wp:inline distT="0" distB="0" distL="0" distR="0" wp14:anchorId="5E17BA09" wp14:editId="56071DCD">
            <wp:extent cx="3105150" cy="1465294"/>
            <wp:effectExtent l="0" t="0" r="0" b="1905"/>
            <wp:docPr id="11" name="Grafik 11" descr="Ein Bild, das Text, Kreuzworträtsel enthält.&#10;&#10;Beschreibung automatisch generiert.">
              <a:extLst xmlns:a="http://schemas.openxmlformats.org/drawingml/2006/main">
                <a:ext uri="{FF2B5EF4-FFF2-40B4-BE49-F238E27FC236}">
                  <a16:creationId xmlns:a16="http://schemas.microsoft.com/office/drawing/2014/main" id="{3E009B0C-F220-4976-923F-78177ACA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Kreuzworträtsel enthält.&#10;&#10;Beschreibung automatisch generiert.">
                      <a:extLst>
                        <a:ext uri="{FF2B5EF4-FFF2-40B4-BE49-F238E27FC236}">
                          <a16:creationId xmlns:a16="http://schemas.microsoft.com/office/drawing/2014/main" id="{3E009B0C-F220-4976-923F-78177ACA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90" cy="14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BA2" w14:textId="77777777" w:rsidR="000021C2" w:rsidRPr="000021C2" w:rsidRDefault="000021C2" w:rsidP="000021C2">
      <w:r w:rsidRPr="000021C2">
        <w:t>Manchester-Encoding (IEEE):</w:t>
      </w:r>
    </w:p>
    <w:p w14:paraId="0D3E8DF7" w14:textId="77777777" w:rsidR="000021C2" w:rsidRPr="000021C2" w:rsidRDefault="000021C2" w:rsidP="000021C2">
      <w:pPr>
        <w:numPr>
          <w:ilvl w:val="0"/>
          <w:numId w:val="2"/>
        </w:numPr>
      </w:pPr>
      <w:r w:rsidRPr="000021C2">
        <w:t xml:space="preserve">0 </w:t>
      </w:r>
      <w:proofErr w:type="spellStart"/>
      <w:r w:rsidRPr="000021C2">
        <w:t>bit</w:t>
      </w:r>
      <w:proofErr w:type="spellEnd"/>
      <w:r w:rsidRPr="000021C2">
        <w:t>: Spannungswechsel hoch zu niedrig</w:t>
      </w:r>
    </w:p>
    <w:p w14:paraId="33D8F6CD" w14:textId="77777777" w:rsidR="000021C2" w:rsidRPr="000021C2" w:rsidRDefault="000021C2" w:rsidP="000021C2">
      <w:pPr>
        <w:numPr>
          <w:ilvl w:val="0"/>
          <w:numId w:val="2"/>
        </w:numPr>
      </w:pPr>
      <w:r w:rsidRPr="000021C2">
        <w:t xml:space="preserve">1 </w:t>
      </w:r>
      <w:proofErr w:type="spellStart"/>
      <w:r w:rsidRPr="000021C2">
        <w:t>bit</w:t>
      </w:r>
      <w:proofErr w:type="spellEnd"/>
      <w:r w:rsidRPr="000021C2">
        <w:t>: Spannungswechsel niedrig zu hoch</w:t>
      </w:r>
    </w:p>
    <w:p w14:paraId="2580E78C" w14:textId="77777777" w:rsidR="000021C2" w:rsidRPr="000021C2" w:rsidRDefault="000021C2" w:rsidP="000021C2">
      <w:pPr>
        <w:numPr>
          <w:ilvl w:val="0"/>
          <w:numId w:val="2"/>
        </w:numPr>
      </w:pPr>
      <w:r w:rsidRPr="000021C2">
        <w:t>Wechsel erfolgt in der bit-Periodenmitte</w:t>
      </w:r>
    </w:p>
    <w:p w14:paraId="6016438D" w14:textId="5F5FC69F" w:rsidR="000021C2" w:rsidRDefault="000021C2" w:rsidP="000021C2"/>
    <w:p w14:paraId="7853AD95" w14:textId="01409805" w:rsidR="000021C2" w:rsidRDefault="000021C2" w:rsidP="000021C2">
      <w:pPr>
        <w:pStyle w:val="berschrift1"/>
      </w:pPr>
      <w:proofErr w:type="spellStart"/>
      <w:r>
        <w:t>Signaling</w:t>
      </w:r>
      <w:proofErr w:type="spellEnd"/>
    </w:p>
    <w:p w14:paraId="26149EDB" w14:textId="4A34A77D" w:rsidR="000021C2" w:rsidRDefault="000021C2" w:rsidP="000021C2">
      <w:pPr>
        <w:pStyle w:val="Listenabsatz"/>
        <w:numPr>
          <w:ilvl w:val="0"/>
          <w:numId w:val="1"/>
        </w:numPr>
      </w:pPr>
      <w:proofErr w:type="spellStart"/>
      <w:r>
        <w:t>Signaling</w:t>
      </w:r>
      <w:proofErr w:type="spellEnd"/>
      <w:r>
        <w:t xml:space="preserve"> Method (elektrische, optische oder kabellose Signale werden generiert)</w:t>
      </w:r>
    </w:p>
    <w:p w14:paraId="610A3EAD" w14:textId="75883BAD" w:rsidR="000021C2" w:rsidRDefault="000021C2" w:rsidP="000021C2">
      <w:pPr>
        <w:pStyle w:val="Listenabsatz"/>
        <w:numPr>
          <w:ilvl w:val="0"/>
          <w:numId w:val="1"/>
        </w:numPr>
      </w:pPr>
      <w:r>
        <w:t>Standards definieren, welche Signale 0 und 1 darstellen (z.B. Spannungswechsel, Lichtimpuls)</w:t>
      </w:r>
    </w:p>
    <w:p w14:paraId="066664AC" w14:textId="007C6D18" w:rsidR="000021C2" w:rsidRDefault="000021C2" w:rsidP="000021C2"/>
    <w:p w14:paraId="4071EBF0" w14:textId="4C4C91D1" w:rsidR="000021C2" w:rsidRDefault="000021C2" w:rsidP="000021C2">
      <w:pPr>
        <w:pStyle w:val="berschrift1"/>
      </w:pPr>
      <w:r>
        <w:t>Bandbreite</w:t>
      </w:r>
    </w:p>
    <w:p w14:paraId="59A6F9EE" w14:textId="7DC08FE2" w:rsidR="000021C2" w:rsidRDefault="000021C2" w:rsidP="000021C2">
      <w:r w:rsidRPr="000021C2">
        <w:rPr>
          <w:noProof/>
        </w:rPr>
        <w:drawing>
          <wp:anchor distT="0" distB="0" distL="114300" distR="114300" simplePos="0" relativeHeight="251658240" behindDoc="1" locked="0" layoutInCell="1" allowOverlap="1" wp14:anchorId="7BF0B174" wp14:editId="5D1C0ACC">
            <wp:simplePos x="0" y="0"/>
            <wp:positionH relativeFrom="column">
              <wp:posOffset>3068955</wp:posOffset>
            </wp:positionH>
            <wp:positionV relativeFrom="paragraph">
              <wp:posOffset>3175</wp:posOffset>
            </wp:positionV>
            <wp:extent cx="3005455" cy="1720850"/>
            <wp:effectExtent l="0" t="0" r="4445" b="0"/>
            <wp:wrapNone/>
            <wp:docPr id="1026" name="Picture 2" descr="Mobilfunkstandard – Wikipedia">
              <a:extLst xmlns:a="http://schemas.openxmlformats.org/drawingml/2006/main">
                <a:ext uri="{FF2B5EF4-FFF2-40B4-BE49-F238E27FC236}">
                  <a16:creationId xmlns:a16="http://schemas.microsoft.com/office/drawing/2014/main" id="{AD3522FD-09C1-47D2-AEFF-15073B51F3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obilfunkstandard – Wikipedia">
                      <a:extLst>
                        <a:ext uri="{FF2B5EF4-FFF2-40B4-BE49-F238E27FC236}">
                          <a16:creationId xmlns:a16="http://schemas.microsoft.com/office/drawing/2014/main" id="{AD3522FD-09C1-47D2-AEFF-15073B51F32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21C2">
        <w:rPr>
          <w:noProof/>
        </w:rPr>
        <w:drawing>
          <wp:inline distT="0" distB="0" distL="0" distR="0" wp14:anchorId="469849E1" wp14:editId="737AA693">
            <wp:extent cx="2773099" cy="1346200"/>
            <wp:effectExtent l="0" t="0" r="8255" b="6350"/>
            <wp:docPr id="1028" name="Picture 4" descr="Breitbandverfügbarkeit">
              <a:extLst xmlns:a="http://schemas.openxmlformats.org/drawingml/2006/main">
                <a:ext uri="{FF2B5EF4-FFF2-40B4-BE49-F238E27FC236}">
                  <a16:creationId xmlns:a16="http://schemas.microsoft.com/office/drawing/2014/main" id="{C41F3749-D5C6-46DF-B978-443C17DAAC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reitbandverfügbarkeit">
                      <a:extLst>
                        <a:ext uri="{FF2B5EF4-FFF2-40B4-BE49-F238E27FC236}">
                          <a16:creationId xmlns:a16="http://schemas.microsoft.com/office/drawing/2014/main" id="{C41F3749-D5C6-46DF-B978-443C17DAACC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99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CCA42" w14:textId="77777777" w:rsidR="00232E4D" w:rsidRPr="000021C2" w:rsidRDefault="00232E4D" w:rsidP="000021C2"/>
    <w:p w14:paraId="432214D9" w14:textId="77777777" w:rsidR="00232E4D" w:rsidRPr="00232E4D" w:rsidRDefault="00232E4D" w:rsidP="00232E4D">
      <w:r w:rsidRPr="00232E4D">
        <w:t xml:space="preserve">Ursprünglich ist die Bandbreite die </w:t>
      </w:r>
      <w:r w:rsidRPr="00232E4D">
        <w:rPr>
          <w:b/>
          <w:bCs/>
        </w:rPr>
        <w:t>Spanne zwischen einer oberen und einer unteren Grenzfrequenz</w:t>
      </w:r>
      <w:r w:rsidRPr="00232E4D">
        <w:t xml:space="preserve"> eines Frequenzspektrums, die zur Übertragung eines Signals verwendet wird</w:t>
      </w:r>
    </w:p>
    <w:p w14:paraId="0F9A3A9E" w14:textId="73BBB356" w:rsidR="00723BAA" w:rsidRDefault="00723BAA" w:rsidP="00723BAA"/>
    <w:p w14:paraId="441E040D" w14:textId="77777777" w:rsidR="00723BAA" w:rsidRPr="00723BAA" w:rsidRDefault="00723BAA" w:rsidP="00723BAA">
      <w:pPr>
        <w:pStyle w:val="berschrift1"/>
      </w:pPr>
    </w:p>
    <w:sectPr w:rsidR="00723BAA" w:rsidRPr="00723B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EF202" w14:textId="77777777" w:rsidR="009B62F0" w:rsidRDefault="009B62F0" w:rsidP="00723BAA">
      <w:pPr>
        <w:spacing w:after="0" w:line="240" w:lineRule="auto"/>
      </w:pPr>
      <w:r>
        <w:separator/>
      </w:r>
    </w:p>
  </w:endnote>
  <w:endnote w:type="continuationSeparator" w:id="0">
    <w:p w14:paraId="60CC7856" w14:textId="77777777" w:rsidR="009B62F0" w:rsidRDefault="009B62F0" w:rsidP="0072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2948" w14:textId="77777777" w:rsidR="00723BAA" w:rsidRDefault="00723B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49F9" w14:textId="77777777" w:rsidR="00723BAA" w:rsidRDefault="00723BA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8DB7E" w14:textId="77777777" w:rsidR="00723BAA" w:rsidRDefault="00723B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A75F" w14:textId="77777777" w:rsidR="009B62F0" w:rsidRDefault="009B62F0" w:rsidP="00723BAA">
      <w:pPr>
        <w:spacing w:after="0" w:line="240" w:lineRule="auto"/>
      </w:pPr>
      <w:r>
        <w:separator/>
      </w:r>
    </w:p>
  </w:footnote>
  <w:footnote w:type="continuationSeparator" w:id="0">
    <w:p w14:paraId="3A1DECFA" w14:textId="77777777" w:rsidR="009B62F0" w:rsidRDefault="009B62F0" w:rsidP="0072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B8EB1" w14:textId="77777777" w:rsidR="00723BAA" w:rsidRDefault="00723B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38760" w14:textId="77777777" w:rsidR="00723BAA" w:rsidRDefault="00723BA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D7A84" w14:textId="77777777" w:rsidR="00723BAA" w:rsidRDefault="00723B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3100"/>
    <w:multiLevelType w:val="hybridMultilevel"/>
    <w:tmpl w:val="39528994"/>
    <w:lvl w:ilvl="0" w:tplc="781A149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4711"/>
    <w:multiLevelType w:val="hybridMultilevel"/>
    <w:tmpl w:val="35066E82"/>
    <w:lvl w:ilvl="0" w:tplc="D06AF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E4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F60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C6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83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A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66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0B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CF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AA"/>
    <w:rsid w:val="000021C2"/>
    <w:rsid w:val="00232E4D"/>
    <w:rsid w:val="003F2611"/>
    <w:rsid w:val="004B38DD"/>
    <w:rsid w:val="00723BAA"/>
    <w:rsid w:val="009B62F0"/>
    <w:rsid w:val="00A7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7E94"/>
  <w15:chartTrackingRefBased/>
  <w15:docId w15:val="{E50EA697-5EF6-4060-9FB1-70E0891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BAA"/>
  </w:style>
  <w:style w:type="paragraph" w:styleId="berschrift1">
    <w:name w:val="heading 1"/>
    <w:basedOn w:val="Standard"/>
    <w:next w:val="Standard"/>
    <w:link w:val="berschrift1Zchn"/>
    <w:uiPriority w:val="9"/>
    <w:qFormat/>
    <w:rsid w:val="00723B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BA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3BA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3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B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BA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3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BAA"/>
  </w:style>
  <w:style w:type="paragraph" w:styleId="Fuzeile">
    <w:name w:val="footer"/>
    <w:basedOn w:val="Standard"/>
    <w:link w:val="FuzeileZchn"/>
    <w:uiPriority w:val="99"/>
    <w:unhideWhenUsed/>
    <w:rsid w:val="00723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BAA"/>
  </w:style>
  <w:style w:type="character" w:customStyle="1" w:styleId="berschrift1Zchn">
    <w:name w:val="Überschrift 1 Zchn"/>
    <w:basedOn w:val="Absatz-Standardschriftart"/>
    <w:link w:val="berschrift1"/>
    <w:uiPriority w:val="9"/>
    <w:rsid w:val="00723BAA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3BAA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3BAA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3BA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BAA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BA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BAA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3B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23BAA"/>
    <w:pPr>
      <w:pBdr>
        <w:top w:val="single" w:sz="6" w:space="8" w:color="C96731" w:themeColor="accent3"/>
        <w:bottom w:val="single" w:sz="6" w:space="8" w:color="C9673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A5356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723BAA"/>
    <w:rPr>
      <w:rFonts w:asciiTheme="majorHAnsi" w:eastAsiaTheme="majorEastAsia" w:hAnsiTheme="majorHAnsi" w:cstheme="majorBidi"/>
      <w:caps/>
      <w:color w:val="4A5356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BAA"/>
    <w:pPr>
      <w:numPr>
        <w:ilvl w:val="1"/>
      </w:numPr>
      <w:jc w:val="center"/>
    </w:pPr>
    <w:rPr>
      <w:color w:val="4A5356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BAA"/>
    <w:rPr>
      <w:color w:val="4A5356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723BAA"/>
    <w:rPr>
      <w:b/>
      <w:bCs/>
    </w:rPr>
  </w:style>
  <w:style w:type="character" w:styleId="Hervorhebung">
    <w:name w:val="Emphasis"/>
    <w:basedOn w:val="Absatz-Standardschriftart"/>
    <w:uiPriority w:val="20"/>
    <w:qFormat/>
    <w:rsid w:val="00723BAA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723BA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3BAA"/>
    <w:pPr>
      <w:spacing w:before="160"/>
      <w:ind w:left="720" w:right="720"/>
      <w:jc w:val="center"/>
    </w:pPr>
    <w:rPr>
      <w:i/>
      <w:iCs/>
      <w:color w:val="964C24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23BAA"/>
    <w:rPr>
      <w:i/>
      <w:iCs/>
      <w:color w:val="964C24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BA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57C08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BAA"/>
    <w:rPr>
      <w:rFonts w:asciiTheme="majorHAnsi" w:eastAsiaTheme="majorEastAsia" w:hAnsiTheme="majorHAnsi" w:cstheme="majorBidi"/>
      <w:caps/>
      <w:color w:val="C57C08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723BAA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23BAA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723B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3BAA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723BAA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3BAA"/>
    <w:pPr>
      <w:outlineLvl w:val="9"/>
    </w:pPr>
  </w:style>
  <w:style w:type="paragraph" w:styleId="Listenabsatz">
    <w:name w:val="List Paragraph"/>
    <w:basedOn w:val="Standard"/>
    <w:uiPriority w:val="34"/>
    <w:qFormat/>
    <w:rsid w:val="0072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Paket">
  <a:themeElements>
    <a:clrScheme name="Paket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ke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ke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2022-01-27T12:00:00+00:00</msg_gueltig_ab>
    <msg_gueltig_bis xmlns="1dd69248-66f9-453d-8211-ae5ae34a4b30">2028-12-31T12:00:00+00:00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E7F259F-2B23-41AF-9A43-04AC131EA23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915</Characters>
  <Application>Microsoft Office Word</Application>
  <DocSecurity>0</DocSecurity>
  <Lines>53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Dokument1</vt:lpstr>
    </vt:vector>
  </TitlesOfParts>
  <Manager>[Dokumentverantwortlicher]</Manager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Marius Rossgotterer</dc:creator>
  <cp:keywords/>
  <dc:description/>
  <cp:lastModifiedBy>Marius Rossgotterer</cp:lastModifiedBy>
  <cp:revision>2</cp:revision>
  <dcterms:created xsi:type="dcterms:W3CDTF">2022-01-27T05:32:00Z</dcterms:created>
  <dcterms:modified xsi:type="dcterms:W3CDTF">2022-01-27T08:23:00Z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2022-01-27T05:32:10Z</vt:filetime>
  </property>
</Properties>
</file>