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77777777" w:rsidR="000C011F" w:rsidRPr="009F7B4F" w:rsidRDefault="00B36DF9" w:rsidP="000C011F">
      <w:pPr>
        <w:pStyle w:val="CLAProNormal"/>
        <w:pBdr>
          <w:left w:val="single" w:sz="12" w:space="16" w:color="003767"/>
        </w:pBdr>
        <w:ind w:left="4140"/>
        <w:rPr>
          <w:rFonts w:ascii="Corbel" w:hAnsi="Corbel"/>
          <w:b/>
          <w:sz w:val="28"/>
        </w:rPr>
      </w:pPr>
      <w:r>
        <w:fldChar w:fldCharType="begin">
          <w:ffData>
            <w:name w:val=""/>
            <w:enabled/>
            <w:calcOnExit w:val="0"/>
            <w:textInput>
              <w:default w:val="[Date of letter]"/>
            </w:textInput>
          </w:ffData>
        </w:fldChar>
      </w:r>
      <w:r>
        <w:instrText xml:space="preserve"> FORMTEXT </w:instrText>
      </w:r>
      <w:r>
        <w:fldChar w:fldCharType="separate"/>
      </w:r>
      <w:r>
        <w:rPr>
          <w:noProof/>
        </w:rPr>
        <w:t>September 15, 2026</w:t>
      </w:r>
      <w:r>
        <w:fldChar w:fldCharType="end"/>
      </w:r>
    </w:p>
    <w:p w14:paraId="53BCDD38" w14:textId="77777777" w:rsidR="000C011F" w:rsidRPr="00473C08" w:rsidRDefault="005A153F" w:rsidP="000C011F">
      <w:pPr>
        <w:pStyle w:val="CLAProSubtitle"/>
        <w:rPr>
          <w:szCs w:val="32"/>
        </w:rPr>
      </w:pPr>
      <w:r>
        <w:t xml:space="preserve">Engagement Proposal &amp; Agreement</w:t>
      </w:r>
      <w:r>
        <w:br/>
        <w:t xml:space="preserve">Prepared exclusively for</w:t>
      </w:r>
    </w:p>
    <w:p w14:paraId="0F7F91FA" w14:textId="77777777" w:rsidR="000C011F" w:rsidRPr="001E220F" w:rsidRDefault="00B36DF9" w:rsidP="000C011F">
      <w:pPr>
        <w:pStyle w:val="CLAProTitle"/>
        <w:rPr>
          <w:color w:val="660003"/>
        </w:rPr>
      </w:pPr>
      <w:r w:rsidRPr="00C53667">
        <w:rPr>
          <w:color w:val="auto"/>
        </w:rPr>
        <w:fldChar w:fldCharType="begin">
          <w:ffData>
            <w:name w:val="Text1"/>
            <w:enabled/>
            <w:calcOnExit w:val="0"/>
            <w:textInput>
              <w:default w:val="[Client Name]"/>
            </w:textInput>
          </w:ffData>
        </w:fldChar>
      </w:r>
      <w:bookmarkStart w:id="0" w:name="Text1"/>
      <w:r w:rsidRPr="00C53667">
        <w:rPr>
          <w:color w:val="auto"/>
        </w:rPr>
        <w:instrText xml:space="preserve"> FORMTEXT </w:instrText>
      </w:r>
      <w:r w:rsidRPr="00C53667">
        <w:rPr>
          <w:color w:val="auto"/>
        </w:rPr>
      </w:r>
      <w:r w:rsidRPr="00C53667">
        <w:rPr>
          <w:color w:val="auto"/>
        </w:rPr>
        <w:fldChar w:fldCharType="separate"/>
      </w:r>
      <w:r w:rsidRPr="00C53667">
        <w:rPr>
          <w:noProof/>
          <w:color w:val="auto"/>
        </w:rPr>
        <w:t>Tom Blusero</w:t>
      </w:r>
      <w:r w:rsidRPr="00C53667">
        <w:rPr>
          <w:color w:val="auto"/>
        </w:rPr>
        <w:fldChar w:fldCharType="end"/>
      </w:r>
      <w:bookmarkEnd w:id="0"/>
    </w:p>
    <w:p w14:paraId="2C0FD520" w14:textId="77777777" w:rsidR="000C011F" w:rsidRPr="00B36DF9" w:rsidRDefault="000C011F" w:rsidP="000C011F">
      <w:pPr>
        <w:pStyle w:val="CLAProNormalNoSpaceAfter"/>
        <w:ind w:left="4140" w:hanging="4590"/>
      </w:pPr>
      <w:r>
        <w:rPr>
          <w:i/>
        </w:rPr>
        <w:t>Your rental property, set up right in QuickBooks from day one — so you can confidently run the books yourself.</w:t>
      </w:r>
    </w:p>
    <w:p>
      <w:pPr>
        <w:pStyle w:val="CLAProNormalNoSpaceAfter"/>
        <w:ind w:left="4140" w:hanging="4590"/>
      </w:pPr>
      <w:r>
        <w:rPr/>
        <w:t>·   QuickBooks Online setup</w:t>
      </w:r>
    </w:p>
    <w:p>
      <w:pPr>
        <w:pStyle w:val="CLAProNormalNoSpaceAfter"/>
        <w:ind w:left="4140" w:hanging="4590"/>
      </w:pPr>
      <w:r>
        <w:rPr/>
        <w:t>·   Rental property bookkeeping</w:t>
      </w:r>
    </w:p>
    <w:p>
      <w:pPr>
        <w:pStyle w:val="CLAProNormalNoSpaceAfter"/>
        <w:ind w:left="4140" w:hanging="4590"/>
      </w:pPr>
      <w:r>
        <w:rPr/>
        <w:t>·   Clean year-end P&amp;L for your tax preparer</w:t>
      </w:r>
    </w:p>
    <w:p>
      <w:pPr>
        <w:pStyle w:val="CLAProNormalNoSpaceAfter"/>
        <w:ind w:left="4140" w:hanging="4590"/>
      </w:pPr>
      <w:r>
        <w:rPr/>
        <w:t>·   Procedures &amp; self-service handoff</w:t>
      </w: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480-442-3119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77777777" w:rsidR="007C1374" w:rsidRDefault="007C1374" w:rsidP="007C1374">
      <w:pPr>
        <w:pStyle w:val="CLALTRNormal"/>
      </w:pPr>
      <w:r>
        <w:fldChar w:fldCharType="begin">
          <w:ffData>
            <w:name w:val="Text25"/>
            <w:enabled/>
            <w:calcOnExit w:val="0"/>
            <w:textInput>
              <w:default w:val="[Date]"/>
            </w:textInput>
          </w:ffData>
        </w:fldChar>
      </w:r>
      <w:r>
        <w:instrText xml:space="preserve"> FORMTEXT </w:instrText>
      </w:r>
      <w:r>
        <w:fldChar w:fldCharType="separate"/>
      </w:r>
      <w:r>
        <w:rPr>
          <w:noProof/>
        </w:rPr>
        <w:t>September 15, 2026</w:t>
      </w:r>
      <w:r>
        <w:fldChar w:fldCharType="end"/>
      </w:r>
    </w:p>
    <w:p w14:paraId="3490F88E" w14:textId="77777777" w:rsidR="007C1374" w:rsidRDefault="007C1374" w:rsidP="007C1374">
      <w:pPr>
        <w:pStyle w:val="CLALTRAddressorSignature"/>
      </w:pPr>
      <w:r>
        <w:fldChar w:fldCharType="begin">
          <w:ffData>
            <w:name w:val="Text46"/>
            <w:enabled/>
            <w:calcOnExit w:val="0"/>
            <w:textInput>
              <w:default w:val="[Client Name]"/>
            </w:textInput>
          </w:ffData>
        </w:fldChar>
      </w:r>
      <w:r>
        <w:instrText xml:space="preserve"> FORMTEXT </w:instrText>
      </w:r>
      <w:r>
        <w:fldChar w:fldCharType="separate"/>
      </w:r>
      <w:r>
        <w:rPr>
          <w:noProof/>
        </w:rPr>
        <w:t>Tom Blusero</w:t>
      </w:r>
      <w:r>
        <w:fldChar w:fldCharType="end"/>
      </w:r>
      <w:bookmarkEnd w:id="2"/>
    </w:p>
    <w:p w14:paraId="389C2558" w14:textId="77777777" w:rsidR="007C1374" w:rsidRDefault="007C1374" w:rsidP="007C1374">
      <w:pPr>
        <w:pStyle w:val="CLALTRAddressorSignature"/>
      </w:pPr>
      <w:r>
        <w:rPr/>
        <w:t>[Street address]</w:t>
      </w:r>
      <w:bookmarkStart w:id="3" w:name="Text11"/>
      <w:bookmarkEnd w:id="3"/>
    </w:p>
    <w:p w14:paraId="59517EED" w14:textId="77777777" w:rsidR="007C1374" w:rsidRDefault="007C1374" w:rsidP="007C1374">
      <w:pPr>
        <w:pStyle w:val="CLALTRAddressorSignature"/>
      </w:pPr>
      <w:r>
        <w:rPr/>
        <w:t>[City, State ZIP]</w:t>
      </w:r>
      <w:bookmarkStart w:id="4" w:name="Text12"/>
      <w:bookmarkEnd w:id="4"/>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r>
        <w:fldChar w:fldCharType="begin">
          <w:ffData>
            <w:name w:val="Text22"/>
            <w:enabled/>
            <w:calcOnExit w:val="0"/>
            <w:textInput>
              <w:default w:val="[Salutation]"/>
            </w:textInput>
          </w:ffData>
        </w:fldChar>
      </w:r>
      <w:bookmarkStart w:id="5" w:name="Text22"/>
      <w:r>
        <w:instrText xml:space="preserve"> FORMTEXT </w:instrText>
      </w:r>
      <w:r>
        <w:fldChar w:fldCharType="separate"/>
      </w:r>
      <w:r>
        <w:rPr>
          <w:noProof/>
        </w:rPr>
        <w:t>Tom</w:t>
      </w:r>
      <w:r>
        <w:fldChar w:fldCharType="end"/>
      </w:r>
      <w:bookmarkEnd w:id="5"/>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fldChar w:fldCharType="begin">
          <w:ffData>
            <w:name w:val="Text46"/>
            <w:enabled/>
            <w:calcOnExit w:val="0"/>
            <w:textInput>
              <w:default w:val="[Client Name]"/>
            </w:textInput>
          </w:ffData>
        </w:fldChar>
      </w:r>
      <w:r w:rsidR="007C1374">
        <w:instrText xml:space="preserve"> FORMTEXT </w:instrText>
      </w:r>
      <w:r w:rsidR="007C1374">
        <w:fldChar w:fldCharType="separate"/>
      </w:r>
      <w:r w:rsidR="007C1374">
        <w:rPr>
          <w:noProof/>
        </w:rPr>
        <w:t>Tom Blusero</w:t>
      </w:r>
      <w:r w:rsidR="007C1374">
        <w:fldChar w:fldCharType="end"/>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fldChar w:fldCharType="begin">
          <w:ffData>
            <w:name w:val="Text27"/>
            <w:enabled/>
            <w:calcOnExit w:val="0"/>
            <w:textInput>
              <w:default w:val="[period OR year]"/>
            </w:textInput>
          </w:ffData>
        </w:fldChar>
      </w:r>
      <w:r w:rsidR="00E705EB">
        <w:instrText xml:space="preserve"> FORMTEXT </w:instrText>
      </w:r>
      <w:r w:rsidR="00E705EB">
        <w:fldChar w:fldCharType="separate"/>
      </w:r>
      <w:r w:rsidR="00E705EB">
        <w:rPr>
          <w:noProof/>
        </w:rPr>
        <w:t>May 2026</w:t>
      </w:r>
      <w:r w:rsidR="00E705EB">
        <w:fldChar w:fldCharType="end"/>
      </w:r>
      <w:r w:rsidR="00E705EB">
        <w:t xml:space="preserve"> </w:t>
      </w:r>
      <w:r w:rsidR="007C1374">
        <w:t>for the</w:t>
      </w:r>
      <w:r w:rsidR="00E705EB">
        <w:t xml:space="preserve"> fiscal year</w:t>
      </w:r>
      <w:r w:rsidR="007C1374">
        <w:t xml:space="preserve"> end</w:t>
      </w:r>
      <w:r w:rsidR="00786782">
        <w:t>ing</w:t>
      </w:r>
      <w:r w:rsidR="007C1374">
        <w:t xml:space="preserve"> </w:t>
      </w:r>
      <w:bookmarkStart w:id="6" w:name="Text47"/>
      <w:r w:rsidR="007C1374">
        <w:fldChar w:fldCharType="begin">
          <w:ffData>
            <w:name w:val="Text47"/>
            <w:enabled/>
            <w:calcOnExit w:val="0"/>
            <w:textInput>
              <w:default w:val="[Year-end Date]"/>
            </w:textInput>
          </w:ffData>
        </w:fldChar>
      </w:r>
      <w:r w:rsidR="007C1374">
        <w:instrText xml:space="preserve"> FORMTEXT </w:instrText>
      </w:r>
      <w:r w:rsidR="007C1374">
        <w:fldChar w:fldCharType="separate"/>
      </w:r>
      <w:r w:rsidR="007C1374">
        <w:rPr>
          <w:noProof/>
        </w:rPr>
        <w:t>December 31, 2026</w:t>
      </w:r>
      <w:r w:rsidR="007C1374">
        <w:fldChar w:fldCharType="end"/>
      </w:r>
      <w:bookmarkEnd w:id="6"/>
      <w:r w:rsidR="00476913">
        <w:t xml:space="preserve"> (the “Initial Period”)</w:t>
      </w:r>
      <w:r w:rsidR="007C1374">
        <w:t xml:space="preserve">. The terms of our engagement </w:t>
      </w:r>
      <w:r w:rsidR="007C1374" w:rsidRPr="009A434F">
        <w:rPr>
          <w:b/>
        </w:rPr>
        <w:t xml:space="preserve">will apply to the </w:t>
      </w:r>
      <w:r w:rsidR="00762531">
        <w:rPr>
          <w:b/>
        </w:rPr>
        <w:t>I</w:t>
      </w:r>
      <w:r w:rsidR="007C1374" w:rsidRPr="009A434F">
        <w:rPr>
          <w:b/>
        </w:rPr>
        <w:t>nitial</w:t>
      </w:r>
      <w:r w:rsidR="00762531">
        <w:rPr>
          <w:b/>
        </w:rPr>
        <w:t xml:space="preserve"> Period</w:t>
      </w:r>
      <w:r w:rsidR="0056231A">
        <w:rPr>
          <w:b/>
        </w:rPr>
        <w:t>,</w:t>
      </w:r>
      <w:r w:rsidR="007C1374" w:rsidRPr="009A434F">
        <w:rPr>
          <w:b/>
        </w:rPr>
        <w:t xml:space="preserve"> and all subsequent </w:t>
      </w:r>
      <w:r w:rsidR="007C1374">
        <w:rPr>
          <w:b/>
        </w:rPr>
        <w:t>periods</w:t>
      </w:r>
      <w:r w:rsidR="007C1374" w:rsidRPr="009A434F">
        <w:rPr>
          <w:b/>
        </w:rPr>
        <w:t xml:space="preserve">, unless the </w:t>
      </w:r>
      <w:r w:rsidR="0056231A">
        <w:rPr>
          <w:b/>
        </w:rPr>
        <w:t>terms of our engagement are</w:t>
      </w:r>
      <w:r w:rsidR="007C1374" w:rsidRPr="009A434F">
        <w:rPr>
          <w:b/>
        </w:rPr>
        <w:t xml:space="preserve"> changed in a </w:t>
      </w:r>
      <w:r w:rsidR="00786782">
        <w:rPr>
          <w:b/>
        </w:rPr>
        <w:t xml:space="preserve">written </w:t>
      </w:r>
      <w:r w:rsidR="007C1374" w:rsidRPr="009A434F">
        <w:rPr>
          <w:b/>
        </w:rPr>
        <w:t xml:space="preserve">communication </w:t>
      </w:r>
      <w:r w:rsidR="00786782">
        <w:rPr>
          <w:b/>
        </w:rPr>
        <w:t>including by email, agreed to by both ONYX and the Client</w:t>
      </w:r>
      <w:r w:rsidR="007C1374" w:rsidRPr="000410BE">
        <w:t>.</w:t>
      </w:r>
    </w:p>
    <w:p>
      <w:pPr>
        <w:pStyle w:val="CLALTRHeading1"/>
        <w:pBdr>
          <w:top w:val="single" w:sz="8" w:space="10" w:color="auto"/>
          <w:bottom w:val="single" w:sz="8" w:space="10" w:color="auto"/>
        </w:pBdr>
        <w:spacing w:before="240" w:after="200"/>
        <w:jc w:val="both"/>
      </w:pPr>
      <w:r>
        <w:rPr>
          <w:caps/>
          <w:color w:val="7F7F7F"/>
          <w:sz w:val="18"/>
          <w:szCs w:val="18"/>
          <w:spacing w:val="60"/>
        </w:rPr>
        <w:t xml:space="preserve">Section 1</w:t>
      </w:r>
      <w:r>
        <w:br/>
      </w:r>
      <w:r>
        <w:rPr>
          <w:sz w:val="48"/>
          <w:szCs w:val="48"/>
        </w:rPr>
        <w:t xml:space="preserve">What we’ll do for you</w:t>
      </w:r>
    </w:p>
    <w:p w14:paraId="79A7EA5D" w14:textId="3D99C666" w:rsidR="007C1374" w:rsidRDefault="00F73F44" w:rsidP="004232B8">
      <w:pPr>
        <w:pStyle w:val="CLALTRNormal"/>
        <w:jc w:val="both"/>
      </w:pPr>
      <w:r>
        <w:rPr/>
        <w:t>ONYX will set up your rental property in QuickBooks Online and get the books clean and current from the property’s May 2026 in-service date — then hand you a documented, largely automated process you can run yourself. The work is scoped to this single furnished (30-day-plus) rental, managed by your property-management company, and can be adjusted as your needs change.</w:t>
      </w:r>
    </w:p>
    <w:p w14:paraId="39D6E8D9" w14:textId="77777777" w:rsidR="007C1374" w:rsidRDefault="007C1374" w:rsidP="004232B8">
      <w:pPr>
        <w:pStyle w:val="CLALTRHeading2"/>
        <w:jc w:val="both"/>
      </w:pPr>
      <w:proofErr w:type="gramStart"/>
      <w:r>
        <w:rPr/>
        <w:t>Scope of services:</w:t>
      </w:r>
      <w:proofErr w:type="gramEnd"/>
    </w:p>
    <w:p w14:paraId="04AF9870" w14:textId="77777777" w:rsidR="007C1374" w:rsidRDefault="007C1374" w:rsidP="004232B8">
      <w:pPr>
        <w:pStyle w:val="CLALTRNormal"/>
        <w:numPr>
          <w:ilvl w:val="0"/>
          <w:numId w:val="8"/>
        </w:numPr>
        <w:jc w:val="both"/>
      </w:pPr>
      <w:r>
        <w:rPr/>
        <w:t>Rental property setup and bookkeeping</w:t>
      </w:r>
    </w:p>
    <w:p>
      <w:pPr>
        <w:pStyle w:val="CLALTRNormal"/>
        <w:jc w:val="both"/>
      </w:pPr>
      <w:r>
        <w:rPr/>
        <w:t>For this engagement, ONYX will:</w:t>
      </w:r>
    </w:p>
    <w:p w14:paraId="5F77BEBA" w14:textId="77777777" w:rsidR="007C1374" w:rsidRPr="0004094D" w:rsidRDefault="007C1374" w:rsidP="004232B8">
      <w:pPr>
        <w:pStyle w:val="CLALTRNormal"/>
        <w:numPr>
          <w:ilvl w:val="0"/>
          <w:numId w:val="9"/>
        </w:numPr>
        <w:jc w:val="both"/>
      </w:pPr>
      <w:r>
        <w:rPr/>
        <w:t>Set up your rental property in QuickBooks Online — chart of accounts and the trust’s rental bank account — structured for a furnished, 30-day-plus rental.</w:t>
      </w:r>
    </w:p>
    <w:p w14:paraId="0FDCCEB3" w14:textId="77777777" w:rsidR="007C1374" w:rsidRDefault="007C1374" w:rsidP="004232B8">
      <w:pPr>
        <w:pStyle w:val="CLALTRNormal"/>
        <w:numPr>
          <w:ilvl w:val="0"/>
          <w:numId w:val="9"/>
        </w:numPr>
        <w:jc w:val="both"/>
      </w:pPr>
      <w:r>
        <w:rPr/>
        <w:t>Record the property as a fixed asset at its May 2026 placed-in-service value and establish the depreciation schedule for tax (recorded at least annually).</w:t>
      </w:r>
    </w:p>
    <w:p w14:paraId="24F25670" w14:textId="77777777" w:rsidR="007C1374" w:rsidRDefault="007C1374" w:rsidP="004232B8">
      <w:pPr>
        <w:pStyle w:val="CLALTRNormal"/>
        <w:numPr>
          <w:ilvl w:val="0"/>
          <w:numId w:val="9"/>
        </w:numPr>
        <w:jc w:val="both"/>
      </w:pPr>
      <w:r>
        <w:rPr/>
        <w:t>Book the monthly property-management statements by journal entry — gross rental income, the expenses the property manager pays, management fees, and the net ACH deposit.</w:t>
      </w:r>
    </w:p>
    <w:p w14:paraId="7FEABD02" w14:textId="77777777" w:rsidR="007C1374" w:rsidRDefault="007C1374" w:rsidP="004232B8">
      <w:pPr>
        <w:pStyle w:val="CLALTRNormal"/>
        <w:numPr>
          <w:ilvl w:val="0"/>
          <w:numId w:val="9"/>
        </w:numPr>
        <w:jc w:val="both"/>
      </w:pPr>
      <w:r>
        <w:rPr/>
        <w:t>Capture direct property expenses paid from the trust account (for example, utilities) and expenses you pay personally, recorded as owner contributions, so every deductible cost is credited to the property.</w:t>
      </w:r>
    </w:p>
    <w:p w14:paraId="6B61EA03" w14:textId="77777777" w:rsidR="007C1374" w:rsidRDefault="007C1374" w:rsidP="004232B8">
      <w:pPr>
        <w:pStyle w:val="CLALTRNormal"/>
        <w:numPr>
          <w:ilvl w:val="0"/>
          <w:numId w:val="9"/>
        </w:numPr>
        <w:jc w:val="both"/>
      </w:pPr>
      <w:r>
        <w:rPr/>
        <w:t>Clean up and record activity from May 2026 forward, including pre-rental setup costs and the June–August property-management statements.</w:t>
      </w:r>
    </w:p>
    <w:p w14:paraId="265B71B3" w14:textId="77777777" w:rsidR="007C1374" w:rsidRDefault="007C1374" w:rsidP="004232B8">
      <w:pPr>
        <w:pStyle w:val="CLALTRNormal"/>
        <w:numPr>
          <w:ilvl w:val="0"/>
          <w:numId w:val="9"/>
        </w:numPr>
        <w:jc w:val="both"/>
      </w:pPr>
      <w:r w:rsidRPr="00A43EB3">
        <w:rPr/>
        <w:t>Produce a single, consolidated profit-and-loss statement so you can see how the property is trending and hand clean numbers to your tax preparer at year-end.</w:t>
      </w:r>
    </w:p>
    <w:p w14:paraId="265B71B3" w14:textId="77777777" w:rsidR="007C1374" w:rsidRDefault="007C1374" w:rsidP="004232B8">
      <w:pPr>
        <w:pStyle w:val="CLALTRNormal"/>
        <w:numPr>
          <w:ilvl w:val="0"/>
          <w:numId w:val="9"/>
        </w:numPr>
        <w:jc w:val="both"/>
      </w:pPr>
      <w:r w:rsidRPr="00A43EB3">
        <w:rPr/>
        <w:t>Automate the recurring workflow where possible, document the monthly and quarterly procedures, and hand the file back to you to self-manage beginning September 2026.</w:t>
      </w:r>
    </w:p>
    <w:p w14:paraId="265B71B3" w14:textId="77777777" w:rsidR="007C1374" w:rsidRDefault="007C1374" w:rsidP="004232B8">
      <w:pPr>
        <w:pStyle w:val="CLALTRNormal"/>
        <w:numPr>
          <w:ilvl w:val="0"/>
          <w:numId w:val="9"/>
        </w:numPr>
        <w:jc w:val="both"/>
      </w:pPr>
      <w:r w:rsidRPr="00A43EB3">
        <w:rPr/>
        <w:t>Optionally, on your request, review the books quarterly or annually before they go to your tax preparer.</w:t>
      </w:r>
    </w:p>
    <w:p>
      <w:pPr>
        <w:pStyle w:val="CLALTRHeading2"/>
        <w:jc w:val="both"/>
      </w:pPr>
      <w:r>
        <w:t xml:space="preserve">Adjusting your services as your needs change</w:t>
      </w:r>
    </w:p>
    <w:p>
      <w:pPr>
        <w:pStyle w:val="CLALTRNormal"/>
        <w:jc w:val="both"/>
      </w:pPr>
      <w:r>
        <w:t>Your needs may change over time, and this engagement is built to flex with them. Services can be added, reduced, or adjusted at any time by mutual written agreement — including by email, with no formal addendum or new engagement letter required. All other terms of this agreement remain in effect, so adding or removing a service never requires starting over.</w:t>
      </w:r>
    </w:p>
    <w:p w14:paraId="3A7EA000" w14:textId="4A2C317E" w:rsidR="007C1374" w:rsidRPr="00CA59AB" w:rsidRDefault="00155433" w:rsidP="004232B8">
      <w:pPr>
        <w:pStyle w:val="CLALTRHeading1"/>
        <w:jc w:val="both"/>
        <w:rPr>
          <w:highlight w:val="yellow"/>
        </w:rPr>
      </w:pPr>
      <w:r>
        <w:t xml:space="preserve">How we’ll work together</w:t>
      </w:r>
    </w:p>
    <w:p w14:paraId="26CCF220" w14:textId="184C9533" w:rsidR="007C1374" w:rsidRDefault="00155433" w:rsidP="004232B8">
      <w:pPr>
        <w:pStyle w:val="CLALTRNormal"/>
        <w:jc w:val="both"/>
      </w:pPr>
      <w:r>
        <w:rPr/>
        <w:t>Because ONYX sets up and maintains your books from the statements and access you provide — and does not have signing authority or access to move your funds — a few responsibilities stay with you:</w:t>
      </w:r>
    </w:p>
    <w:p w14:paraId="1F716C1A" w14:textId="77777777" w:rsidR="007C1374" w:rsidRPr="00D0294B" w:rsidRDefault="007C1374" w:rsidP="004232B8">
      <w:pPr>
        <w:pStyle w:val="CLALTRNormal"/>
        <w:numPr>
          <w:ilvl w:val="0"/>
          <w:numId w:val="21"/>
        </w:numPr>
        <w:jc w:val="both"/>
        <w:rPr>
          <w:highlight w:val="yellow"/>
        </w:rPr>
      </w:pPr>
      <w:r w:rsidRPr="00D0294B">
        <w:rPr/>
        <w:t>Provide ONYX with accountant access to your QuickBooks Online company.</w:t>
      </w:r>
    </w:p>
    <w:p w14:paraId="5D4CD6F1" w14:textId="77777777" w:rsidR="007C1374" w:rsidRPr="00D0294B" w:rsidRDefault="007C1374" w:rsidP="004232B8">
      <w:pPr>
        <w:pStyle w:val="CLALTRNormal"/>
        <w:numPr>
          <w:ilvl w:val="0"/>
          <w:numId w:val="21"/>
        </w:numPr>
        <w:jc w:val="both"/>
        <w:rPr>
          <w:highlight w:val="yellow"/>
        </w:rPr>
      </w:pPr>
      <w:r w:rsidRPr="00D0294B">
        <w:rPr/>
        <w:t>Provide the monthly property-management statements, bank statements, mortgage statements, and any property-related credit-card statements, from May 2026 forward.</w:t>
      </w:r>
    </w:p>
    <w:p w14:paraId="67DECFEA" w14:textId="77777777" w:rsidR="007C1374" w:rsidRPr="00D0294B" w:rsidRDefault="007C1374" w:rsidP="004232B8">
      <w:pPr>
        <w:pStyle w:val="CLALTRNormal"/>
        <w:numPr>
          <w:ilvl w:val="0"/>
          <w:numId w:val="21"/>
        </w:numPr>
        <w:jc w:val="both"/>
        <w:rPr>
          <w:highlight w:val="yellow"/>
        </w:rPr>
      </w:pPr>
      <w:r w:rsidRPr="00D0294B">
        <w:rPr/>
        <w:t>Respond to ONYX’s categorization questions (typically by email) so uncategorized transactions can be posted correctly.</w:t>
      </w:r>
    </w:p>
    <w:p w14:paraId="69DB2137" w14:textId="77777777" w:rsidR="007C1374" w:rsidRPr="00D0294B" w:rsidRDefault="007C1374" w:rsidP="004232B8">
      <w:pPr>
        <w:pStyle w:val="CLALTRNormal"/>
        <w:numPr>
          <w:ilvl w:val="0"/>
          <w:numId w:val="21"/>
        </w:numPr>
        <w:jc w:val="both"/>
        <w:rPr>
          <w:highlight w:val="yellow"/>
        </w:rPr>
      </w:pPr>
      <w:r>
        <w:rPr/>
        <w:t>Review and approve the books and the documented procedures at handoff, and maintain them once you take the file over.</w:t>
      </w:r>
    </w:p>
    <w:p w14:paraId="169639B0" w14:textId="77777777" w:rsidR="007C1374" w:rsidRPr="00D0294B" w:rsidRDefault="007C1374" w:rsidP="004232B8">
      <w:pPr>
        <w:pStyle w:val="CLALTRNormal"/>
        <w:numPr>
          <w:ilvl w:val="0"/>
          <w:numId w:val="21"/>
        </w:numPr>
        <w:jc w:val="both"/>
        <w:rPr>
          <w:highlight w:val="yellow"/>
        </w:rPr>
      </w:pPr>
      <w:r>
        <w:rPr/>
        <w:t>Retain responsibility for your own transactions and approvals and for meeting your tax and filing obligations.</w:t>
      </w:r>
    </w:p>
    <w:p w14:paraId="5F1FD776" w14:textId="77777777" w:rsidR="007C1374" w:rsidRDefault="007C1374" w:rsidP="004232B8">
      <w:pPr>
        <w:pStyle w:val="CLALTRHeading1"/>
        <w:jc w:val="both"/>
      </w:pPr>
      <w:r>
        <w:t xml:space="preserve">Fees &amp; billing</w:t>
      </w:r>
    </w:p>
    <w:p w14:paraId="1ADC0964" w14:textId="77777777" w:rsidR="007C1374" w:rsidRPr="003B7E8F" w:rsidRDefault="007C1374" w:rsidP="004232B8">
      <w:pPr>
        <w:pStyle w:val="CLALTRHeading2"/>
        <w:jc w:val="both"/>
      </w:pPr>
      <w:r w:rsidRPr="003B7E8F">
        <w:t xml:space="preserve">Billing rates guaranteed through </w:t>
      </w:r>
      <w:r w:rsidRPr="003C0B6F">
        <w:fldChar w:fldCharType="begin">
          <w:ffData>
            <w:name w:val="Text30"/>
            <w:enabled/>
            <w:calcOnExit w:val="0"/>
            <w:textInput>
              <w:default w:val="[Insert date]"/>
            </w:textInput>
          </w:ffData>
        </w:fldChar>
      </w:r>
      <w:r w:rsidRPr="003C0B6F">
        <w:instrText xml:space="preserve"> FORMTEXT </w:instrText>
      </w:r>
      <w:r w:rsidRPr="003C0B6F">
        <w:fldChar w:fldCharType="separate"/>
      </w:r>
      <w:r w:rsidRPr="003C0B6F">
        <w:rPr>
          <w:noProof/>
        </w:rPr>
        <w:t>December 31, 2027</w:t>
      </w:r>
      <w:r w:rsidRPr="003C0B6F">
        <w:fldChar w:fldCharType="end"/>
      </w:r>
      <w:r w:rsidRPr="003B7E8F">
        <w:t>:</w:t>
      </w:r>
    </w:p>
    <w:p w14:paraId="0660FCC0" w14:textId="77777777" w:rsidR="007C1374" w:rsidRDefault="007C1374" w:rsidP="004232B8">
      <w:pPr>
        <w:pStyle w:val="CLALTRNormal"/>
        <w:numPr>
          <w:ilvl w:val="0"/>
          <w:numId w:val="13"/>
        </w:numPr>
        <w:jc w:val="both"/>
      </w:pPr>
      <w:r w:rsidRPr="003B7E8F">
        <w:rPr/>
        <w:t>Services performed by Staff Accountant</w:t>
      </w:r>
      <w:r>
        <w:rPr/>
        <w:tab/>
      </w:r>
      <w:r w:rsidRPr="003B7E8F">
        <w:rPr/>
        <w:tab/>
      </w:r>
      <w:r w:rsidRPr="003B7E8F">
        <w:rPr/>
        <w:tab/>
      </w:r>
      <w:r w:rsidRPr="003B7E8F">
        <w:rPr/>
        <w:tab/>
      </w:r>
      <w:r w:rsidRPr="003B7E8F">
        <w:rPr/>
        <w:tab/>
      </w:r>
      <w:r w:rsidRPr="003B7E8F">
        <w:rPr/>
        <w:tab/>
      </w:r>
      <w:r w:rsidRPr="003B7E8F">
        <w:rPr/>
        <w:tab/>
      </w:r>
      <w:proofErr w:type="gramStart"/>
      <w:r w:rsidRPr="003B7E8F">
        <w:rPr/>
        <w:t>$100</w:t>
      </w:r>
      <w:proofErr w:type="gramEnd"/>
      <w:r w:rsidRPr="003B7E8F">
        <w:rPr/>
        <w:t xml:space="preserve"> per hour</w:t>
      </w:r>
    </w:p>
    <w:p w14:paraId="51CD06CC" w14:textId="77777777" w:rsidR="007C1374" w:rsidRDefault="007C1374" w:rsidP="004232B8">
      <w:pPr>
        <w:pStyle w:val="CLALTRNormal"/>
        <w:numPr>
          <w:ilvl w:val="0"/>
          <w:numId w:val="13"/>
        </w:numPr>
        <w:jc w:val="both"/>
      </w:pPr>
      <w:r w:rsidRPr="003B7E8F">
        <w:rPr/>
        <w:t>Services performed by Controller</w:t>
      </w:r>
      <w:r w:rsidRPr="003B7E8F">
        <w:rPr/>
        <w:tab/>
      </w:r>
      <w:r w:rsidRPr="003B7E8F">
        <w:rPr/>
        <w:tab/>
      </w:r>
      <w:r w:rsidRPr="003B7E8F">
        <w:rPr/>
        <w:tab/>
      </w:r>
      <w:r w:rsidRPr="003B7E8F">
        <w:rPr/>
        <w:tab/>
      </w:r>
      <w:r w:rsidRPr="003B7E8F">
        <w:rPr/>
        <w:tab/>
      </w:r>
      <w:r w:rsidRPr="003B7E8F">
        <w:rPr/>
        <w:tab/>
        <w:t>$185 per hour</w:t>
      </w:r>
    </w:p>
    <w:p w14:paraId="418AB107" w14:textId="77777777" w:rsidR="007C1374" w:rsidRDefault="007C1374" w:rsidP="004232B8">
      <w:pPr>
        <w:pStyle w:val="CLALTRNormal"/>
        <w:numPr>
          <w:ilvl w:val="0"/>
          <w:numId w:val="13"/>
        </w:numPr>
        <w:jc w:val="both"/>
      </w:pPr>
      <w:r w:rsidRPr="003B7E8F">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sidRPr="003B7E8F">
        <w:rPr/>
        <w:t/>
      </w:r>
      <w:r w:rsidRPr="003B7E8F">
        <w:rPr/>
        <w:tab/>
      </w:r>
      <w:r w:rsidRPr="003B7E8F">
        <w:rPr/>
        <w:tab/>
      </w:r>
      <w:r w:rsidRPr="003B7E8F">
        <w:rPr/>
        <w:tab/>
        <w:t>$250 per hour</w:t>
      </w:r>
    </w:p>
    <w:p w14:paraId="00B6291F" w14:textId="4D048969" w:rsidR="007C1374" w:rsidRDefault="007C1374" w:rsidP="004232B8">
      <w:pPr>
        <w:pStyle w:val="CLALTRNormal"/>
        <w:jc w:val="both"/>
      </w:pPr>
      <w:proofErr w:type="gramStart"/>
      <w:r>
        <w:rPr/>
        <w:t>Subsequent to</w:t>
      </w:r>
      <w:proofErr w:type="gramEnd"/>
      <w:r>
        <w:rPr/>
        <w:t xml:space="preserve"> the billing rate guarantee date, the rates </w:t>
      </w:r>
      <w:r w:rsidRPr="008E719E">
        <w:rPr/>
        <w:t>may be adjusted</w:t>
      </w:r>
      <w:r w:rsidR="00CD0CCA">
        <w:rPr/>
        <w:t xml:space="preserve"> only</w:t>
      </w:r>
      <w:r w:rsidRPr="008E719E">
        <w:rPr/>
        <w:t xml:space="preserve"> as </w:t>
      </w:r>
      <w:r>
        <w:rPr/>
        <w:t>agreed</w:t>
      </w:r>
      <w:r w:rsidR="00CD0CCA">
        <w:rPr/>
        <w:t xml:space="preserve"> in writing</w:t>
      </w:r>
      <w:r>
        <w:rPr/>
        <w:t xml:space="preserve"> between </w:t>
      </w:r>
      <w:r w:rsidR="00B94063">
        <w:rPr/>
        <w:t xml:space="preserve">the Client </w:t>
      </w:r>
      <w:r>
        <w:rPr/>
        <w:t xml:space="preserve">and </w:t>
      </w:r>
      <w:r w:rsidR="003A2EF5">
        <w:rPr/>
        <w:t>ONYX</w:t>
      </w:r>
      <w:r w:rsidRPr="007956FE">
        <w:rPr/>
        <w:t xml:space="preserve"> </w:t>
      </w:r>
      <w:r>
        <w:rPr/>
        <w:t>through an addendum to this engagement letter</w:t>
      </w:r>
      <w:r w:rsidRPr="0065309C">
        <w:rPr/>
        <w:t>.</w:t>
      </w:r>
    </w:p>
    <w:p w14:paraId="675439FD" w14:textId="77777777" w:rsidR="007C1374" w:rsidRDefault="007C1374" w:rsidP="004232B8">
      <w:pPr>
        <w:pStyle w:val="CLALTRHeading2"/>
        <w:jc w:val="both"/>
      </w:pPr>
      <w:r>
        <w:t>Time estimates:</w:t>
      </w:r>
    </w:p>
    <w:p w14:paraId="254193CD" w14:textId="77777777" w:rsidR="007C1374" w:rsidRDefault="007C1374" w:rsidP="004232B8">
      <w:pPr>
        <w:pStyle w:val="CLALTRHeading2"/>
        <w:jc w:val="both"/>
      </w:pPr>
      <w:r w:rsidRPr="003B7E8F">
        <w:rPr>
          <w:b w:val="0"/>
          <w:u w:val="single"/>
        </w:rPr>
        <w:t>Initial setup and cleanup (May–August 2026):</w:t>
      </w:r>
    </w:p>
    <w:p w14:paraId="5FCFEC33" w14:textId="77777777" w:rsidR="007C1374" w:rsidRDefault="007C1374" w:rsidP="004232B8">
      <w:pPr>
        <w:pStyle w:val="CLALTRNormal"/>
        <w:numPr>
          <w:ilvl w:val="0"/>
          <w:numId w:val="14"/>
        </w:numPr>
        <w:jc w:val="both"/>
      </w:pPr>
      <w:r w:rsidRPr="003B7E8F">
        <w:rPr/>
        <w:t>Billed hourly as incurred. Because this covers one-time onboarding, QuickBooks setup, asset and depreciation setup, and cleanup of prior months, initial fees will run higher than the ongoing monthly estimate below. ONYX will refine this estimate once it reviews the property-management statements.</w:t>
      </w:r>
    </w:p>
    <w:p w14:paraId="2BC8C6AE" w14:textId="77777777" w:rsidR="007C1374" w:rsidRPr="003B7E8F" w:rsidRDefault="007C1374" w:rsidP="004232B8">
      <w:pPr>
        <w:pStyle w:val="CLALTRHeading2"/>
        <w:jc w:val="both"/>
        <w:rPr>
          <w:b w:val="0"/>
          <w:u w:val="single"/>
        </w:rPr>
      </w:pPr>
      <w:proofErr w:type="gramStart"/>
      <w:r w:rsidRPr="003B7E8F">
        <w:rPr>
          <w:b w:val="0"/>
          <w:u w:val="single"/>
        </w:rPr>
        <w:t>Ongoing monthly bookkeeping (if retained after handoff):</w:t>
      </w:r>
      <w:proofErr w:type="gramEnd"/>
    </w:p>
    <w:p w14:paraId="507ACF6F" w14:textId="77777777" w:rsidR="007C1374" w:rsidRDefault="007C1374" w:rsidP="004232B8">
      <w:pPr>
        <w:pStyle w:val="CLALTRNormal"/>
        <w:numPr>
          <w:ilvl w:val="0"/>
          <w:numId w:val="15"/>
        </w:numPr>
        <w:jc w:val="both"/>
      </w:pPr>
      <w:r w:rsidRPr="003B7E8F">
        <w:rPr/>
        <w:t>Estimated $100–$200 per month, depending on transaction volume.</w:t>
      </w:r>
      <w:proofErr w:type="gramStart"/>
      <w:proofErr w:type="gramEnd"/>
      <w:bookmarkStart w:id="7" w:name="Text49"/>
      <w:bookmarkEnd w:id="7"/>
    </w:p>
    <w:p w14:paraId="1274C771" w14:textId="77777777" w:rsidR="007C1374" w:rsidRDefault="007C1374" w:rsidP="004232B8">
      <w:pPr>
        <w:pStyle w:val="CLALTRNormal"/>
        <w:numPr>
          <w:ilvl w:val="0"/>
          <w:numId w:val="15"/>
        </w:numPr>
        <w:jc w:val="both"/>
      </w:pPr>
      <w:r w:rsidRPr="003B7E8F">
        <w:rPr/>
        <w:t>If you self-manage after handoff, ONYX can instead review the books quarterly or annually before they go to your tax preparer, billed hourly as incurred.</w:t>
      </w:r>
    </w:p>
    <w:p w14:paraId="0C381B6E" w14:textId="6FE7FD06" w:rsidR="007C1374" w:rsidRDefault="007C1374" w:rsidP="004232B8">
      <w:pPr>
        <w:pStyle w:val="CLALTRNormal"/>
        <w:jc w:val="both"/>
      </w:pPr>
      <w:r>
        <w:rPr/>
        <w:t>Our fees for these services will be based on the time involved and the degree of responsibility and skill required, plus expenses, including internal and administrative charges. These estimates assume timely cooperation from you in providing the requested statements, access, and information; if requested items are not available when needed or are inaccurate, the fee will likely be higher. Should unexpected circumstances require significant additional time, ONYX will advise you before undertaking any work that would substantially increase the fee estimate.</w:t>
      </w:r>
    </w:p>
    <w:p w14:paraId="34CB76F0" w14:textId="1C983FFC" w:rsidR="000679EF" w:rsidRDefault="00E4186A" w:rsidP="004232B8">
      <w:pPr>
        <w:pStyle w:val="CLALTRNormal"/>
        <w:jc w:val="both"/>
      </w:pPr>
      <w:r>
        <w:rPr/>
        <w:t xml:space="preserve"> </w:t>
      </w:r>
      <w:proofErr w:type="gramStart"/>
      <w:r>
        <w:rPr/>
        <w:t>During the course of</w:t>
      </w:r>
      <w:proofErr w:type="gramEnd"/>
      <w:r>
        <w:rPr/>
        <w:t xml:space="preserve"> our engagement, we may incur o</w:t>
      </w:r>
      <w:r w:rsidR="000679EF">
        <w:rPr/>
        <w:t xml:space="preserve">ut-of-pocket </w:t>
      </w:r>
      <w:r w:rsidR="00057067">
        <w:rPr/>
        <w:t xml:space="preserve">costs and </w:t>
      </w:r>
      <w:r w:rsidR="000679EF">
        <w:rPr/>
        <w:t>expenses</w:t>
      </w:r>
      <w:r>
        <w:rPr/>
        <w:t xml:space="preserve"> on your behalf. These costs and </w:t>
      </w:r>
      <w:r w:rsidR="00057067">
        <w:rPr/>
        <w:t xml:space="preserve">expenses, which you will be responsible </w:t>
      </w:r>
      <w:proofErr w:type="gramStart"/>
      <w:r w:rsidR="00057067">
        <w:rPr/>
        <w:t>to pay</w:t>
      </w:r>
      <w:proofErr w:type="gramEnd"/>
      <w:r w:rsidR="00057067">
        <w:rPr/>
        <w:t xml:space="preserve">, include, but are not necessarily limited </w:t>
      </w:r>
      <w:proofErr w:type="gramStart"/>
      <w:r w:rsidR="00057067">
        <w:rPr/>
        <w:t>to,</w:t>
      </w:r>
      <w:proofErr w:type="gramEnd"/>
      <w:r w:rsidR="000679EF">
        <w:rPr/>
        <w:t xml:space="preserve"> out-of-town travel, meals, and lodging</w:t>
      </w:r>
      <w:r w:rsidR="001D541D">
        <w:rPr/>
        <w:t>. These out-of-pocket costs and expenses</w:t>
      </w:r>
      <w:r w:rsidR="000679EF">
        <w:rPr/>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w:t>
      </w:r>
      <w:proofErr w:type="gramStart"/>
      <w:r w:rsidRPr="00F13697">
        <w:t xml:space="preserve">rendered </w:t>
      </w:r>
      <w:r w:rsidR="00801237" w:rsidRPr="00801237">
        <w:rPr>
          <w:b/>
          <w:bCs/>
          <w:u w:val="single"/>
        </w:rPr>
        <w:t>bi</w:t>
      </w:r>
      <w:proofErr w:type="gramEnd"/>
      <w:r w:rsidR="00801237" w:rsidRPr="00801237">
        <w:rPr>
          <w:b/>
          <w:bCs/>
          <w:u w:val="single"/>
        </w:rPr>
        <w:t>-weekly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the </w:t>
      </w:r>
      <w:r>
        <w:fldChar w:fldCharType="begin">
          <w:ffData>
            <w:name w:val=""/>
            <w:enabled/>
            <w:calcOnExit w:val="0"/>
            <w:textInput>
              <w:default w:val="[identify the work product]"/>
            </w:textInput>
          </w:ffData>
        </w:fldChar>
      </w:r>
      <w:r>
        <w:instrText xml:space="preserve"> FORMTEXT </w:instrText>
      </w:r>
      <w:r>
        <w:fldChar w:fldCharType="separate"/>
      </w:r>
      <w:r>
        <w:rPr>
          <w:noProof/>
        </w:rPr>
        <w:t>the books and supporting schedules</w:t>
      </w:r>
      <w:r>
        <w:fldChar w:fldCharType="end"/>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 xml:space="preserve">finds the billing statement, and </w:t>
      </w:r>
      <w:proofErr w:type="gramStart"/>
      <w:r w:rsidR="00872C9F">
        <w:t>all of</w:t>
      </w:r>
      <w:proofErr w:type="gramEnd"/>
      <w:r w:rsidR="00872C9F">
        <w:t xml:space="preserve"> its itemized charges and costs, acceptable and reasonable.</w:t>
      </w:r>
    </w:p>
    <w:p w14:paraId="66971ED3" w14:textId="77777777" w:rsidR="007C1374" w:rsidRPr="00A94F63" w:rsidRDefault="007C1374" w:rsidP="004232B8">
      <w:pPr>
        <w:pStyle w:val="CLALTRHeading2"/>
        <w:jc w:val="both"/>
      </w:pPr>
      <w:r w:rsidRPr="006370E4">
        <w:rPr/>
        <w:t>Retainer</w:t>
      </w:r>
    </w:p>
    <w:p w14:paraId="4E866157" w14:textId="1978B377" w:rsidR="007C1374" w:rsidRDefault="007C1374" w:rsidP="004232B8">
      <w:pPr>
        <w:pStyle w:val="CLALTRNormal"/>
        <w:jc w:val="both"/>
      </w:pPr>
      <w:r w:rsidRPr="000D38AB">
        <w:rPr/>
        <w:t xml:space="preserve">In connection with this engagement, </w:t>
      </w:r>
      <w:r w:rsidR="002F6675">
        <w:rPr/>
        <w:t>ONYX</w:t>
      </w:r>
      <w:r w:rsidR="002F6675" w:rsidRPr="000D38AB">
        <w:rPr/>
        <w:t xml:space="preserve"> </w:t>
      </w:r>
      <w:r w:rsidRPr="000D38AB">
        <w:rPr/>
        <w:t>must receive a retainer in the initial amount of</w:t>
      </w:r>
      <w:r>
        <w:rPr/>
        <w:t xml:space="preserve"> </w:t>
      </w:r>
      <w:r w:rsidRPr="000D38AB">
        <w:rPr/>
        <w:t>$</w:t>
      </w:r>
      <w:r w:rsidRPr="004F3EA8">
        <w:rPr>
          <w:b/>
          <w:i/>
        </w:rPr>
        <w:fldChar w:fldCharType="begin">
          <w:ffData>
            <w:name w:val=""/>
            <w:enabled/>
            <w:calcOnExit w:val="0"/>
            <w:textInput>
              <w:default w:val="[insert amount]"/>
            </w:textInput>
          </w:ffData>
        </w:fldChar>
      </w:r>
      <w:r w:rsidRPr="004F3EA8">
        <w:instrText xml:space="preserve"> FORMTEXT </w:instrText>
      </w:r>
      <w:r w:rsidRPr="004F3EA8">
        <w:rPr>
          <w:b/>
          <w:i/>
        </w:rPr>
      </w:r>
      <w:r w:rsidRPr="004F3EA8">
        <w:rPr>
          <w:b/>
          <w:i/>
        </w:rPr>
        <w:fldChar w:fldCharType="separate"/>
      </w:r>
      <w:r w:rsidRPr="004F3EA8">
        <w:rPr>
          <w:noProof/>
        </w:rPr>
        <w:t>[insert amount]</w:t>
      </w:r>
      <w:r w:rsidRPr="004F3EA8">
        <w:rPr>
          <w:b/>
          <w:i/>
        </w:rPr>
        <w:fldChar w:fldCharType="end"/>
      </w:r>
      <w:r w:rsidR="00B139CD">
        <w:rPr>
          <w:bCs/>
          <w:iCs/>
        </w:rPr>
        <w:t xml:space="preserve"> (the “Retainer”)</w:t>
      </w:r>
      <w:r w:rsidRPr="000D38AB">
        <w:rPr/>
        <w:t>, payable prior to the commencement of any services.</w:t>
      </w:r>
      <w:r w:rsidRPr="004E19D8">
        <w:rPr/>
        <w:t xml:space="preserve"> </w:t>
      </w:r>
      <w:r w:rsidR="00474FC8">
        <w:rPr/>
        <w:t xml:space="preserve">The Client expressly grants ONYX a possessory security interest </w:t>
      </w:r>
      <w:r w:rsidR="00DE5CA9">
        <w:rPr/>
        <w:t>in the</w:t>
      </w:r>
      <w:r w:rsidR="00B139CD">
        <w:rPr/>
        <w:t xml:space="preserve"> Retainer</w:t>
      </w:r>
      <w:r w:rsidR="007738D8">
        <w:rPr/>
        <w:t xml:space="preserve"> to secure the payment of ONYX’s fees and costs. The Client also authorizes ONYX to withdraw from the Retainer any sums necessary to </w:t>
      </w:r>
      <w:r w:rsidR="00E57650">
        <w:rPr/>
        <w:t>pay fees charged, and costs incurred, from ONYX’s engagement.</w:t>
      </w:r>
      <w:r w:rsidR="00DE5CA9">
        <w:rPr/>
        <w:t xml:space="preserve"> </w:t>
      </w:r>
      <w:r w:rsidRPr="002D016D">
        <w:rPr/>
        <w:t>T</w:t>
      </w:r>
      <w:r w:rsidRPr="00901E7F">
        <w:rPr/>
        <w:t xml:space="preserve">he </w:t>
      </w:r>
      <w:r w:rsidR="00582DBB">
        <w:rPr/>
        <w:t>R</w:t>
      </w:r>
      <w:r w:rsidRPr="00901E7F">
        <w:rPr/>
        <w:t xml:space="preserve">etainer will be applied to </w:t>
      </w:r>
      <w:r w:rsidR="002F6675">
        <w:rPr/>
        <w:t>ONYX’s</w:t>
      </w:r>
      <w:r w:rsidR="002F6675" w:rsidRPr="00901E7F">
        <w:rPr/>
        <w:t xml:space="preserve"> </w:t>
      </w:r>
      <w:r w:rsidRPr="00901E7F">
        <w:rPr/>
        <w:t>final invoice</w:t>
      </w:r>
      <w:r w:rsidR="00582DBB">
        <w:rPr/>
        <w:t>. The Client must also still pay any remaining balance due to ONYX</w:t>
      </w:r>
      <w:r w:rsidR="00A66919">
        <w:rPr/>
        <w:t xml:space="preserve"> after the Retainer is applied to the final invoice. We will refund to the Client any unearned balance remaining from the Retainer when we conclude our engagement</w:t>
      </w:r>
      <w:r w:rsidRPr="00D85D47">
        <w:rPr/>
        <w:t>.</w:t>
      </w:r>
    </w:p>
    <w:p w14:paraId="14511489" w14:textId="77777777" w:rsidR="007C1374" w:rsidRDefault="007C1374" w:rsidP="004232B8">
      <w:pPr>
        <w:pStyle w:val="CLALTRHeading2"/>
        <w:jc w:val="both"/>
      </w:pPr>
      <w:r>
        <w:lastRenderedPageBreak/>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w:t>
      </w:r>
      <w:proofErr w:type="gramStart"/>
      <w:r w:rsidR="007C1374" w:rsidRPr="00501D66">
        <w:t>In the event that</w:t>
      </w:r>
      <w:proofErr w:type="gramEnd"/>
      <w:r w:rsidR="007C1374" w:rsidRPr="00501D66">
        <w:t xml:space="preserve"> any collection action is required to collect unpaid balances </w:t>
      </w:r>
      <w:proofErr w:type="gramStart"/>
      <w:r w:rsidR="007C1374" w:rsidRPr="00501D66">
        <w:t>due</w:t>
      </w:r>
      <w:proofErr w:type="gramEnd"/>
      <w:r w:rsidR="007C1374" w:rsidRPr="00501D66">
        <w:t xml:space="preserve"> us, </w:t>
      </w:r>
      <w:r w:rsidR="00AD6268">
        <w:t xml:space="preserve">then the Client agrees that ONYX (or any attorney that ONYX may hire for this purpose) may also recover from the Client the </w:t>
      </w:r>
      <w:r w:rsidR="00584E17">
        <w:t xml:space="preserve">attorneys’ fees and costs to collect such sums, </w:t>
      </w:r>
      <w:proofErr w:type="gramStart"/>
      <w:r w:rsidR="00584E17">
        <w:t>whether or not</w:t>
      </w:r>
      <w:proofErr w:type="gramEnd"/>
      <w:r w:rsidR="00584E17">
        <w:t xml:space="preserve"> the Client contests the matter.</w:t>
      </w:r>
    </w:p>
    <w:p w14:paraId="1FAEB53B" w14:textId="77777777" w:rsidR="007C1374" w:rsidRDefault="007C1374" w:rsidP="004232B8">
      <w:pPr>
        <w:pStyle w:val="CLALTRHeading1"/>
        <w:jc w:val="both"/>
      </w:pPr>
      <w:r>
        <w:t xml:space="preserve">Our service commitment</w:t>
      </w:r>
    </w:p>
    <w:p w14:paraId="0C6B52CE" w14:textId="18ECCCBD" w:rsidR="007C1374" w:rsidRDefault="007C1374" w:rsidP="004232B8">
      <w:pPr>
        <w:pStyle w:val="CLALTRNormal"/>
        <w:jc w:val="both"/>
      </w:pPr>
      <w:r>
        <w:t xml:space="preserve">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 xml:space="preserve">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take effect once confirmed in writing, including by email, by both ONYX and the Client; no signature, formal addendum, or re-execution of this agreement is required.</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pBdr>
          <w:top w:val="single" w:sz="8" w:space="10" w:color="auto"/>
          <w:bottom w:val="single" w:sz="8" w:space="10" w:color="auto"/>
        </w:pBdr>
        <w:spacing w:before="240" w:after="200"/>
        <w:jc w:val="both"/>
      </w:pPr>
      <w:r>
        <w:rPr>
          <w:caps/>
          <w:color w:val="7F7F7F"/>
          <w:sz w:val="18"/>
          <w:szCs w:val="18"/>
          <w:spacing w:val="60"/>
        </w:rPr>
        <w:t xml:space="preserve">Section 2</w:t>
      </w:r>
      <w:r>
        <w:br/>
      </w:r>
      <w:r>
        <w:rPr>
          <w:sz w:val="48"/>
          <w:szCs w:val="48"/>
        </w:rPr>
        <w:t xml:space="preserve">Terms and Conditions</w:t>
      </w:r>
    </w:p>
    <w:p>
      <w:pPr>
        <w:pStyle w:val="CLALTRNormal"/>
        <w:jc w:val="both"/>
      </w:pPr>
      <w:r>
        <w:t xml:space="preserve">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pPr>
        <w:pStyle w:val="CLALTRNormal"/>
        <w:jc w:val="both"/>
      </w:pPr>
      <w:r>
        <w:t xml:space="preserve">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w:t>
      </w:r>
      <w:proofErr w:type="gramStart"/>
      <w:r w:rsidR="007C1374" w:rsidRPr="00AB3E66">
        <w:t>misstatements</w:t>
      </w:r>
      <w:proofErr w:type="gramEnd"/>
      <w:r w:rsidR="007C1374" w:rsidRPr="00AB3E66">
        <w:t xml:space="preserve">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xml:space="preserve">, then ONYX does NOT also represent any of the Client’s individual partners, members, officers, directors or employees (as the case may be) or any other entities whose interests are represented by those </w:t>
      </w:r>
      <w:proofErr w:type="gramStart"/>
      <w:r>
        <w:t>persons</w:t>
      </w:r>
      <w:proofErr w:type="gramEnd"/>
      <w:r>
        <w:t>,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pPr>
        <w:pStyle w:val="CLALTRHeading2"/>
        <w:jc w:val="both"/>
      </w:pPr>
      <w:r>
        <w:t xml:space="preserve">Client indemnification</w:t>
      </w:r>
    </w:p>
    <w:p>
      <w:pPr>
        <w:pStyle w:val="CLALTRNormal"/>
        <w:jc w:val="both"/>
      </w:pPr>
      <w:r>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pPr>
        <w:pStyle w:val="CLALTRNormal"/>
        <w:jc w:val="both"/>
      </w:pPr>
      <w:r>
        <w:t xml:space="preserve">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pPr>
        <w:pStyle w:val="CLALTRNormal"/>
        <w:jc w:val="both"/>
      </w:pPr>
      <w:r>
        <w:t xml:space="preserve">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pPr>
        <w:pStyle w:val="CLALTRNormal"/>
        <w:jc w:val="both"/>
      </w:pPr>
      <w:r>
        <w:t xml:space="preserve">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lastRenderedPageBreak/>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lastRenderedPageBreak/>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pPr>
        <w:pStyle w:val="CLALTRNormal"/>
        <w:jc w:val="both"/>
      </w:pPr>
      <w:r>
        <w:rPr>
          <w:b/>
        </w:rPr>
        <w:t xml:space="preserve">Record retention.  </w:t>
      </w:r>
      <w:r>
        <w:t xml:space="preserve">ONYX will retain its working papers, supporting schedules, and other documentation prepared in connection with this engagement for a period of seven (7) years from the completion of the applicable services, after which ONYX may destroy or otherwise dispose of such records without further notice to the Client. Working papers and other documents prepared by ONYX in the course of the engagement remain the property of ONYX. Original records, source documents, and other materials furnished by the Client remain the property of the Client and will be returned upon written request. The Client is responsible for maintaining its own copies of its records and for meeting its own record-retention obligations. ONYX has no obligation to retain any records or data beyond the seven (7) year period and may maintain such records in electronic form.</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 xml:space="preserve">The </w:t>
      </w:r>
      <w:r w:rsidR="009919E2">
        <w:t xml:space="preserve">Client </w:t>
      </w:r>
      <w:r>
        <w:t xml:space="preserve">will be required to pay an employment fee of </w:t>
      </w:r>
      <w:r w:rsidRPr="00271CD6">
        <w:rPr/>
        <w:t>$200,000 for the CFO, $150,000 for the controller, and $100,000 for the staff</w:t>
      </w:r>
      <w:r>
        <w:t xml:space="preserve"> to </w:t>
      </w:r>
      <w:r w:rsidR="003A2EF5">
        <w:t>ONYX</w:t>
      </w:r>
      <w:r>
        <w:t xml:space="preserve"> immediately upon receipt of this notice.</w:t>
      </w:r>
    </w:p>
    <w:p w14:paraId="6A0FC7AE" w14:textId="0C7F81C4" w:rsidR="007C1374" w:rsidRDefault="007C1374" w:rsidP="004232B8">
      <w:pPr>
        <w:pStyle w:val="CLALTRNormal"/>
        <w:jc w:val="both"/>
      </w:pPr>
      <w:r>
        <w:t xml:space="preserve">If any former </w:t>
      </w:r>
      <w:r w:rsidR="003A2EF5">
        <w:t>ONYX</w:t>
      </w:r>
      <w:r>
        <w:t xml:space="preserve"> employee shall be hired as an employee</w:t>
      </w:r>
      <w:r w:rsidR="00A93B5D">
        <w:t xml:space="preserve"> of the </w:t>
      </w:r>
      <w:proofErr w:type="spellStart"/>
      <w:r w:rsidR="00A93B5D">
        <w:t>Client</w:t>
      </w:r>
      <w:proofErr w:type="spellEnd"/>
      <w:r>
        <w:t xml:space="preserve"> within</w:t>
      </w:r>
      <w:r w:rsidR="00065F5C">
        <w:t xml:space="preserve"> ninety</w:t>
      </w:r>
      <w:r>
        <w:t xml:space="preserve"> </w:t>
      </w:r>
      <w:r w:rsidR="00065F5C">
        <w:t>(</w:t>
      </w:r>
      <w:r>
        <w:t>90</w:t>
      </w:r>
      <w:r w:rsidR="00065F5C">
        <w:t>)</w:t>
      </w:r>
      <w:r>
        <w:t xml:space="preserve"> days of leaving </w:t>
      </w:r>
      <w:r w:rsidR="003A2EF5">
        <w:t>ONYX</w:t>
      </w:r>
      <w:r>
        <w:t xml:space="preserve">, there shall be a rebuttable presumption that the </w:t>
      </w:r>
      <w:r w:rsidR="003A2EF5">
        <w:t>ONYX</w:t>
      </w:r>
      <w:r>
        <w:t xml:space="preserve"> employee was solicited to work as an employee of the </w:t>
      </w:r>
      <w:r w:rsidR="00827BEB">
        <w:t xml:space="preserve">Client, </w:t>
      </w:r>
      <w:r>
        <w:t xml:space="preserve">and the above fee shall be payable to </w:t>
      </w:r>
      <w:r w:rsidR="003A2EF5">
        <w:t>ONYX</w:t>
      </w:r>
      <w:r w:rsidR="005D4884">
        <w:t xml:space="preserve"> from the Client</w:t>
      </w:r>
      <w:r>
        <w:t>.</w:t>
      </w:r>
    </w:p>
    <w:p w14:paraId="7A6C533F" w14:textId="77777777" w:rsidR="007C1374" w:rsidRPr="007466C6" w:rsidRDefault="007C1374" w:rsidP="004232B8">
      <w:pPr>
        <w:pStyle w:val="CLALTRHeading1"/>
        <w:jc w:val="both"/>
      </w:pPr>
      <w:r w:rsidRPr="007466C6">
        <w:lastRenderedPageBreak/>
        <w:t>Consent</w:t>
      </w:r>
    </w:p>
    <w:p w14:paraId="28C28D73" w14:textId="77777777" w:rsidR="007C1374" w:rsidRPr="007C62AB" w:rsidRDefault="007C1374" w:rsidP="004232B8">
      <w:pPr>
        <w:pStyle w:val="CLALTRHeading2"/>
        <w:jc w:val="both"/>
        <w:rPr>
          <w:highlight w:val="yellow"/>
        </w:rPr>
      </w:pPr>
      <w:r w:rsidRPr="007C62AB">
        <w:rPr/>
        <w:t>Subcontractors</w:t>
      </w:r>
      <w:r w:rsidRPr="005067D8">
        <w:rPr>
          <w:rStyle w:val="CLALTRHiddenTextChar"/>
        </w:rPr>
        <w:t xml:space="preserve">    </w:t>
      </w:r>
    </w:p>
    <w:p w14:paraId="42041554" w14:textId="6A85CB98" w:rsidR="007C1374" w:rsidRDefault="003A2EF5" w:rsidP="004232B8">
      <w:pPr>
        <w:pStyle w:val="CLALTRNormal"/>
        <w:jc w:val="both"/>
      </w:pPr>
      <w:r>
        <w:rPr/>
        <w:t>ONYX</w:t>
      </w:r>
      <w:r w:rsidR="007C1374" w:rsidRPr="007C62AB">
        <w:rPr/>
        <w:t xml:space="preserve"> may, at times, use subcontractors to perform services under this agreement, and </w:t>
      </w:r>
      <w:r w:rsidR="00174820">
        <w:rPr/>
        <w:t>said subcontractors</w:t>
      </w:r>
      <w:r w:rsidR="00174820" w:rsidRPr="007C62AB">
        <w:rPr/>
        <w:t xml:space="preserve"> </w:t>
      </w:r>
      <w:r w:rsidR="007C1374" w:rsidRPr="007C62AB">
        <w:rPr/>
        <w:t xml:space="preserve">may have access to </w:t>
      </w:r>
      <w:r w:rsidR="00174820">
        <w:rPr/>
        <w:t>the Client’s</w:t>
      </w:r>
      <w:r w:rsidR="00174820" w:rsidRPr="007C62AB">
        <w:rPr/>
        <w:t xml:space="preserve"> </w:t>
      </w:r>
      <w:r w:rsidR="007C1374" w:rsidRPr="007C62AB">
        <w:rPr/>
        <w:t xml:space="preserve">information and records. Any such subcontractors will be subject to the same restrictions on the use of such information and records as apply to </w:t>
      </w:r>
      <w:r>
        <w:rPr/>
        <w:t>ONYX</w:t>
      </w:r>
      <w:r w:rsidR="007C1374" w:rsidRPr="007C62AB">
        <w:rPr/>
        <w:t xml:space="preserve"> under this agreement.</w:t>
      </w:r>
    </w:p>
    <w:p w14:paraId="31B31926" w14:textId="77777777" w:rsidR="007C1374" w:rsidRDefault="007C1374" w:rsidP="004232B8">
      <w:pPr>
        <w:pStyle w:val="CLALTRHeading2"/>
        <w:jc w:val="both"/>
      </w:pPr>
      <w:r>
        <w:t>Technology</w:t>
      </w:r>
    </w:p>
    <w:p>
      <w:pPr>
        <w:pStyle w:val="CLALTRNormal"/>
        <w:jc w:val="both"/>
      </w:pPr>
      <w:r>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pPr>
        <w:pStyle w:val="CLALTRNormal"/>
        <w:jc w:val="both"/>
      </w:pPr>
      <w:r>
        <w:t xml:space="preserve">The Client authorizes ONYX to sign on the Client’s behalf any vendor agreements applicable to such software applications, and ONYX shall provide a copy of the application agreement at the Client’s request.</w:t>
      </w:r>
    </w:p>
    <w:p>
      <w:pPr>
        <w:pStyle w:val="CLALTRNormal"/>
        <w:jc w:val="both"/>
      </w:pPr>
      <w:r>
        <w:t xml:space="preserve">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pPr>
        <w:pStyle w:val="CLALTRNormal"/>
        <w:jc w:val="both"/>
      </w:pPr>
      <w:r>
        <w:t xml:space="preserve">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pPr>
        <w:pStyle w:val="CLALTRNormal"/>
        <w:jc w:val="both"/>
      </w:pPr>
      <w:r>
        <w:t xml:space="preserve">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480-442-3119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lastRenderedPageBreak/>
        <w:t>Response:</w:t>
      </w:r>
    </w:p>
    <w:p w14:paraId="062BAC6F" w14:textId="77777777" w:rsidR="007C1374" w:rsidRDefault="007C1374" w:rsidP="007C1374">
      <w:pPr>
        <w:pStyle w:val="CLALTRNormal"/>
      </w:pPr>
      <w:r>
        <w:t xml:space="preserve">This letter correctly sets forth the understanding of </w:t>
      </w:r>
      <w:r>
        <w:fldChar w:fldCharType="begin">
          <w:ffData>
            <w:name w:val="Text46"/>
            <w:enabled/>
            <w:calcOnExit w:val="0"/>
            <w:textInput>
              <w:default w:val="[Client Name]"/>
            </w:textInput>
          </w:ffData>
        </w:fldChar>
      </w:r>
      <w:r>
        <w:instrText xml:space="preserve"> FORMTEXT </w:instrText>
      </w:r>
      <w:r>
        <w:fldChar w:fldCharType="separate"/>
      </w:r>
      <w:r>
        <w:rPr>
          <w:noProof/>
        </w:rPr>
        <w:t>Tom Blusero</w:t>
      </w:r>
      <w:r>
        <w:fldChar w:fldCharType="end"/>
      </w:r>
      <w:r>
        <w:t>.</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 xml:space="preserve">Title: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RPr="00EE6E5B"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1480" w14:textId="77777777" w:rsidR="006A0726" w:rsidRPr="00B33CEA" w:rsidRDefault="006A0726" w:rsidP="00B33CEA">
      <w:pPr>
        <w:pStyle w:val="CLALTRHiddenText"/>
      </w:pPr>
    </w:p>
  </w:endnote>
  <w:endnote w:type="continuationSeparator" w:id="0">
    <w:p w14:paraId="7F3D584F" w14:textId="77777777" w:rsidR="006A0726" w:rsidRDefault="006A0726" w:rsidP="005F17E8">
      <w:pPr>
        <w:pStyle w:val="CLALTRHiddenText"/>
      </w:pPr>
    </w:p>
  </w:endnote>
  <w:endnote w:type="continuationNotice" w:id="1">
    <w:p w14:paraId="7E5A2BCC" w14:textId="77777777" w:rsidR="006A0726" w:rsidRPr="00B33CEA" w:rsidRDefault="006A0726"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FA21" w14:textId="77777777" w:rsidR="006A0726" w:rsidRDefault="006A0726" w:rsidP="0088412E">
      <w:r>
        <w:separator/>
      </w:r>
    </w:p>
  </w:footnote>
  <w:footnote w:type="continuationSeparator" w:id="0">
    <w:p w14:paraId="6350E00F" w14:textId="77777777" w:rsidR="006A0726" w:rsidRDefault="006A0726"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79340FE2"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B0ED8"/>
    <w:rsid w:val="00AB4733"/>
    <w:rsid w:val="00AB6094"/>
    <w:rsid w:val="00AC5565"/>
    <w:rsid w:val="00AC5806"/>
    <w:rsid w:val="00AD1FB2"/>
    <w:rsid w:val="00AD6268"/>
    <w:rsid w:val="00AD6E1C"/>
    <w:rsid w:val="00AE4781"/>
    <w:rsid w:val="00AF0BEE"/>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3968</Words>
  <Characters>21155</Characters>
  <Application>Microsoft Office Word</Application>
  <DocSecurity>0</DocSecurity>
  <Lines>346</Lines>
  <Paragraphs>176</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7</cp:revision>
  <cp:lastPrinted>2015-12-07T15:03:00Z</cp:lastPrinted>
  <dcterms:created xsi:type="dcterms:W3CDTF">2025-07-08T23:32:00Z</dcterms:created>
  <dcterms:modified xsi:type="dcterms:W3CDTF">2026-03-18T18:19:00Z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