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July 1,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Korman LLC</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Bookkeeping support   ·   Controller-level oversight   ·   Review &amp; audit readiness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July 1, 2026</w:t>
      </w:r>
      <w:r>
        <w:fldChar w:fldCharType="end"/>
      </w:r>
    </w:p>
    <w:p w14:paraId="3CC1ED77" w14:textId="77777777" w:rsidR="007C1374" w:rsidRDefault="007C1374" w:rsidP="007C1374">
      <w:pPr>
        <w:pStyle w:val="CLALTRAddressorSignature"/>
      </w:pPr>
      <w:r w:rsidRPr="0015119E">
        <w:rPr/>
        <w:t>Burton Korer, Member, and Management</w:t>
      </w:r>
      <w:bookmarkEnd w:id="1"/>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Korman LLC</w:t>
      </w:r>
      <w:r>
        <w:fldChar w:fldCharType="end"/>
      </w:r>
      <w:bookmarkEnd w:id="2"/>
    </w:p>
    <w:p w14:paraId="389C2558" w14:textId="77777777" w:rsidR="007C1374" w:rsidRDefault="007C1374" w:rsidP="007C1374">
      <w:pPr>
        <w:pStyle w:val="CLALTRAddressorSignature"/>
      </w:pPr>
      <w:r>
        <w:t>5783 W ERIE ST</w:t>
      </w:r>
      <w:bookmarkStart w:id="3" w:name="Text11"/>
      <w:bookmarkEnd w:id="3"/>
    </w:p>
    <w:p w14:paraId="59517EED" w14:textId="77777777" w:rsidR="007C1374" w:rsidRDefault="007C1374" w:rsidP="007C1374">
      <w:pPr>
        <w:pStyle w:val="CLALTRAddressorSignature"/>
      </w:pPr>
      <w:r>
        <w:t>Chandler, AZ 85226</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Burton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Korman LLC</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2026</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December 31, 2026</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ONYX works as an extension of the Client’s accounting team — bringing controller-level oversight and review readiness without the cost and overhead of building it in-house. On a periodic basis (generally quarterly) and as otherwise needed or requested, ONYX supports the Client’s in-house bookkeeping, keeps the books in QuickBooks accurate and review-ready, helps stand up reporting by product line, and prepares the Client for its annual financial-statement review. The services below are illustrative of what ONYX provides and are not a fixed or exhaustive list; we tailor the mix to the Client’s needs and adjust it as those needs change. As an initial priority, ONYX will help compile the reports and supporting documentation needed to finalize the 2024 review, and perform catch-up and clean-up work to bring the 2025 books current and review-ready.</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t>Bookkeeping support and monthly close</w:t>
      </w:r>
    </w:p>
    <w:p>
      <w:pPr>
        <w:pStyle w:val="CLALTRNormal"/>
        <w:jc w:val="both"/>
      </w:pPr>
      <w:r>
        <w:rPr/>
        <w:t>Working alongside the Client’s in-house bookkeeper, ONYX helps keep the books in QuickBooks accurate, current, and close-ready:</w:t>
      </w:r>
    </w:p>
    <w:p w14:paraId="5F77BEBA" w14:textId="77777777" w:rsidR="007C1374" w:rsidRPr="0004094D" w:rsidRDefault="007C1374" w:rsidP="004232B8">
      <w:pPr>
        <w:pStyle w:val="CLALTRNormal"/>
        <w:numPr>
          <w:ilvl w:val="0"/>
          <w:numId w:val="9"/>
        </w:numPr>
        <w:jc w:val="both"/>
      </w:pPr>
      <w:r>
        <w:rPr/>
        <w:t>Support the accounts payable and accounts receivable processes so transactions are recorded accurately and on time</w:t>
      </w:r>
    </w:p>
    <w:p w14:paraId="0FDCCEB3" w14:textId="77777777" w:rsidR="007C1374" w:rsidRDefault="007C1374" w:rsidP="004232B8">
      <w:pPr>
        <w:pStyle w:val="CLALTRNormal"/>
        <w:numPr>
          <w:ilvl w:val="0"/>
          <w:numId w:val="9"/>
        </w:numPr>
        <w:jc w:val="both"/>
      </w:pPr>
      <w:r>
        <w:rPr/>
        <w:t>Review customer billings and cash receipts and keep sales-and-use tax tracked and current</w:t>
      </w:r>
    </w:p>
    <w:p w14:paraId="7FEABD02" w14:textId="77777777" w:rsidR="007C1374" w:rsidRDefault="007C1374" w:rsidP="004232B8">
      <w:pPr>
        <w:pStyle w:val="CLALTRNormal"/>
        <w:numPr>
          <w:ilvl w:val="0"/>
          <w:numId w:val="9"/>
        </w:numPr>
        <w:jc w:val="both"/>
      </w:pPr>
      <w:r>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t xml:space="preserve">Maintain depreciation schedules</w:t>
      </w:r>
    </w:p>
    <w:p w14:paraId="265B71B3" w14:textId="77777777" w:rsidR="007C1374" w:rsidRDefault="007C1374" w:rsidP="004232B8">
      <w:pPr>
        <w:pStyle w:val="CLALTRNormal"/>
        <w:numPr>
          <w:ilvl w:val="0"/>
          <w:numId w:val="9"/>
        </w:numPr>
        <w:jc w:val="both"/>
      </w:pPr>
      <w:r w:rsidRPr="00A43EB3">
        <w:rPr/>
        <w:t>Set up and maintain class or product-line tracking in QuickBooks so the pharmaceutical and medical-equipment lines can be reported separately</w:t>
      </w:r>
    </w:p>
    <w:p w14:paraId="1D259634" w14:textId="77777777" w:rsidR="007C1374" w:rsidRDefault="007C1374" w:rsidP="004232B8">
      <w:pPr>
        <w:pStyle w:val="CLALTRNormal"/>
        <w:numPr>
          <w:ilvl w:val="0"/>
          <w:numId w:val="8"/>
        </w:numPr>
        <w:jc w:val="both"/>
      </w:pPr>
      <w:r>
        <w:rPr/>
        <w:t xml:space="preserve">Controller-level oversight and reporting</w:t>
      </w:r>
    </w:p>
    <w:p>
      <w:pPr>
        <w:pStyle w:val="CLALTRNormal"/>
        <w:jc w:val="both"/>
      </w:pPr>
      <w:r>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t xml:space="preserve">Document the Client’s accounting processes and procedures</w:t>
      </w:r>
    </w:p>
    <w:p w14:paraId="4E3E6738" w14:textId="77777777" w:rsidR="007C1374" w:rsidRDefault="007C1374" w:rsidP="004232B8">
      <w:pPr>
        <w:pStyle w:val="CLALTRNormal"/>
        <w:numPr>
          <w:ilvl w:val="0"/>
          <w:numId w:val="10"/>
        </w:numPr>
        <w:jc w:val="both"/>
      </w:pPr>
      <w:r>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t>Assist with TBK Bank communications, borrowing-base and collateral reporting tied to receivables and inventory, and routine information requests</w:t>
      </w:r>
    </w:p>
    <w:p w14:paraId="4AE0C1F8" w14:textId="3FBCFA1B" w:rsidR="007C1374" w:rsidRDefault="007C1374" w:rsidP="004232B8">
      <w:pPr>
        <w:pStyle w:val="CLALTRNormal"/>
        <w:numPr>
          <w:ilvl w:val="0"/>
          <w:numId w:val="10"/>
        </w:numPr>
        <w:jc w:val="both"/>
      </w:pPr>
      <w:r>
        <w:rPr/>
        <w:t xml:space="preserve">Gather and organize everything the Client’s tax preparer needs for the annual return</w:t>
      </w:r>
    </w:p>
    <w:p w14:paraId="4AE0C1F8" w14:textId="3FBCFA1B" w:rsidR="007C1374" w:rsidRDefault="007C1374" w:rsidP="004232B8">
      <w:pPr>
        <w:pStyle w:val="CLALTRNormal"/>
        <w:numPr>
          <w:ilvl w:val="0"/>
          <w:numId w:val="10"/>
        </w:numPr>
        <w:jc w:val="both"/>
      </w:pPr>
      <w:r>
        <w:rPr/>
        <w:t>Compile the reports and supporting documentation needed to finalize 2024, and perform catch-up and clean-up accounting to bring the 2025 books current and review-ready</w:t>
      </w:r>
    </w:p>
    <w:p w14:paraId="4AE0C1F8" w14:textId="3FBCFA1B" w:rsidR="007C1374" w:rsidRDefault="007C1374" w:rsidP="004232B8">
      <w:pPr>
        <w:pStyle w:val="CLALTRNormal"/>
        <w:numPr>
          <w:ilvl w:val="0"/>
          <w:numId w:val="10"/>
        </w:numPr>
        <w:jc w:val="both"/>
      </w:pPr>
      <w:r>
        <w:rPr/>
        <w:t>Keep the books and supporting schedules review- and audit-ready, and prepare the schedules and documentation requested for the annual financial-statement review</w:t>
      </w:r>
    </w:p>
    <w:p w14:paraId="4AE0C1F8" w14:textId="3FBCFA1B" w:rsidR="007C1374" w:rsidRDefault="007C1374" w:rsidP="004232B8">
      <w:pPr>
        <w:pStyle w:val="CLALTRNormal"/>
        <w:numPr>
          <w:ilvl w:val="0"/>
          <w:numId w:val="10"/>
        </w:numPr>
        <w:jc w:val="both"/>
      </w:pPr>
      <w:r>
        <w:rPr/>
        <w:t>Produce separate profit-and-loss reporting for the pharmaceutical and medical-equipment product lines, consolidating into a single, company-wide view</w:t>
      </w:r>
    </w:p>
    <w:p>
      <w:pPr>
        <w:pStyle w:val="CLALTRNormal"/>
        <w:numPr>
          <w:ilvl w:val="0"/>
          <w:numId w:val="8"/>
        </w:numPr>
        <w:jc w:val="both"/>
      </w:pPr>
      <w:r>
        <w:rPr/>
        <w:t xml:space="preserve">CFO-level strategic support</w:t>
      </w:r>
    </w:p>
    <w:p>
      <w:pPr>
        <w:pStyle w:val="CLALTRNormal"/>
        <w:jc w:val="both"/>
      </w:pPr>
      <w:r>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t xml:space="preserve">Serve as a strategic financial partner to ownership and management, offering guidance and direction across the finance function</w:t>
      </w:r>
    </w:p>
    <w:p>
      <w:pPr>
        <w:pStyle w:val="CLALTRNormal"/>
        <w:numPr>
          <w:ilvl w:val="0"/>
          <w:numId w:val="10"/>
        </w:numPr>
        <w:jc w:val="both"/>
      </w:pPr>
      <w:r>
        <w:rPr/>
        <w:t xml:space="preserve">Advise on financial reporting structure, management reporting, and accounting policy</w:t>
      </w:r>
    </w:p>
    <w:p>
      <w:pPr>
        <w:pStyle w:val="CLALTRNormal"/>
        <w:numPr>
          <w:ilvl w:val="0"/>
          <w:numId w:val="10"/>
        </w:numPr>
        <w:jc w:val="both"/>
      </w:pPr>
      <w:r>
        <w:rPr/>
        <w:t xml:space="preserve">Lead budgeting, forecasting, and long-term financial modeling to support growth and scenario planning</w:t>
      </w:r>
    </w:p>
    <w:p>
      <w:pPr>
        <w:pStyle w:val="CLALTRNormal"/>
        <w:numPr>
          <w:ilvl w:val="0"/>
          <w:numId w:val="10"/>
        </w:numPr>
        <w:jc w:val="both"/>
      </w:pPr>
      <w:r>
        <w:rPr/>
        <w:t>Support financing and lender activities — preparing packages for TBK Bank, tracking borrowing-base and loan covenants, and assisting with renewals and negotiations</w:t>
      </w:r>
    </w:p>
    <w:p>
      <w:pPr>
        <w:pStyle w:val="CLALTRNormal"/>
        <w:numPr>
          <w:ilvl w:val="0"/>
          <w:numId w:val="10"/>
        </w:numPr>
        <w:jc w:val="both"/>
      </w:pPr>
      <w:r>
        <w:rPr/>
        <w:t xml:space="preserve">Provide periodic discussions with ownership and management to share insight and perspective as financial questions arise</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t xml:space="preserve">Payroll preparation</w:t>
      </w:r>
    </w:p>
    <w:p w14:paraId="218FBFCA" w14:textId="77777777" w:rsidR="007C1374" w:rsidRDefault="007C1374" w:rsidP="004232B8">
      <w:pPr>
        <w:pStyle w:val="CLALTRNormal"/>
        <w:numPr>
          <w:ilvl w:val="0"/>
          <w:numId w:val="11"/>
        </w:numPr>
        <w:jc w:val="both"/>
      </w:pPr>
      <w:r>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t>Sound financial reporting and a clean annual review depend on a clear separation of duties. The Client maintains responsibility for its own accounting operations, transactions, and internal controls, and will give ONYX timely, accurate records and the access needed to do its work. To keep the books accurate and the annual review on track, the Client is responsible for the following, with all approvals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t>Approve all invoices and check payments</w:t>
      </w:r>
      <w:r>
        <w:rPr/>
        <w:t>.</w:t>
      </w:r>
    </w:p>
    <w:p w14:paraId="5D4CD6F1" w14:textId="77777777" w:rsidR="007C1374" w:rsidRPr="00D0294B" w:rsidRDefault="007C1374" w:rsidP="004232B8">
      <w:pPr>
        <w:pStyle w:val="CLALTRNormal"/>
        <w:numPr>
          <w:ilvl w:val="0"/>
          <w:numId w:val="21"/>
        </w:numPr>
        <w:jc w:val="both"/>
        <w:rPr>
          <w:highlight w:val="yellow"/>
        </w:rPr>
      </w:pPr>
      <w:r w:rsidRPr="00D0294B">
        <w:rPr/>
        <w:t>Approve all new vendors and customers added to the accounting system</w:t>
      </w:r>
      <w:r>
        <w:rPr/>
        <w:t>.</w:t>
      </w:r>
    </w:p>
    <w:p w14:paraId="67DECFEA" w14:textId="77777777" w:rsidR="007C1374" w:rsidRPr="00D0294B" w:rsidRDefault="007C1374" w:rsidP="004232B8">
      <w:pPr>
        <w:pStyle w:val="CLALTRNormal"/>
        <w:numPr>
          <w:ilvl w:val="0"/>
          <w:numId w:val="21"/>
        </w:numPr>
        <w:jc w:val="both"/>
        <w:rPr>
          <w:highlight w:val="yellow"/>
        </w:rPr>
      </w:pPr>
      <w:r w:rsidRPr="00D0294B">
        <w:rPr/>
        <w:t>Approve all wire transfers to external parties</w:t>
      </w:r>
      <w:r>
        <w:rPr/>
        <w:t>.</w:t>
      </w:r>
    </w:p>
    <w:p w14:paraId="69DB2137" w14:textId="77777777" w:rsidR="007C1374" w:rsidRPr="00D0294B" w:rsidRDefault="007C1374" w:rsidP="004232B8">
      <w:pPr>
        <w:pStyle w:val="CLALTRNormal"/>
        <w:numPr>
          <w:ilvl w:val="0"/>
          <w:numId w:val="21"/>
        </w:numPr>
        <w:jc w:val="both"/>
        <w:rPr>
          <w:highlight w:val="yellow"/>
        </w:rPr>
      </w:pPr>
      <w:r>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t xml:space="preserve">Approve (or delegate to the </w:t>
      </w:r>
      <w:r w:rsidR="003A2EF5">
        <w:rPr/>
        <w:t>ONYX</w:t>
      </w:r>
      <w:r w:rsidRPr="00D0294B">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t xml:space="preserve">Review and approve (or delegate to the </w:t>
      </w:r>
      <w:r w:rsidR="003A2EF5">
        <w:rPr/>
        <w:t>ONYX</w:t>
      </w:r>
      <w:r w:rsidRPr="00D0294B">
        <w:rPr/>
        <w:t xml:space="preserve"> controller if applicable) all bank statements and affiliated monthly reconciliations.</w:t>
      </w:r>
    </w:p>
    <w:p w14:paraId="710B71F6" w14:textId="4EDD91C7" w:rsidR="007C1374" w:rsidRPr="00CA59AB" w:rsidRDefault="007C1374" w:rsidP="004232B8">
      <w:pPr>
        <w:pStyle w:val="CLALTRNormal"/>
        <w:numPr>
          <w:ilvl w:val="0"/>
          <w:numId w:val="21"/>
        </w:numPr>
        <w:jc w:val="both"/>
      </w:pPr>
      <w:r w:rsidRPr="00D0294B">
        <w:rPr/>
        <w:t>Provide ONYX with timely access to QuickBooks, bank and credit-card statements, and the records and documentation requested for the annual review.</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2026</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Our fees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anticipated fees.</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financial records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3,000</w:t>
      </w:r>
      <w:r w:rsidRPr="004F3EA8">
        <w:rPr>
          <w:b/>
          <w:i/>
        </w:rPr>
        <w:fldChar w:fldCharType="end"/>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Korman LLC</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