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rPr>
          <w:noProof/>
        </w:rPr>
        <w:t>October 2, 2026</w:t>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bookmarkStart w:id="0" w:name="Text1"/>
      <w:r w:rsidRPr="00C53667">
        <w:rPr>
          <w:color w:val="auto"/>
        </w:rPr>
      </w:r>
      <w:r w:rsidRPr="00C53667">
        <w:rPr>
          <w:noProof/>
          <w:color w:val="auto"/>
        </w:rPr>
        <w:t>AJAC, Inc. d/b/a George Brazil</w:t>
      </w:r>
      <w:bookmarkEnd w:id="0"/>
    </w:p>
    <w:p w14:paraId="2C0FD520" w14:textId="77777777" w:rsidR="000C011F" w:rsidRPr="00B36DF9" w:rsidRDefault="000C011F" w:rsidP="000C011F">
      <w:pPr>
        <w:pStyle w:val="CLAProNormalNoSpaceAfter"/>
        <w:ind w:left="4140" w:hanging="4590"/>
      </w:pPr>
      <w:r>
        <w:rPr>
          <w:i/>
        </w:rPr>
        <w:t>The accounting department your business deserves</w:t>
      </w:r>
    </w:p>
    <w:p w14:paraId="2C0FD520" w14:textId="77777777" w:rsidR="000C011F" w:rsidRPr="00B36DF9" w:rsidRDefault="000C011F" w:rsidP="000C011F">
      <w:pPr>
        <w:pStyle w:val="CLAProNormalNoSpaceAfter"/>
        <w:ind w:left="4140" w:hanging="4590"/>
      </w:pPr>
      <w:r>
        <w:rPr>
          <w:i/>
        </w:rPr>
        <w:t>— without the cost and overhead of building one in-house.</w:t>
      </w:r>
    </w:p>
    <w:p>
      <w:pPr>
        <w:pStyle w:val="CLAProNormalNoSpaceAfter"/>
        <w:ind w:left="4140" w:hanging="4590"/>
      </w:pPr>
      <w:r>
        <w:t>·   Controller-led finance continuity</w:t>
      </w:r>
    </w:p>
    <w:p>
      <w:pPr>
        <w:pStyle w:val="CLAProNormalNoSpaceAfter"/>
        <w:ind w:left="4140" w:hanging="4590"/>
      </w:pPr>
      <w:r>
        <w:t>·   Month-end close &amp; bank reporting</w:t>
      </w:r>
    </w:p>
    <w:p>
      <w:pPr>
        <w:pStyle w:val="CLAProNormalNoSpaceAfter"/>
        <w:ind w:left="4140" w:hanging="4590"/>
      </w:pPr>
      <w:r>
        <w:t>·   AP, GL &amp; systems optimization</w:t>
      </w:r>
    </w:p>
    <w:p>
      <w:pPr>
        <w:pStyle w:val="CLAProNormalNoSpaceAfter"/>
        <w:ind w:left="4140" w:hanging="4590"/>
      </w:pPr>
      <w:r>
        <w:t>·   Fractional CFO support</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rPr>
          <w:noProof/>
        </w:rPr>
        <w:t>October 2, 2026</w:t>
      </w:r>
    </w:p>
    <w:p w14:paraId="3490F88E" w14:textId="77777777" w:rsidR="007C1374" w:rsidRDefault="007C1374" w:rsidP="007C1374">
      <w:pPr>
        <w:pStyle w:val="CLALTRAddressorSignature"/>
      </w:pPr>
      <w:r>
        <w:rPr>
          <w:noProof/>
        </w:rPr>
        <w:t>AJAC, Inc. d/b/a George Brazil</w:t>
      </w:r>
      <w:bookmarkEnd w:id="2"/>
    </w:p>
    <w:p w14:paraId="3490F88E" w14:textId="77777777" w:rsidR="007C1374" w:rsidRDefault="007C1374" w:rsidP="007C1374">
      <w:pPr>
        <w:pStyle w:val="CLALTRAddressorSignature"/>
      </w:pPr>
      <w:r>
        <w:t>Attn: Marc Erpenbeck, President</w:t>
      </w:r>
      <w:bookmarkEnd w:id="2"/>
    </w:p>
    <w:p w14:paraId="389C2558" w14:textId="77777777" w:rsidR="007C1374" w:rsidRDefault="007C1374" w:rsidP="007C1374">
      <w:pPr>
        <w:pStyle w:val="CLALTRAddressorSignature"/>
      </w:pPr>
      <w:r>
        <w:t>3830 S 38th St</w:t>
      </w:r>
      <w:bookmarkStart w:id="3" w:name="Text11"/>
      <w:bookmarkEnd w:id="3"/>
    </w:p>
    <w:p w14:paraId="59517EED" w14:textId="77777777" w:rsidR="007C1374" w:rsidRDefault="007C1374" w:rsidP="007C1374">
      <w:pPr>
        <w:pStyle w:val="CLALTRAddressorSignature"/>
      </w:pPr>
      <w:r>
        <w:t>Phoenix, AZ 85040</w:t>
      </w:r>
      <w:bookmarkStart w:id="4" w:name="Text12"/>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bookmarkStart w:id="5" w:name="Text22"/>
      <w:r>
        <w:rPr>
          <w:noProof/>
        </w:rPr>
        <w:t>Marc</w:t>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rPr>
          <w:noProof/>
        </w:rPr>
        <w:t>AJAC, Inc. d/b/a George Brazil</w:t>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rPr>
          <w:noProof/>
        </w:rPr>
        <w:t>2026</w:t>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rPr>
          <w:noProof/>
        </w:rPr>
        <w:t>December 31, 2026</w:t>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ONYX steps in to provide controller-led finance continuity now that your CFO has departed, keeping the monthly close, bank reporting, and day-to-day accounting on track while we support and train your in-house accountant and tighten the systems and processes behind the numbers. We work inside Sage Intacct alongside your team, follow a perform-and-review approach so the person doing the work is never the one reviewing it, and scale our involvement up or down as the finance function is rebuilt. The services below are illustrative of what ONYX provides and are not a fixed or exhaustive list; we tailor the mix to the Company’s needs and adjust it as those needs change.</w:t>
      </w:r>
    </w:p>
    <w:p w14:paraId="04AF9870" w14:textId="77777777" w:rsidR="007C1374" w:rsidRDefault="007C1374" w:rsidP="004232B8">
      <w:pPr>
        <w:pStyle w:val="CLALTRNormal"/>
        <w:numPr>
          <w:ilvl w:val="0"/>
          <w:numId w:val="8"/>
        </w:numPr>
        <w:jc w:val="both"/>
      </w:pPr>
      <w:r>
        <w:rPr/>
        <w:t>Initial priorities</w:t>
      </w:r>
    </w:p>
    <w:p w14:paraId="5F77BEBA" w14:textId="77777777" w:rsidR="007C1374" w:rsidRPr="0004094D" w:rsidRDefault="007C1374" w:rsidP="004232B8">
      <w:pPr>
        <w:pStyle w:val="CLALTRNormal"/>
        <w:numPr>
          <w:ilvl w:val="0"/>
          <w:numId w:val="9"/>
        </w:numPr>
        <w:jc w:val="both"/>
      </w:pPr>
      <w:r>
        <w:rPr/>
        <w:t>Provide immediate coverage for the finance function after the CFO’s departure, including getting the completed tax return filed.</w:t>
      </w:r>
    </w:p>
    <w:p w14:paraId="5F77BEBA" w14:textId="77777777" w:rsidR="007C1374" w:rsidRPr="0004094D" w:rsidRDefault="007C1374" w:rsidP="004232B8">
      <w:pPr>
        <w:pStyle w:val="CLALTRNormal"/>
        <w:numPr>
          <w:ilvl w:val="0"/>
          <w:numId w:val="9"/>
        </w:numPr>
        <w:jc w:val="both"/>
      </w:pPr>
      <w:r>
        <w:rPr/>
        <w:t>Support the 401(k) plan audit due October 15.</w:t>
      </w:r>
    </w:p>
    <w:p w14:paraId="5F77BEBA" w14:textId="77777777" w:rsidR="007C1374" w:rsidRPr="0004094D" w:rsidRDefault="007C1374" w:rsidP="004232B8">
      <w:pPr>
        <w:pStyle w:val="CLALTRNormal"/>
        <w:numPr>
          <w:ilvl w:val="0"/>
          <w:numId w:val="9"/>
        </w:numPr>
        <w:jc w:val="both"/>
      </w:pPr>
      <w:r>
        <w:rPr/>
        <w:t>Train and support your in-house accountant and review the day-to-day work.</w:t>
      </w:r>
    </w:p>
    <w:p w14:paraId="5F77BEBA" w14:textId="77777777" w:rsidR="007C1374" w:rsidRPr="0004094D" w:rsidRDefault="007C1374" w:rsidP="004232B8">
      <w:pPr>
        <w:pStyle w:val="CLALTRNormal"/>
        <w:numPr>
          <w:ilvl w:val="0"/>
          <w:numId w:val="9"/>
        </w:numPr>
        <w:jc w:val="both"/>
      </w:pPr>
      <w:r>
        <w:rPr/>
        <w:t>Assist with the monthly close and review the supporting schedules and reconciliations so the books are accurate and complete.</w:t>
      </w:r>
    </w:p>
    <w:p w14:paraId="5F77BEBA" w14:textId="77777777" w:rsidR="007C1374" w:rsidRPr="0004094D" w:rsidRDefault="007C1374" w:rsidP="004232B8">
      <w:pPr>
        <w:pStyle w:val="CLALTRNormal"/>
        <w:numPr>
          <w:ilvl w:val="0"/>
          <w:numId w:val="9"/>
        </w:numPr>
        <w:jc w:val="both"/>
      </w:pPr>
      <w:r>
        <w:rPr/>
        <w:t>Make sure everything is in place to deliver timely, accurate reporting to Bell Bank and to management.</w:t>
      </w:r>
    </w:p>
    <w:p w14:paraId="5F77BEBA" w14:textId="77777777" w:rsidR="007C1374" w:rsidRPr="0004094D" w:rsidRDefault="007C1374" w:rsidP="004232B8">
      <w:pPr>
        <w:pStyle w:val="CLALTRNormal"/>
        <w:numPr>
          <w:ilvl w:val="0"/>
          <w:numId w:val="9"/>
        </w:numPr>
        <w:jc w:val="both"/>
      </w:pPr>
      <w:r>
        <w:rPr/>
        <w:t>Streamline accounts payable, including evaluating and implementing Bill.com or optimizing AP within Sage Intacct.</w:t>
      </w:r>
    </w:p>
    <w:p w14:paraId="5F77BEBA" w14:textId="77777777" w:rsidR="007C1374" w:rsidRPr="0004094D" w:rsidRDefault="007C1374" w:rsidP="004232B8">
      <w:pPr>
        <w:pStyle w:val="CLALTRNormal"/>
        <w:numPr>
          <w:ilvl w:val="0"/>
          <w:numId w:val="9"/>
        </w:numPr>
        <w:jc w:val="both"/>
      </w:pPr>
      <w:r>
        <w:rPr/>
        <w:t>Simplify the general ledger and chart of accounts so reporting is cleaner and easier to maintain.</w:t>
      </w:r>
    </w:p>
    <w:p w14:paraId="5F77BEBA" w14:textId="77777777" w:rsidR="007C1374" w:rsidRPr="0004094D" w:rsidRDefault="007C1374" w:rsidP="004232B8">
      <w:pPr>
        <w:pStyle w:val="CLALTRNormal"/>
        <w:numPr>
          <w:ilvl w:val="0"/>
          <w:numId w:val="9"/>
        </w:numPr>
        <w:jc w:val="both"/>
      </w:pPr>
      <w:r>
        <w:rPr/>
        <w:t>Reduce the manual work and bottlenecks between ServiceTitan, QStock Inventory, and Sage Intacct so information flows cleanly from the field and inventory into the general ledger.</w:t>
      </w:r>
    </w:p>
    <w:p w14:paraId="5F77BEBA" w14:textId="77777777" w:rsidR="007C1374" w:rsidRPr="0004094D" w:rsidRDefault="007C1374" w:rsidP="004232B8">
      <w:pPr>
        <w:pStyle w:val="CLALTRNormal"/>
        <w:numPr>
          <w:ilvl w:val="0"/>
          <w:numId w:val="9"/>
        </w:numPr>
        <w:jc w:val="both"/>
      </w:pPr>
      <w:r>
        <w:rPr/>
        <w:t>Assist with the inventory project, including the QStock Inventory setup and its integration with Sage Intacct.</w:t>
      </w:r>
    </w:p>
    <w:p w14:paraId="5F77BEBA" w14:textId="77777777" w:rsidR="007C1374" w:rsidRPr="0004094D" w:rsidRDefault="007C1374" w:rsidP="004232B8">
      <w:pPr>
        <w:pStyle w:val="CLALTRNormal"/>
        <w:numPr>
          <w:ilvl w:val="0"/>
          <w:numId w:val="9"/>
        </w:numPr>
        <w:jc w:val="both"/>
      </w:pPr>
      <w:r>
        <w:rPr/>
        <w:t>Support weekly payroll and benefit submissions as needed.</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t>Support and training for your in-house accounting</w:t>
      </w:r>
    </w:p>
    <w:p>
      <w:pPr>
        <w:pStyle w:val="CLALTRNormal"/>
        <w:jc w:val="both"/>
      </w:pPr>
      <w:r>
        <w:rPr/>
        <w:t>Your in-house accountant runs the day-to-day. ONYX provides the training, review, and backup to keep it accurate and consistent:</w:t>
      </w:r>
    </w:p>
    <w:p w14:paraId="5F77BEBA" w14:textId="77777777" w:rsidR="007C1374" w:rsidRPr="0004094D" w:rsidRDefault="007C1374" w:rsidP="004232B8">
      <w:pPr>
        <w:pStyle w:val="CLALTRNormal"/>
        <w:numPr>
          <w:ilvl w:val="0"/>
          <w:numId w:val="9"/>
        </w:numPr>
        <w:jc w:val="both"/>
      </w:pPr>
      <w:r>
        <w:rPr/>
        <w:t>Review and support accounts payable, including the check run and positive-pay reporting, and help move the process onto a more automated platform.</w:t>
      </w:r>
    </w:p>
    <w:p w14:paraId="0FDCCEB3" w14:textId="77777777" w:rsidR="007C1374" w:rsidRDefault="007C1374" w:rsidP="004232B8">
      <w:pPr>
        <w:pStyle w:val="CLALTRNormal"/>
        <w:numPr>
          <w:ilvl w:val="0"/>
          <w:numId w:val="9"/>
        </w:numPr>
        <w:jc w:val="both"/>
      </w:pPr>
      <w:r>
        <w:rPr/>
        <w:t>Review and support accounts receivable and collections, including customer billing, cash receipts, and remote deposits.</w:t>
      </w:r>
    </w:p>
    <w:p w14:paraId="7FEABD02" w14:textId="77777777" w:rsidR="007C1374" w:rsidRDefault="007C1374" w:rsidP="004232B8">
      <w:pPr>
        <w:pStyle w:val="CLALTRNormal"/>
        <w:numPr>
          <w:ilvl w:val="0"/>
          <w:numId w:val="9"/>
        </w:numPr>
        <w:jc w:val="both"/>
      </w:pPr>
      <w:r>
        <w:rPr/>
        <w:t>Review the monthly bank, credit-card, and loan reconciliations and the supporting journal entries.</w:t>
      </w:r>
    </w:p>
    <w:p w14:paraId="6B61EA03" w14:textId="77777777" w:rsidR="007C1374" w:rsidRDefault="007C1374" w:rsidP="004232B8">
      <w:pPr>
        <w:pStyle w:val="CLALTRNormal"/>
        <w:numPr>
          <w:ilvl w:val="0"/>
          <w:numId w:val="9"/>
        </w:numPr>
        <w:jc w:val="both"/>
      </w:pPr>
      <w:r>
        <w:rPr/>
        <w:t>Review and maintain depreciation schedules.</w:t>
      </w:r>
    </w:p>
    <w:p w14:paraId="265B71B3" w14:textId="77777777" w:rsidR="007C1374" w:rsidRDefault="007C1374" w:rsidP="004232B8">
      <w:pPr>
        <w:pStyle w:val="CLALTRNormal"/>
        <w:numPr>
          <w:ilvl w:val="0"/>
          <w:numId w:val="9"/>
        </w:numPr>
        <w:jc w:val="both"/>
      </w:pPr>
      <w:r w:rsidRPr="00A43EB3">
        <w:rPr/>
        <w:t>Support job-costing and inventory records and the related month-end entries.</w:t>
      </w:r>
    </w:p>
    <w:p w14:paraId="1D259634" w14:textId="77777777" w:rsidR="007C1374" w:rsidRDefault="007C1374" w:rsidP="004232B8">
      <w:pPr>
        <w:pStyle w:val="CLALTRNormal"/>
        <w:numPr>
          <w:ilvl w:val="0"/>
          <w:numId w:val="8"/>
        </w:numPr>
        <w:jc w:val="both"/>
      </w:pPr>
      <w:r>
        <w:rPr/>
        <w:t xml:space="preserve">Controller-level oversight and reporting</w:t>
      </w:r>
    </w:p>
    <w:p>
      <w:pPr>
        <w:pStyle w:val="CLALTRNormal"/>
        <w:jc w:val="both"/>
      </w:pPr>
      <w:r>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t>Review and approve the reconciliations and journal entries prepared by your in-house team, adding a second layer of accuracy and control</w:t>
      </w:r>
    </w:p>
    <w:p w14:paraId="0A617E3A" w14:textId="77777777" w:rsidR="007C1374" w:rsidRDefault="007C1374" w:rsidP="004232B8">
      <w:pPr>
        <w:pStyle w:val="CLALTRNormal"/>
        <w:numPr>
          <w:ilvl w:val="0"/>
          <w:numId w:val="10"/>
        </w:numPr>
        <w:jc w:val="both"/>
      </w:pPr>
      <w:r>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t>Own the monthly close and produce departmental and management reporting in the format the Company uses.</w:t>
      </w:r>
    </w:p>
    <w:p w14:paraId="4198EB4C" w14:textId="77777777" w:rsidR="007C1374" w:rsidRPr="00EE0520" w:rsidRDefault="007C1374" w:rsidP="004232B8">
      <w:pPr>
        <w:pStyle w:val="CLALTRNormal"/>
        <w:numPr>
          <w:ilvl w:val="0"/>
          <w:numId w:val="10"/>
        </w:numPr>
        <w:jc w:val="both"/>
      </w:pPr>
      <w:r>
        <w:rPr/>
        <w:t xml:space="preserve">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rPr/>
        <w:t xml:space="preserve">Document the Client’s accounting processes and procedures</w:t>
      </w:r>
    </w:p>
    <w:p w14:paraId="4E3E6738" w14:textId="77777777" w:rsidR="007C1374" w:rsidRDefault="007C1374" w:rsidP="004232B8">
      <w:pPr>
        <w:pStyle w:val="CLALTRNormal"/>
        <w:numPr>
          <w:ilvl w:val="0"/>
          <w:numId w:val="10"/>
        </w:numPr>
        <w:jc w:val="both"/>
      </w:pPr>
      <w:r>
        <w:rPr/>
        <w:t>Simplify the general ledger and chart of accounts, and strengthen the processes and controls behind the close.</w:t>
      </w:r>
    </w:p>
    <w:p w14:paraId="4B0AB146" w14:textId="77777777" w:rsidR="007C1374" w:rsidRDefault="007C1374" w:rsidP="004232B8">
      <w:pPr>
        <w:pStyle w:val="CLALTRNormal"/>
        <w:numPr>
          <w:ilvl w:val="0"/>
          <w:numId w:val="10"/>
        </w:numPr>
        <w:jc w:val="both"/>
      </w:pPr>
      <w:r>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t>Prepare the quarterly reporting Bell Bank requires, and assist with bank communications and routine information requests.</w:t>
      </w:r>
    </w:p>
    <w:p w14:paraId="4AE0C1F8" w14:textId="3FBCFA1B" w:rsidR="007C1374" w:rsidRDefault="007C1374" w:rsidP="004232B8">
      <w:pPr>
        <w:pStyle w:val="CLALTRNormal"/>
        <w:numPr>
          <w:ilvl w:val="0"/>
          <w:numId w:val="10"/>
        </w:numPr>
        <w:jc w:val="both"/>
      </w:pPr>
      <w:r>
        <w:rPr/>
        <w:t>Gather and organize everything the Company’s tax preparer and auditor need for the annual return and audit.</w:t>
      </w:r>
    </w:p>
    <w:p>
      <w:pPr>
        <w:pStyle w:val="CLALTRNormal"/>
        <w:numPr>
          <w:ilvl w:val="0"/>
          <w:numId w:val="8"/>
        </w:numPr>
        <w:jc w:val="both"/>
      </w:pPr>
      <w:r>
        <w:rPr/>
        <w:t xml:space="preserve">CFO-level strategic support</w:t>
      </w:r>
    </w:p>
    <w:p>
      <w:pPr>
        <w:pStyle w:val="CLALTRNormal"/>
        <w:jc w:val="both"/>
      </w:pPr>
      <w:r>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t xml:space="preserve">Serve as a strategic financial partner to ownership and management, offering guidance and direction across the finance function</w:t>
      </w:r>
    </w:p>
    <w:p>
      <w:pPr>
        <w:pStyle w:val="CLALTRNormal"/>
        <w:numPr>
          <w:ilvl w:val="0"/>
          <w:numId w:val="10"/>
        </w:numPr>
        <w:jc w:val="both"/>
      </w:pPr>
      <w:r>
        <w:rPr/>
        <w:t xml:space="preserve">Advise on financial reporting structure, management reporting, and accounting policy</w:t>
      </w:r>
    </w:p>
    <w:p>
      <w:pPr>
        <w:pStyle w:val="CLALTRNormal"/>
        <w:numPr>
          <w:ilvl w:val="0"/>
          <w:numId w:val="10"/>
        </w:numPr>
        <w:jc w:val="both"/>
      </w:pPr>
      <w:r>
        <w:rPr/>
        <w:t xml:space="preserve">Lead budgeting, forecasting, and long-term financial modeling to support growth and scenario planning</w:t>
      </w:r>
    </w:p>
    <w:p>
      <w:pPr>
        <w:pStyle w:val="CLALTRNormal"/>
        <w:numPr>
          <w:ilvl w:val="0"/>
          <w:numId w:val="10"/>
        </w:numPr>
        <w:jc w:val="both"/>
      </w:pPr>
      <w:r>
        <w:rPr/>
        <w:t>Support financing and banking relationships, including lender and covenant reporting and negotiations.</w:t>
      </w:r>
    </w:p>
    <w:p>
      <w:pPr>
        <w:pStyle w:val="CLALTRNormal"/>
        <w:numPr>
          <w:ilvl w:val="0"/>
          <w:numId w:val="10"/>
        </w:numPr>
        <w:jc w:val="both"/>
      </w:pPr>
      <w:r>
        <w:rPr/>
        <w:t>Provide CFO-level reporting and strategic direction to the finance team, and help rebuild and stabilize the function after the CFO’s departure.</w:t>
      </w:r>
    </w:p>
    <w:p>
      <w:pPr>
        <w:pStyle w:val="CLALTRNormal"/>
        <w:numPr>
          <w:ilvl w:val="0"/>
          <w:numId w:val="10"/>
        </w:numPr>
        <w:jc w:val="both"/>
      </w:pPr>
      <w:r>
        <w:rPr/>
        <w:t>Support the Company’s planned conversion back to an S corporation in 2028.</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t xml:space="preserve">Payroll preparation</w:t>
      </w:r>
    </w:p>
    <w:p w14:paraId="50AA1DFF" w14:textId="77777777" w:rsidR="007C1374" w:rsidRDefault="007C1374" w:rsidP="004232B8">
      <w:pPr>
        <w:pStyle w:val="CLALTRNormal"/>
        <w:numPr>
          <w:ilvl w:val="0"/>
          <w:numId w:val="11"/>
        </w:numPr>
        <w:jc w:val="both"/>
      </w:pPr>
      <w:r>
        <w:rPr/>
        <w:t xml:space="preserve">Sage Intacct implementation and support</w:t>
      </w:r>
    </w:p>
    <w:p w14:paraId="218FBFCA" w14:textId="77777777" w:rsidR="007C1374" w:rsidRDefault="007C1374" w:rsidP="004232B8">
      <w:pPr>
        <w:pStyle w:val="CLALTRNormal"/>
        <w:numPr>
          <w:ilvl w:val="0"/>
          <w:numId w:val="11"/>
        </w:numPr>
        <w:jc w:val="both"/>
      </w:pPr>
      <w:r>
        <w:rPr/>
        <w:t xml:space="preserve">Human resources</w:t>
      </w:r>
    </w:p>
    <w:p>
      <w:pPr>
        <w:pStyle w:val="CLALTRHeading2"/>
        <w:jc w:val="both"/>
      </w:pPr>
      <w:r>
        <w:t xml:space="preserve">Adjusting your services as your needs change</w:t>
      </w:r>
    </w:p>
    <w:p>
      <w:pPr>
        <w:pStyle w:val="CLALTRNormal"/>
        <w:jc w:val="both"/>
      </w:pPr>
      <w:r>
        <w:t>Your needs will evolve as your business grows, and this engagement is built to flex with them. Services can be added, reduced, or adjusted at any time by mutual written agreement,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pPr>
      <w:r>
        <w:t xml:space="preserve">How we’ll work together</w:t>
      </w:r>
    </w:p>
    <w:p w14:paraId="26CCF220" w14:textId="184C9533" w:rsidR="007C1374" w:rsidRDefault="00155433" w:rsidP="004232B8">
      <w:pPr>
        <w:pStyle w:val="CLALTRNormal"/>
        <w:jc w:val="both"/>
      </w:pPr>
      <w:r>
        <w:rPr/>
        <w:t>Because ONYX works from the access and records the Company provides and does not have authority to move funds, a few responsibilities stay with the Company. All approvals should be documented in writing, whether electronically or manually:</w:t>
      </w:r>
    </w:p>
    <w:p w14:paraId="1F716C1A" w14:textId="77777777" w:rsidR="007C1374" w:rsidRPr="00D0294B" w:rsidRDefault="007C1374" w:rsidP="004232B8">
      <w:pPr>
        <w:pStyle w:val="CLALTRNormal"/>
        <w:numPr>
          <w:ilvl w:val="0"/>
          <w:numId w:val="21"/>
        </w:numPr>
        <w:jc w:val="both"/>
        <w:rPr/>
      </w:pPr>
      <w:r w:rsidRPr="00D0294B">
        <w:rPr/>
        <w:t>Provide ONYX with access to Sage Intacct and view access to bank, credit-card, and loan accounts, plus the reports and records needed to do the work.</w:t>
      </w:r>
    </w:p>
    <w:p w14:paraId="5D4CD6F1" w14:textId="77777777" w:rsidR="007C1374" w:rsidRPr="00D0294B" w:rsidRDefault="007C1374" w:rsidP="004232B8">
      <w:pPr>
        <w:pStyle w:val="CLALTRNormal"/>
        <w:numPr>
          <w:ilvl w:val="0"/>
          <w:numId w:val="21"/>
        </w:numPr>
        <w:jc w:val="both"/>
        <w:rPr/>
      </w:pPr>
      <w:r w:rsidRPr="00D0294B">
        <w:rPr/>
        <w:t>Provide timely, accurate information and a primary point of contact, and keep the internal accounting staff available to support the work.</w:t>
      </w:r>
    </w:p>
    <w:p w14:paraId="67DECFEA" w14:textId="77777777" w:rsidR="007C1374" w:rsidRPr="00D0294B" w:rsidRDefault="007C1374" w:rsidP="004232B8">
      <w:pPr>
        <w:pStyle w:val="CLALTRNormal"/>
        <w:numPr>
          <w:ilvl w:val="0"/>
          <w:numId w:val="21"/>
        </w:numPr>
        <w:jc w:val="both"/>
        <w:rPr/>
      </w:pPr>
      <w:r w:rsidRPr="00D0294B">
        <w:rPr/>
        <w:t>Retain approval authority over the Company’s own transactions, including invoices and payments, new vendors and customers, and payroll, and approve any payments ONYX is engaged to process.</w:t>
      </w:r>
    </w:p>
    <w:p w14:paraId="69DB2137" w14:textId="77777777" w:rsidR="007C1374" w:rsidRPr="00D0294B" w:rsidRDefault="007C1374" w:rsidP="004232B8">
      <w:pPr>
        <w:pStyle w:val="CLALTRNormal"/>
        <w:numPr>
          <w:ilvl w:val="0"/>
          <w:numId w:val="21"/>
        </w:numPr>
        <w:jc w:val="both"/>
        <w:rPr/>
      </w:pPr>
      <w:r>
        <w:rPr/>
        <w:t>Review and approve (or delegate to the ONYX controller) bank, credit-card, and loan reconciliations.</w:t>
      </w:r>
    </w:p>
    <w:p w14:paraId="169639B0" w14:textId="77777777" w:rsidR="007C1374" w:rsidRPr="00D0294B" w:rsidRDefault="007C1374" w:rsidP="004232B8">
      <w:pPr>
        <w:pStyle w:val="CLALTRNormal"/>
        <w:numPr>
          <w:ilvl w:val="0"/>
          <w:numId w:val="21"/>
        </w:numPr>
        <w:jc w:val="both"/>
        <w:rPr/>
      </w:pPr>
      <w:r>
        <w:rPr/>
        <w:t>Maintain responsibility for tax filings and for meeting the Company’s legal, lender, benefit-plan, and audit obligations.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rPr>
          <w:noProof/>
        </w:rPr>
        <w:t>December 31, 2026</w:t>
      </w:r>
      <w:r w:rsidRPr="003B7E8F">
        <w:t>:</w:t>
      </w:r>
    </w:p>
    <w:p w14:paraId="0660FCC0" w14:textId="77777777" w:rsidR="007C1374" w:rsidRDefault="007C1374" w:rsidP="004232B8">
      <w:pPr>
        <w:pStyle w:val="CLALTRNormal"/>
        <w:numPr>
          <w:ilvl w:val="0"/>
          <w:numId w:val="13"/>
        </w:numPr>
        <w:jc w:val="both"/>
      </w:pPr>
      <w:r w:rsidRPr="003B7E8F">
        <w:rPr/>
        <w:t>Services performed by Staff Accountant</w:t>
      </w:r>
      <w:r>
        <w:rPr/>
        <w:tab/>
      </w:r>
      <w:r w:rsidRPr="003B7E8F">
        <w:rPr/>
        <w:tab/>
      </w:r>
      <w:r w:rsidRPr="003B7E8F">
        <w:rPr/>
        <w:tab/>
      </w:r>
      <w:r w:rsidRPr="003B7E8F">
        <w:rPr/>
        <w:tab/>
      </w:r>
      <w:r w:rsidRPr="003B7E8F">
        <w:rPr/>
        <w:tab/>
      </w:r>
      <w:r w:rsidRPr="003B7E8F">
        <w:rPr/>
        <w:tab/>
      </w:r>
      <w:r w:rsidRPr="003B7E8F">
        <w:rPr/>
        <w:tab/>
      </w:r>
      <w:proofErr w:type="gramStart"/>
      <w:r w:rsidRPr="003B7E8F">
        <w:rPr/>
        <w:t>$100</w:t>
      </w:r>
      <w:proofErr w:type="gramEnd"/>
      <w:r w:rsidRPr="003B7E8F">
        <w:rPr/>
        <w:t xml:space="preserve"> per hour</w:t>
      </w:r>
    </w:p>
    <w:p w14:paraId="51CD06CC" w14:textId="77777777" w:rsidR="007C1374" w:rsidRDefault="007C1374" w:rsidP="004232B8">
      <w:pPr>
        <w:pStyle w:val="CLALTRNormal"/>
        <w:numPr>
          <w:ilvl w:val="0"/>
          <w:numId w:val="13"/>
        </w:numPr>
        <w:jc w:val="both"/>
      </w:pPr>
      <w:r w:rsidRPr="003B7E8F">
        <w:rPr/>
        <w:t>Services performed by Controller</w:t>
      </w:r>
      <w:r w:rsidRPr="003B7E8F">
        <w:rPr/>
        <w:tab/>
      </w:r>
      <w:r w:rsidRPr="003B7E8F">
        <w:rPr/>
        <w:tab/>
      </w:r>
      <w:r w:rsidRPr="003B7E8F">
        <w:rPr/>
        <w:tab/>
      </w:r>
      <w:r w:rsidRPr="003B7E8F">
        <w:rPr/>
        <w:tab/>
      </w:r>
      <w:r w:rsidRPr="003B7E8F">
        <w:rPr/>
        <w:tab/>
      </w:r>
      <w:r w:rsidRPr="003B7E8F">
        <w:rPr/>
        <w:tab/>
        <w:t>$185 per hour</w:t>
      </w:r>
    </w:p>
    <w:p w14:paraId="418AB107" w14:textId="77777777" w:rsidR="007C1374" w:rsidRDefault="007C1374" w:rsidP="004232B8">
      <w:pPr>
        <w:pStyle w:val="CLALTRNormal"/>
        <w:numPr>
          <w:ilvl w:val="0"/>
          <w:numId w:val="13"/>
        </w:numPr>
        <w:jc w:val="both"/>
      </w:pPr>
      <w:r w:rsidRPr="003B7E8F">
        <w:rPr/>
        <w:t xml:space="preserve">Services performed by </w:t>
      </w:r>
      <w:r>
        <w:rPr>
          <w:noProof/>
        </w:rPr>
        <w:t>CFO</w:t>
      </w:r>
      <w:r w:rsidRPr="003B7E8F">
        <w:rPr/>
        <w:t/>
      </w:r>
      <w:r w:rsidRPr="003B7E8F">
        <w:rPr/>
        <w:tab/>
      </w:r>
      <w:r w:rsidRPr="003B7E8F">
        <w:rPr/>
        <w:tab/>
      </w:r>
      <w:r w:rsidRPr="003B7E8F">
        <w:rPr/>
        <w:tab/>
        <w:t>$250 per hour</w:t>
      </w:r>
    </w:p>
    <w:p w14:paraId="00B6291F" w14:textId="4D048969" w:rsidR="007C1374" w:rsidRDefault="007C1374" w:rsidP="004232B8">
      <w:pPr>
        <w:pStyle w:val="CLALTRNormal"/>
        <w:jc w:val="both"/>
      </w:pPr>
      <w:proofErr w:type="gramStart"/>
      <w:r>
        <w:rPr/>
        <w:t>Subsequent to</w:t>
      </w:r>
      <w:proofErr w:type="gramEnd"/>
      <w:r>
        <w:rPr/>
        <w:t xml:space="preserve"> the billing rate guarantee date, the rates </w:t>
      </w:r>
      <w:r w:rsidRPr="008E719E">
        <w:rPr/>
        <w:t>may be adjusted</w:t>
      </w:r>
      <w:r w:rsidR="00CD0CCA">
        <w:rPr/>
        <w:t xml:space="preserve"> only</w:t>
      </w:r>
      <w:r w:rsidRPr="008E719E">
        <w:rPr/>
        <w:t xml:space="preserve"> as </w:t>
      </w:r>
      <w:r>
        <w:rPr/>
        <w:t>agreed</w:t>
      </w:r>
      <w:r w:rsidR="00CD0CCA">
        <w:rPr/>
        <w:t xml:space="preserve"> in writing</w:t>
      </w:r>
      <w:r>
        <w:rPr/>
        <w:t xml:space="preserve"> between </w:t>
      </w:r>
      <w:r w:rsidR="00B94063">
        <w:rPr/>
        <w:t xml:space="preserve">the Client </w:t>
      </w:r>
      <w:r>
        <w:rPr/>
        <w:t xml:space="preserve">and </w:t>
      </w:r>
      <w:r w:rsidR="003A2EF5">
        <w:rPr/>
        <w:t>ONYX</w:t>
      </w:r>
      <w:r w:rsidRPr="007956FE">
        <w:rPr/>
        <w:t xml:space="preserve"> </w:t>
      </w:r>
      <w:r>
        <w:rPr/>
        <w:t>through an addendum to this engagement letter</w:t>
      </w:r>
      <w:r w:rsidRPr="0065309C">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Initial review and priorities:</w:t>
      </w:r>
    </w:p>
    <w:p w14:paraId="5FCFEC33" w14:textId="77777777" w:rsidR="007C1374" w:rsidRDefault="007C1374" w:rsidP="004232B8">
      <w:pPr>
        <w:pStyle w:val="CLALTRNormal"/>
        <w:numPr>
          <w:ilvl w:val="0"/>
          <w:numId w:val="14"/>
        </w:numPr>
        <w:jc w:val="both"/>
      </w:pPr>
      <w:r w:rsidRPr="003B7E8F">
        <w:rPr/>
        <w:t>Billed hourly as incurred. ONYX will review the books and systems first, then provide a written scope and ballpark estimate before significant project work begins, with regular progress-and-budget updates so there are no surprises.</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 accounting and controller services:</w:t>
      </w:r>
      <w:proofErr w:type="gramEnd"/>
    </w:p>
    <w:p w14:paraId="507ACF6F" w14:textId="77777777" w:rsidR="007C1374" w:rsidRDefault="007C1374" w:rsidP="004232B8">
      <w:pPr>
        <w:pStyle w:val="CLALTRNormal"/>
        <w:numPr>
          <w:ilvl w:val="0"/>
          <w:numId w:val="15"/>
        </w:numPr>
        <w:jc w:val="both"/>
      </w:pPr>
      <w:r w:rsidRPr="003B7E8F">
        <w:rPr/>
        <w:t>Billed hourly at the rates above, based on the volume and mix of work once the monthly scope is set.</w:t>
      </w:r>
      <w:proofErr w:type="gramStart"/>
      <w:proofErr w:type="gramEnd"/>
      <w:bookmarkStart w:id="7" w:name="Text49"/>
      <w:bookmarkEnd w:id="7"/>
    </w:p>
    <w:p w14:paraId="0C381B6E" w14:textId="6FE7FD06" w:rsidR="007C1374" w:rsidRDefault="007C1374" w:rsidP="004232B8">
      <w:pPr>
        <w:pStyle w:val="CLALTRNormal"/>
        <w:jc w:val="both"/>
      </w:pPr>
      <w:r>
        <w:rPr/>
        <w:t>Our fees for these services will be based on the time involved and the degree of responsibility and skill required, plus expenses, including internal and administrative charges. These estimates assume timely cooperation from the Company in providing requested records and access; if requested items are not available when needed or are inaccurate, the fee will likely be higher. Should unexpected circumstances require significant additional time, ONYX will advise the Company before undertaking any work that would substantially increase the fee estimate.</w:t>
      </w:r>
    </w:p>
    <w:p w14:paraId="34CB76F0" w14:textId="1C983FFC" w:rsidR="000679EF" w:rsidRDefault="00E4186A" w:rsidP="004232B8">
      <w:pPr>
        <w:pStyle w:val="CLALTRNormal"/>
        <w:jc w:val="both"/>
      </w:pPr>
      <w:r>
        <w:rPr/>
        <w:t xml:space="preserve"> </w:t>
      </w:r>
      <w:proofErr w:type="gramStart"/>
      <w:r>
        <w:rPr/>
        <w:t>During the course of</w:t>
      </w:r>
      <w:proofErr w:type="gramEnd"/>
      <w:r>
        <w:rPr/>
        <w:t xml:space="preserve"> our engagement, we may incur o</w:t>
      </w:r>
      <w:r w:rsidR="000679EF">
        <w:rPr/>
        <w:t xml:space="preserve">ut-of-pocket </w:t>
      </w:r>
      <w:r w:rsidR="00057067">
        <w:rPr/>
        <w:t xml:space="preserve">costs and </w:t>
      </w:r>
      <w:r w:rsidR="000679EF">
        <w:rPr/>
        <w:t>expenses</w:t>
      </w:r>
      <w:r>
        <w:rPr/>
        <w:t xml:space="preserve"> on your behalf. These costs and </w:t>
      </w:r>
      <w:r w:rsidR="00057067">
        <w:rPr/>
        <w:t xml:space="preserve">expenses, which you will be responsible </w:t>
      </w:r>
      <w:proofErr w:type="gramStart"/>
      <w:r w:rsidR="00057067">
        <w:rPr/>
        <w:t>to pay</w:t>
      </w:r>
      <w:proofErr w:type="gramEnd"/>
      <w:r w:rsidR="00057067">
        <w:rPr/>
        <w:t xml:space="preserve">, include, but are not necessarily limited </w:t>
      </w:r>
      <w:proofErr w:type="gramStart"/>
      <w:r w:rsidR="00057067">
        <w:rPr/>
        <w:t>to,</w:t>
      </w:r>
      <w:proofErr w:type="gramEnd"/>
      <w:r w:rsidR="000679EF">
        <w:rPr/>
        <w:t xml:space="preserve"> out-of-town travel, meals, and lodging</w:t>
      </w:r>
      <w:r w:rsidR="001D541D">
        <w:rPr/>
        <w:t>. These out-of-pocket costs and expenses</w:t>
      </w:r>
      <w:r w:rsidR="000679EF">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rPr>
          <w:noProof/>
        </w:rPr>
        <w:t>the books and supporting schedules</w:t>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t>Retainer</w:t>
      </w:r>
    </w:p>
    <w:p w14:paraId="4E866157" w14:textId="1978B377" w:rsidR="007C1374" w:rsidRDefault="007C1374" w:rsidP="004232B8">
      <w:pPr>
        <w:pStyle w:val="CLALTRNormal"/>
        <w:jc w:val="both"/>
      </w:pPr>
      <w:r w:rsidRPr="000D38AB">
        <w:rPr/>
        <w:t xml:space="preserve">In connection with this engagement, </w:t>
      </w:r>
      <w:r w:rsidR="002F6675">
        <w:rPr/>
        <w:t>ONYX</w:t>
      </w:r>
      <w:r w:rsidR="002F6675" w:rsidRPr="000D38AB">
        <w:rPr/>
        <w:t xml:space="preserve"> </w:t>
      </w:r>
      <w:r w:rsidRPr="000D38AB">
        <w:rPr/>
        <w:t>must receive a retainer in the initial amount of</w:t>
      </w:r>
      <w:r>
        <w:rPr/>
        <w:t xml:space="preserve"> </w:t>
      </w:r>
      <w:r w:rsidRPr="000D38AB">
        <w:rPr/>
        <w:t>$</w:t>
      </w:r>
      <w:r w:rsidRPr="004F3EA8">
        <w:rPr>
          <w:b/>
          <w:i/>
        </w:rPr>
      </w:r>
      <w:r w:rsidRPr="004F3EA8">
        <w:rPr>
          <w:noProof/>
        </w:rPr>
        <w:t>3,000</w:t>
      </w:r>
      <w:r w:rsidR="00B139CD">
        <w:rPr>
          <w:bCs/>
          <w:iCs/>
        </w:rPr>
        <w:t xml:space="preserve"> (the “Retainer”)</w:t>
      </w:r>
      <w:r w:rsidRPr="000D38AB">
        <w:rPr/>
        <w:t>, payable prior to the commencement of any services.</w:t>
      </w:r>
      <w:r w:rsidRPr="004E19D8">
        <w:rPr/>
        <w:t xml:space="preserve"> </w:t>
      </w:r>
      <w:r w:rsidR="00474FC8">
        <w:rPr/>
        <w:t xml:space="preserve">The Client expressly grants ONYX a possessory security interest </w:t>
      </w:r>
      <w:r w:rsidR="00DE5CA9">
        <w:rPr/>
        <w:t>in the</w:t>
      </w:r>
      <w:r w:rsidR="00B139CD">
        <w:rPr/>
        <w:t xml:space="preserve"> Retainer</w:t>
      </w:r>
      <w:r w:rsidR="007738D8">
        <w:rPr/>
        <w:t xml:space="preserve"> to secure the payment of ONYX’s fees and costs. The Client also authorizes ONYX to withdraw from the Retainer any sums necessary to </w:t>
      </w:r>
      <w:r w:rsidR="00E57650">
        <w:rPr/>
        <w:t>pay fees charged, and costs incurred, from ONYX’s engagement.</w:t>
      </w:r>
      <w:r w:rsidR="00DE5CA9">
        <w:rPr/>
        <w:t xml:space="preserve"> </w:t>
      </w:r>
      <w:r w:rsidRPr="002D016D">
        <w:rPr/>
        <w:t>T</w:t>
      </w:r>
      <w:r w:rsidRPr="00901E7F">
        <w:rPr/>
        <w:t xml:space="preserve">he </w:t>
      </w:r>
      <w:r w:rsidR="00582DBB">
        <w:rPr/>
        <w:t>R</w:t>
      </w:r>
      <w:r w:rsidRPr="00901E7F">
        <w:rPr/>
        <w:t xml:space="preserve">etainer will be applied to </w:t>
      </w:r>
      <w:r w:rsidR="002F6675">
        <w:rPr/>
        <w:t>ONYX’s</w:t>
      </w:r>
      <w:r w:rsidR="002F6675" w:rsidRPr="00901E7F">
        <w:rPr/>
        <w:t xml:space="preserve"> </w:t>
      </w:r>
      <w:r w:rsidRPr="00901E7F">
        <w:rPr/>
        <w:t>final invoice</w:t>
      </w:r>
      <w:r w:rsidR="00582DBB">
        <w:rPr/>
        <w:t>. The Client must also still pay any remaining balance due to ONYX</w:t>
      </w:r>
      <w:r w:rsidR="00A66919">
        <w:rPr/>
        <w:t xml:space="preserve"> after the Retainer is applied to the final invoice. We will refund to the Client any unearned balance remaining from the Retainer when we conclude our engagement</w:t>
      </w:r>
      <w:r w:rsidRPr="00D85D47">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pPr>
      <w:r w:rsidRPr="007C62AB">
        <w:rPr/>
        <w:t>Subcontractors</w:t>
      </w:r>
      <w:r w:rsidRPr="005067D8">
        <w:rPr>
          <w:rStyle w:val="CLALTRHiddenTextChar"/>
        </w:rPr>
        <w:t xml:space="preserve">    </w:t>
      </w:r>
    </w:p>
    <w:p w14:paraId="42041554" w14:textId="6A85CB98" w:rsidR="007C1374" w:rsidRDefault="003A2EF5" w:rsidP="004232B8">
      <w:pPr>
        <w:pStyle w:val="CLALTRNormal"/>
        <w:jc w:val="both"/>
      </w:pPr>
      <w:r>
        <w:rPr/>
        <w:t>ONYX</w:t>
      </w:r>
      <w:r w:rsidR="007C1374" w:rsidRPr="007C62AB">
        <w:rPr/>
        <w:t xml:space="preserve"> may, at times, use subcontractors to perform services under this agreement, and </w:t>
      </w:r>
      <w:r w:rsidR="00174820">
        <w:rPr/>
        <w:t>said subcontractors</w:t>
      </w:r>
      <w:r w:rsidR="00174820" w:rsidRPr="007C62AB">
        <w:rPr/>
        <w:t xml:space="preserve"> </w:t>
      </w:r>
      <w:r w:rsidR="007C1374" w:rsidRPr="007C62AB">
        <w:rPr/>
        <w:t xml:space="preserve">may have access to </w:t>
      </w:r>
      <w:r w:rsidR="00174820">
        <w:rPr/>
        <w:t>the Client’s</w:t>
      </w:r>
      <w:r w:rsidR="00174820" w:rsidRPr="007C62AB">
        <w:rPr/>
        <w:t xml:space="preserve"> </w:t>
      </w:r>
      <w:r w:rsidR="007C1374" w:rsidRPr="007C62AB">
        <w:rPr/>
        <w:t xml:space="preserve">information and records. Any such subcontractors will be subject to the same restrictions on the use of such information and records as apply to </w:t>
      </w:r>
      <w:r>
        <w:rPr/>
        <w:t>ONYX</w:t>
      </w:r>
      <w:r w:rsidR="007C1374" w:rsidRPr="007C62AB">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rPr>
          <w:noProof/>
        </w:rPr>
        <w:t>AJAC, Inc. d/b/a George Brazil</w:t>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