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автономное образовательное учреждение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Ленинградской области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«Ленинградский государственный университет имени А.С. Пушкина»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Портфолио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ПМ.01 Обработка отраслевой информации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(Квалификационный экзамен)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студента 4 курса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09.02.05 Прикладная информатика (по отраслям)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4И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Кузнецов Максим Владиславович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2024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-567" w:right="-284" w:firstLine="567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</w:t>
        <w:tab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3"/>
        <w:gridCol w:w="532"/>
      </w:tblGrid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444" w:leader="none"/>
              </w:tabs>
              <w:suppressAutoHyphens w:val="true"/>
              <w:spacing w:lineRule="auto" w:line="360" w:before="0" w:after="0"/>
              <w:ind w:left="0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Паспорт дисциплины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444" w:leader="none"/>
              </w:tabs>
              <w:suppressAutoHyphens w:val="true"/>
              <w:spacing w:lineRule="auto" w:line="360" w:before="0" w:after="0"/>
              <w:ind w:left="0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Выполнение заданий по темам модуля ПМ 01. Обработка отраслевой информации 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</w:p>
        </w:tc>
      </w:tr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567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Задание № 1. Выполнить тестовое задание на тему «Обработка отраслевой информации»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</w:p>
        </w:tc>
      </w:tr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567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Задание № 2. Выполнить задание, используя табличный процессор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12</w:t>
            </w:r>
          </w:p>
        </w:tc>
      </w:tr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567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Задание № 3. Создать презентация на тему «Сетевое оборудование компьютера» </w:t>
              <w:tab/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13</w:t>
            </w:r>
          </w:p>
        </w:tc>
      </w:tr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567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Задание № 4. Создать буклет на тему «Сетевое оборудование компьютера» с использованием настольно – издательских систем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19</w:t>
            </w:r>
          </w:p>
        </w:tc>
      </w:tr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567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Задание № 5. Создать графическое изображение эмблемы специальности «Прикладная информатика (по отраслям)», используя растровый редактор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20</w:t>
            </w:r>
          </w:p>
        </w:tc>
      </w:tr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567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Задание № 6. Создать видеоролик для предоставления специальности «Прикладная информатика (по отраслям)», используя программу видеомонтажа и отобранный видео- и аудиоматериал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21</w:t>
            </w:r>
          </w:p>
        </w:tc>
      </w:tr>
      <w:tr>
        <w:trPr/>
        <w:tc>
          <w:tcPr>
            <w:tcW w:w="88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567" w:right="0" w:hanging="0"/>
              <w:contextualSpacing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Задание № 7. Создать информационный сайт – портфолио студента, который содержит средства навигации, гиперссылки, графические и анимированные объекты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22</w:t>
            </w:r>
          </w:p>
        </w:tc>
      </w:tr>
    </w:tbl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bookmarkStart w:id="0" w:name="bookmark0"/>
      <w:r>
        <w:rPr>
          <w:b/>
          <w:color w:val="000000"/>
          <w:sz w:val="28"/>
          <w:szCs w:val="28"/>
          <w:lang w:bidi="ru-RU"/>
        </w:rPr>
        <w:t>1. Паспорт</w:t>
      </w:r>
      <w:bookmarkEnd w:id="0"/>
      <w:r>
        <w:rPr>
          <w:b/>
          <w:color w:val="000000"/>
          <w:sz w:val="28"/>
          <w:szCs w:val="28"/>
          <w:lang w:bidi="ru-RU"/>
        </w:rPr>
        <w:t xml:space="preserve"> дисциплины</w:t>
      </w:r>
    </w:p>
    <w:p>
      <w:pPr>
        <w:pStyle w:val="32"/>
        <w:shd w:fill="auto" w:val="clear"/>
        <w:spacing w:lineRule="auto" w:line="360"/>
        <w:ind w:left="0" w:right="0" w:firstLine="360"/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Результатом освоения профессиональных модулей является готовность обучающегося к выполнению следующего вида профессиональной деятельности: «Обработка отраслевой информации», составляющего их профессиональных компетенций, а также общих компетенций, формирующихся в процессе освоения ППССЗ в целом.</w:t>
      </w:r>
    </w:p>
    <w:p>
      <w:pPr>
        <w:pStyle w:val="32"/>
        <w:shd w:fill="auto" w:val="clear"/>
        <w:spacing w:lineRule="auto" w:line="360"/>
        <w:ind w:left="0" w:right="0" w:firstLine="360"/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Формой аттестации по профессиональным модулям является комплексный экзамен (квалификационный).</w:t>
      </w:r>
    </w:p>
    <w:p>
      <w:pPr>
        <w:pStyle w:val="14"/>
        <w:keepNext w:val="true"/>
        <w:keepLines/>
        <w:shd w:fill="auto" w:val="clear"/>
        <w:spacing w:lineRule="auto" w:line="360"/>
        <w:jc w:val="center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Результаты освоения модулей, подлежащие проверке </w:t>
      </w:r>
    </w:p>
    <w:p>
      <w:pPr>
        <w:pStyle w:val="14"/>
        <w:keepNext w:val="true"/>
        <w:keepLines/>
        <w:shd w:fill="auto" w:val="clear"/>
        <w:spacing w:lineRule="auto" w:line="360"/>
        <w:jc w:val="center"/>
        <w:rPr>
          <w:color w:val="000000"/>
          <w:sz w:val="28"/>
          <w:szCs w:val="28"/>
          <w:lang w:eastAsia="ru-RU" w:bidi="ru-RU"/>
        </w:rPr>
      </w:pPr>
      <w:bookmarkStart w:id="1" w:name="bookmark1"/>
      <w:r>
        <w:rPr>
          <w:color w:val="000000"/>
          <w:sz w:val="28"/>
          <w:szCs w:val="28"/>
          <w:lang w:eastAsia="ru-RU" w:bidi="ru-RU"/>
        </w:rPr>
        <w:t>Профессиональные и общие компетенции</w:t>
      </w:r>
      <w:bookmarkEnd w:id="1"/>
    </w:p>
    <w:p>
      <w:pPr>
        <w:pStyle w:val="32"/>
        <w:shd w:fill="auto" w:val="clear"/>
        <w:spacing w:lineRule="auto" w:line="360"/>
        <w:ind w:left="0" w:right="0" w:firstLine="360"/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В результате контроля и оценки по профессиональным модулям осуществляется комплексная проверка следующих профессиональных и общих компетенций:</w:t>
      </w:r>
    </w:p>
    <w:p>
      <w:pPr>
        <w:pStyle w:val="32"/>
        <w:shd w:fill="auto" w:val="clear"/>
        <w:spacing w:lineRule="auto" w:line="360"/>
        <w:ind w:left="0" w:right="0" w:first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1. Профессиональные компетенции ПМ. 01</w:t>
      </w:r>
    </w:p>
    <w:p>
      <w:pPr>
        <w:pStyle w:val="32"/>
        <w:shd w:fill="auto" w:val="clear"/>
        <w:spacing w:lineRule="auto" w:line="360"/>
        <w:ind w:left="0" w:right="0" w:firstLine="360"/>
        <w:jc w:val="right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</w:r>
    </w:p>
    <w:tbl>
      <w:tblPr>
        <w:tblW w:w="9605" w:type="dxa"/>
        <w:jc w:val="lef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29"/>
        <w:gridCol w:w="4776"/>
      </w:tblGrid>
      <w:tr>
        <w:trPr>
          <w:trHeight w:val="510" w:hRule="atLeast"/>
        </w:trPr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exact" w:line="230"/>
              <w:ind w:left="0" w:right="0" w:hanging="0"/>
              <w:rPr/>
            </w:pPr>
            <w:r>
              <w:rPr>
                <w:rStyle w:val="Style18"/>
              </w:rPr>
              <w:t>Профессиональные компетенции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exact" w:line="230"/>
              <w:ind w:left="0" w:right="0" w:hanging="0"/>
              <w:rPr/>
            </w:pPr>
            <w:r>
              <w:rPr>
                <w:rStyle w:val="Style18"/>
              </w:rPr>
              <w:t>Показатели оценки результата</w:t>
            </w:r>
          </w:p>
        </w:tc>
      </w:tr>
      <w:tr>
        <w:trPr>
          <w:trHeight w:val="1118" w:hRule="atLeast"/>
        </w:trPr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iCs/>
              </w:rPr>
              <w:t>ПК 1.1.</w:t>
            </w:r>
            <w:r>
              <w:rPr>
                <w:i/>
                <w:iCs/>
              </w:rPr>
              <w:t xml:space="preserve"> </w:t>
            </w:r>
            <w:r>
              <w:rPr>
                <w:rStyle w:val="FontStyle38"/>
                <w:sz w:val="24"/>
                <w:szCs w:val="24"/>
              </w:rPr>
              <w:t>Обрабатывать статический информационный контент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точность и скорость ввода информации;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качество подготовки информации для компьютерной обработки;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правильность построения статического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правильность выбора математических методов обработки информации;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обоснованность выбора технологии обработки информации;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скорость и техничность подготовки текстовой и табличной информации;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скорость и техничность подготовки графической информации;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соблюдение требований по выполнению правил инсталляции и конфигурации программного обеспечения обработки статического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правильность и эффективность построения алгоритмов обработки статического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точность и грамотность оформления технической документации.</w:t>
            </w:r>
          </w:p>
        </w:tc>
      </w:tr>
      <w:tr>
        <w:trPr>
          <w:trHeight w:val="1670" w:hRule="atLeast"/>
        </w:trPr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iCs/>
              </w:rPr>
              <w:t>ПК 1.2.</w:t>
            </w:r>
            <w:r>
              <w:rPr>
                <w:i/>
                <w:iCs/>
              </w:rPr>
              <w:t xml:space="preserve"> </w:t>
            </w:r>
            <w:r>
              <w:rPr>
                <w:rStyle w:val="FontStyle38"/>
                <w:sz w:val="24"/>
                <w:szCs w:val="24"/>
              </w:rPr>
              <w:t>Обрабатывать динамический информационный контент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правильность и скорость подготовки динамического контента к монтажу;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правильность выбора формата записи динамического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обоснованность выбора математических методов обработки динамического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правильность выбора средств монтажа динамического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результативность монтажа динамического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скорость и техничность работы со специализированным программным обеспечением обработки и монтажа динамического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правильность и эффективность построения алгоритмов обработки динамического контента;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точность и грамотность оформления технологической документации.</w:t>
            </w:r>
          </w:p>
        </w:tc>
      </w:tr>
      <w:tr>
        <w:trPr>
          <w:trHeight w:val="1392" w:hRule="atLeast"/>
        </w:trPr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iCs/>
              </w:rPr>
              <w:t>ПК 1.3.</w:t>
            </w:r>
            <w:r>
              <w:rPr>
                <w:i/>
                <w:iCs/>
              </w:rPr>
              <w:t xml:space="preserve"> </w:t>
            </w:r>
            <w:r>
              <w:rPr>
                <w:rStyle w:val="FontStyle38"/>
                <w:sz w:val="24"/>
                <w:szCs w:val="24"/>
              </w:rPr>
              <w:t>Осуществлять подготовку оборудования к работе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выбор оборудования, необходимого для обработки отраслевой информации;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качество мониторинга рабочих параметров оборудования.</w:t>
            </w:r>
          </w:p>
        </w:tc>
      </w:tr>
      <w:tr>
        <w:trPr>
          <w:trHeight w:val="1104" w:hRule="atLeast"/>
        </w:trPr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iCs/>
              </w:rPr>
              <w:t>ПК 1.4.</w:t>
            </w:r>
            <w:r>
              <w:rPr>
                <w:i/>
                <w:iCs/>
              </w:rPr>
              <w:t xml:space="preserve"> </w:t>
            </w:r>
            <w:r>
              <w:rPr>
                <w:rStyle w:val="FontStyle38"/>
                <w:sz w:val="24"/>
                <w:szCs w:val="24"/>
              </w:rPr>
              <w:t>Настраивать и работать с отраслевым оборудованием обработки информационного контента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быстрое устранение мелких неисправностей в работе оборудования;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своевременная подготовка отчетов об ошибках работы оборудования;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проведение пусконаладочных работ отраслевого оборудования.</w:t>
            </w:r>
          </w:p>
        </w:tc>
      </w:tr>
      <w:tr>
        <w:trPr>
          <w:trHeight w:val="864" w:hRule="atLeast"/>
        </w:trPr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iCs/>
              </w:rPr>
              <w:t>ПК 1.5.</w:t>
            </w:r>
            <w:r>
              <w:rPr>
                <w:i/>
                <w:iCs/>
              </w:rPr>
              <w:t xml:space="preserve"> </w:t>
            </w:r>
            <w:r>
              <w:rPr>
                <w:rStyle w:val="FontStyle38"/>
                <w:sz w:val="24"/>
                <w:szCs w:val="24"/>
              </w:rPr>
              <w:t>Контролировать работу компьютерных, периферийных устройств и телекоммуникационных систем, обеспечивать их правильную эксплуатацию.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своевременное техническое обслуживание оборудования;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качество и точность коммутации аппаратных комплексов отраслевой направленности.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252" w:leader="none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точность диагностирования неисправностей оборудования.</w:t>
            </w:r>
          </w:p>
        </w:tc>
      </w:tr>
    </w:tbl>
    <w:p>
      <w:pPr>
        <w:pStyle w:val="Normal"/>
        <w:spacing w:lineRule="exact" w:line="230"/>
        <w:jc w:val="right"/>
        <w:rPr>
          <w:rStyle w:val="Style17"/>
          <w:rFonts w:eastAsia="Calibri"/>
        </w:rPr>
      </w:pPr>
      <w:r>
        <w:rPr>
          <w:rFonts w:eastAsia="Calibri"/>
        </w:rPr>
      </w:r>
    </w:p>
    <w:p>
      <w:pPr>
        <w:pStyle w:val="Normal"/>
        <w:spacing w:lineRule="exact" w:line="230"/>
        <w:jc w:val="right"/>
        <w:rPr/>
      </w:pPr>
      <w:r>
        <w:rPr>
          <w:rStyle w:val="Style17"/>
          <w:rFonts w:eastAsia="Calibri"/>
        </w:rPr>
        <w:t>Таблица 2. Общие компетенции</w:t>
      </w:r>
    </w:p>
    <w:p>
      <w:pPr>
        <w:pStyle w:val="Normal"/>
        <w:spacing w:lineRule="exact" w:line="230"/>
        <w:jc w:val="right"/>
        <w:rPr/>
      </w:pPr>
      <w:r>
        <w:rPr/>
      </w:r>
    </w:p>
    <w:tbl>
      <w:tblPr>
        <w:tblW w:w="9610" w:type="dxa"/>
        <w:jc w:val="lef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09"/>
        <w:gridCol w:w="4801"/>
      </w:tblGrid>
      <w:tr>
        <w:trPr>
          <w:trHeight w:val="275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rPr/>
            </w:pPr>
            <w:r>
              <w:rPr>
                <w:rStyle w:val="Style18"/>
                <w:sz w:val="24"/>
                <w:szCs w:val="24"/>
              </w:rPr>
              <w:t>Общие компетенции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rPr/>
            </w:pPr>
            <w:r>
              <w:rPr>
                <w:rStyle w:val="Style18"/>
                <w:sz w:val="24"/>
                <w:szCs w:val="24"/>
              </w:rPr>
              <w:t>Показатели оценки результата</w:t>
            </w:r>
          </w:p>
        </w:tc>
      </w:tr>
      <w:tr>
        <w:trPr>
          <w:trHeight w:val="549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  <w:lang w:val="en-US" w:bidi="en-US"/>
              </w:rPr>
              <w:t>OK</w:t>
            </w:r>
            <w:r>
              <w:rPr>
                <w:rStyle w:val="Style18"/>
                <w:sz w:val="24"/>
                <w:szCs w:val="24"/>
                <w:lang w:bidi="en-US"/>
              </w:rPr>
              <w:t xml:space="preserve"> </w:t>
            </w:r>
            <w:r>
              <w:rPr>
                <w:rStyle w:val="Style18"/>
                <w:sz w:val="24"/>
                <w:szCs w:val="24"/>
              </w:rPr>
              <w:t xml:space="preserve">1. </w:t>
            </w:r>
            <w:r>
              <w:rPr>
                <w:rStyle w:val="13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numPr>
                <w:ilvl w:val="0"/>
                <w:numId w:val="4"/>
              </w:numPr>
              <w:shd w:fill="auto" w:val="clear"/>
              <w:tabs>
                <w:tab w:val="clear" w:pos="709"/>
                <w:tab w:val="left" w:pos="138" w:leader="none"/>
              </w:tabs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понимание соответствующих аспектов свое будущей профессиональной деятельности;</w:t>
            </w:r>
          </w:p>
          <w:p>
            <w:pPr>
              <w:pStyle w:val="32"/>
              <w:widowControl w:val="false"/>
              <w:numPr>
                <w:ilvl w:val="0"/>
                <w:numId w:val="4"/>
              </w:numPr>
              <w:shd w:fill="auto" w:val="clear"/>
              <w:tabs>
                <w:tab w:val="clear" w:pos="709"/>
                <w:tab w:val="left" w:pos="138" w:leader="none"/>
              </w:tabs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демонстрация интереса к будущей профессии.</w:t>
            </w:r>
          </w:p>
        </w:tc>
      </w:tr>
      <w:tr>
        <w:trPr>
          <w:trHeight w:val="995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</w:rPr>
              <w:t xml:space="preserve">ОК 2. </w:t>
            </w:r>
            <w:r>
              <w:rPr>
                <w:rStyle w:val="13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32"/>
              <w:widowControl w:val="false"/>
              <w:numPr>
                <w:ilvl w:val="0"/>
                <w:numId w:val="5"/>
              </w:numPr>
              <w:shd w:fill="auto" w:val="clear"/>
              <w:tabs>
                <w:tab w:val="clear" w:pos="709"/>
                <w:tab w:val="left" w:pos="138" w:leader="none"/>
              </w:tabs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выбор и применение методов и способов решения профессиональных задач в области обработки отраслевой информации;</w:t>
            </w:r>
          </w:p>
          <w:p>
            <w:pPr>
              <w:pStyle w:val="32"/>
              <w:widowControl w:val="false"/>
              <w:numPr>
                <w:ilvl w:val="0"/>
                <w:numId w:val="5"/>
              </w:numPr>
              <w:shd w:fill="auto" w:val="clear"/>
              <w:tabs>
                <w:tab w:val="clear" w:pos="709"/>
                <w:tab w:val="left" w:pos="138" w:leader="none"/>
              </w:tabs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оценка эффективности и качества выполнения.</w:t>
            </w:r>
          </w:p>
        </w:tc>
      </w:tr>
      <w:tr>
        <w:trPr>
          <w:trHeight w:val="859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</w:rPr>
              <w:t xml:space="preserve">ОК 3. </w:t>
            </w:r>
            <w:r>
              <w:rPr>
                <w:rStyle w:val="13"/>
              </w:rPr>
              <w:t>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- решение стандартных и нестандартных профессиональных задач в области обработки отраслевой информации.</w:t>
            </w:r>
          </w:p>
        </w:tc>
      </w:tr>
      <w:tr>
        <w:trPr>
          <w:trHeight w:val="345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  <w:b/>
                <w:bCs/>
              </w:rPr>
              <w:t>ОК 4</w:t>
            </w:r>
            <w:r>
              <w:rPr>
                <w:rStyle w:val="13"/>
              </w:rPr>
              <w:t>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numPr>
                <w:ilvl w:val="0"/>
                <w:numId w:val="6"/>
              </w:numPr>
              <w:shd w:fill="auto" w:val="clear"/>
              <w:tabs>
                <w:tab w:val="clear" w:pos="709"/>
                <w:tab w:val="left" w:pos="138" w:leader="none"/>
              </w:tabs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использование различных источников, включая электронные эффективный поиск необходимой.</w:t>
            </w:r>
          </w:p>
        </w:tc>
      </w:tr>
      <w:tr>
        <w:trPr>
          <w:trHeight w:val="854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</w:rPr>
              <w:t xml:space="preserve">ОК 5. </w:t>
            </w:r>
            <w:r>
              <w:rPr>
                <w:rStyle w:val="13"/>
              </w:rPr>
              <w:t>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- оценка эффективности использования различных технологий обработки информации</w:t>
            </w:r>
          </w:p>
        </w:tc>
      </w:tr>
      <w:tr>
        <w:trPr>
          <w:trHeight w:val="859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</w:rPr>
              <w:t xml:space="preserve">ОК 6. </w:t>
            </w:r>
            <w:r>
              <w:rPr>
                <w:rStyle w:val="13"/>
              </w:rPr>
              <w:t>Работать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- взаимодействие с обучающимися, и преподавателями в ходе обучения.</w:t>
            </w:r>
          </w:p>
        </w:tc>
      </w:tr>
      <w:tr>
        <w:trPr>
          <w:trHeight w:val="869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</w:rPr>
              <w:t xml:space="preserve">ОК 7. </w:t>
            </w:r>
            <w:r>
              <w:rPr>
                <w:rStyle w:val="13"/>
              </w:rPr>
              <w:t>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- самоанализ и коррекция результатов собственной работы.</w:t>
            </w:r>
          </w:p>
        </w:tc>
      </w:tr>
      <w:tr>
        <w:trPr>
          <w:trHeight w:val="348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</w:rPr>
              <w:t xml:space="preserve">ОК 8. </w:t>
            </w:r>
            <w:r>
              <w:rPr>
                <w:rStyle w:val="13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- организация самостоятельных занятий при изучении профессионального модуля.</w:t>
            </w:r>
          </w:p>
        </w:tc>
      </w:tr>
      <w:tr>
        <w:trPr>
          <w:trHeight w:val="859" w:hRule="atLeast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Style18"/>
                <w:sz w:val="24"/>
                <w:szCs w:val="24"/>
              </w:rPr>
              <w:t xml:space="preserve">ОК 9. </w:t>
            </w:r>
            <w:r>
              <w:rPr>
                <w:rStyle w:val="13"/>
              </w:rPr>
              <w:t>Ориентироваться в условиях частой смены технологий в профессиональной деятельности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32"/>
              <w:widowControl w:val="false"/>
              <w:shd w:fill="auto" w:val="clear"/>
              <w:spacing w:lineRule="auto" w:line="240"/>
              <w:ind w:left="0" w:right="0" w:hanging="0"/>
              <w:jc w:val="left"/>
              <w:rPr/>
            </w:pPr>
            <w:r>
              <w:rPr>
                <w:rStyle w:val="13"/>
              </w:rPr>
              <w:t>- анализ инноваций в области технологии обработки отраслевой информации.</w:t>
            </w:r>
          </w:p>
        </w:tc>
      </w:tr>
    </w:tbl>
    <w:p>
      <w:pPr>
        <w:pStyle w:val="23"/>
        <w:shd w:fill="auto" w:val="clear"/>
        <w:spacing w:lineRule="auto" w:line="360" w:before="360" w:after="0"/>
        <w:rPr/>
      </w:pPr>
      <w:r>
        <w:rPr>
          <w:color w:val="000000"/>
          <w:sz w:val="28"/>
          <w:szCs w:val="28"/>
          <w:lang w:eastAsia="ru-RU" w:bidi="ru-RU"/>
        </w:rPr>
        <w:t xml:space="preserve">Результаты освоения </w:t>
      </w:r>
      <w:r>
        <w:rPr>
          <w:bCs w:val="false"/>
          <w:iCs/>
          <w:sz w:val="28"/>
          <w:szCs w:val="28"/>
        </w:rPr>
        <w:t>профессионального модуля</w:t>
      </w:r>
    </w:p>
    <w:p>
      <w:pPr>
        <w:pStyle w:val="33"/>
        <w:shd w:fill="auto" w:val="clear"/>
        <w:spacing w:lineRule="auto" w:line="360"/>
        <w:ind w:left="0" w:right="0" w:firstLine="357"/>
        <w:rPr/>
      </w:pPr>
      <w:r>
        <w:rPr>
          <w:rStyle w:val="31"/>
          <w:b/>
          <w:sz w:val="28"/>
          <w:szCs w:val="28"/>
        </w:rPr>
        <w:t xml:space="preserve">В результате изучения профессионального модуля </w:t>
      </w:r>
      <w:r>
        <w:rPr>
          <w:b w:val="false"/>
          <w:i w:val="false"/>
          <w:color w:val="000000"/>
          <w:sz w:val="28"/>
          <w:szCs w:val="28"/>
          <w:lang w:eastAsia="ru-RU" w:bidi="ru-RU"/>
        </w:rPr>
        <w:t>«Обработка отраслевой информации»</w:t>
      </w:r>
      <w:r>
        <w:rPr>
          <w:rStyle w:val="31"/>
          <w:b/>
          <w:sz w:val="28"/>
          <w:szCs w:val="28"/>
        </w:rPr>
        <w:t xml:space="preserve"> обучающийся должен:</w:t>
      </w:r>
    </w:p>
    <w:p>
      <w:pPr>
        <w:pStyle w:val="33"/>
        <w:shd w:fill="auto" w:val="clear"/>
        <w:spacing w:lineRule="auto" w:line="360"/>
        <w:ind w:left="0" w:right="0" w:firstLine="360"/>
        <w:rPr>
          <w:b w:val="false"/>
          <w:b w:val="false"/>
          <w:i w:val="false"/>
          <w:i w:val="false"/>
          <w:color w:val="000000"/>
          <w:sz w:val="28"/>
          <w:szCs w:val="28"/>
          <w:lang w:eastAsia="ru-RU" w:bidi="ru-RU"/>
        </w:rPr>
      </w:pPr>
      <w:r>
        <w:rPr>
          <w:b w:val="false"/>
          <w:i w:val="false"/>
          <w:color w:val="000000"/>
          <w:sz w:val="28"/>
          <w:szCs w:val="28"/>
          <w:lang w:eastAsia="ru-RU" w:bidi="ru-RU"/>
        </w:rPr>
        <w:t>иметь практический опыт: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обработки статического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обработки динамического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монтажа динамического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с отраслевым оборудованием обработки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осуществления контроля работы компьютерных, периферийных устройств и телекоммуникационных систем, обеспечение их правильной эксплуатации;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подготовки оборудования к работе.</w:t>
      </w:r>
    </w:p>
    <w:p>
      <w:pPr>
        <w:pStyle w:val="33"/>
        <w:shd w:fill="auto" w:val="clear"/>
        <w:spacing w:lineRule="auto" w:line="360"/>
        <w:ind w:left="0" w:right="0" w:firstLine="357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</w:r>
    </w:p>
    <w:p>
      <w:pPr>
        <w:pStyle w:val="33"/>
        <w:shd w:fill="auto" w:val="clear"/>
        <w:spacing w:lineRule="auto" w:line="360"/>
        <w:ind w:left="0" w:right="0" w:firstLine="357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</w:r>
    </w:p>
    <w:p>
      <w:pPr>
        <w:pStyle w:val="33"/>
        <w:shd w:fill="auto" w:val="clear"/>
        <w:spacing w:lineRule="auto" w:line="360"/>
        <w:ind w:left="0" w:right="0" w:firstLine="357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уметь: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процесс допечатной подготовки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инсталлировать и работать со специализированным прикладным программным обеспечением;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работать в графическом редакторе;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обрабатывать растровые и векторные изображения;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работать с прикладными пакетами верстки текстов;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подготовку оригинал-макетов;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работать с прикладными пакетами обработки отраслевой информации;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работать с программами подготовки презентаций;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инсталлировать и работать с прикладным программным обеспечением обработки динамического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работать с прикладным программным обеспечением обработки экономической информации;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конвертировать аналоговые форматы динамического информационного содержания в цифровые;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записывать динамическое информационное содержание в заданном формате;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инсталлировать и работать со специализированным прикладным программным обеспечением монтажа динамического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выбор средств монтажа динамического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событийно-ориентированный монтаж динамического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работать со специализированным оборудованием обработки статического и динамического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выбирать оборудования для решения поставленной задачи;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устанавливать и конфигурировать прикладное программное обеспечение;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диагностировать неисправности оборудования с помощью технических и программных средств;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мониторинг рабочих параметров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устранять мелкие неисправности в работе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техническое обслуживание оборудования на уровне пользователя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подготовку отчета об ошибках;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коммутировать аппаратные комплексы отраслевой направленности;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пусконаладочные работы отраслевого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испытание отраслевого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устанавливать и конфигурировать системное программное обеспечение.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знать: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информационных технологий;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технологии работы со статическим информационным контентом;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стандарты форматов представления статического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стандарты форматов представления графических данных;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компьютерную терминологию;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стандарты для оформления технической документации;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последовательность и правила допечатной подготовки;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подготовки и оформления презентаций;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обработки информационного контента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эргономики;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математические методы обработки информации;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 технологии работы с динамическим контентом;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стандарты форматов представления динамических данных;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терминологию в области динамического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обработки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линейного и нелинейного монтажа динамического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построения динамического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обработки информационного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подготовки динамического информационного контента к монтажу;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средства сбора, обработки, хранения и демонстрации статического и динамического контента;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работы специализированного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режимы работы компьютерных и периферийных устройств;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построения компьютерного и периферийного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технического обслуживания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регламент технического обслуживания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и типы тестовых проверок;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диапазоны допустимых эксплуатационных характеристик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коммутации аппаратных комплексов отраслевой направленности;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эксплуатационные характеристики отраслевого оборудования;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принципы работы системного программного обеспечения.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567" w:leader="none"/>
          <w:tab w:val="left" w:pos="709" w:leader="none"/>
          <w:tab w:val="left" w:pos="851" w:leader="none"/>
          <w:tab w:val="left" w:pos="993" w:leader="none"/>
        </w:tabs>
        <w:suppressAutoHyphens w:val="true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Droid Sans Fallback"/>
          <w:b/>
          <w:b/>
          <w:sz w:val="28"/>
          <w:szCs w:val="28"/>
        </w:rPr>
      </w:pPr>
      <w:r>
        <w:rPr>
          <w:rFonts w:eastAsia="Droid Sans Fallback" w:ascii="Times New Roman" w:hAnsi="Times New Roman"/>
          <w:b/>
          <w:sz w:val="28"/>
          <w:szCs w:val="28"/>
        </w:rPr>
        <w:t>Выполнение заданий по темам модуля ПМ 01. Обработка отраслевой информации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 1. Выполнить тестовое задание на тему «Обработка отраслевой информации»</w:t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№ 2. Выполнить задание, используя табличный процессор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№ 3. Создать презентация на тему: «</w:t>
      </w:r>
      <w:r>
        <w:rPr>
          <w:b/>
          <w:sz w:val="28"/>
          <w:szCs w:val="28"/>
        </w:rPr>
        <w:t>Сетевое оборудование компьютера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№ 4. Создать буклет на тему «</w:t>
      </w:r>
      <w:r>
        <w:rPr>
          <w:b/>
          <w:sz w:val="28"/>
          <w:szCs w:val="28"/>
        </w:rPr>
        <w:t>Сетевое оборудование компьютера</w:t>
      </w:r>
      <w:r>
        <w:rPr>
          <w:b/>
          <w:sz w:val="28"/>
          <w:szCs w:val="28"/>
        </w:rPr>
        <w:t>» с использованием настольно – издательских систем</w:t>
      </w:r>
    </w:p>
    <w:p>
      <w:pPr>
        <w:pStyle w:val="Normal"/>
        <w:spacing w:lineRule="auto" w:line="360" w:before="0" w:after="0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№ 5. Создать графическое изображение эмблемы специальности «Прикладная информатика (по отраслям)», используя растровый редактор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№ 6. Создать видеоролик для предоставления специальности «Прикладная информатика (по отраслям)», используя программу видеомонтажа и отобранный видео- и аудиоматериал</w:t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>
          <w:b/>
          <w:sz w:val="28"/>
          <w:szCs w:val="28"/>
        </w:rPr>
        <w:t xml:space="preserve">Задание № 7. </w:t>
      </w:r>
      <w:r>
        <w:rPr>
          <w:b/>
          <w:bCs/>
          <w:sz w:val="28"/>
          <w:szCs w:val="28"/>
        </w:rPr>
        <w:t>Создать информационный сайт – портфолио студента, который содержит средства навигации, гиперссылки, графические и анимированные объекты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</w:r>
  </w:p>
  <w:p>
    <w:pPr>
      <w:pStyle w:val="Style26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15</w:t>
    </w:r>
    <w:r>
      <w:rPr>
        <w:sz w:val="22"/>
        <w:szCs w:val="22"/>
      </w:rPr>
      <w:fldChar w:fldCharType="end"/>
    </w:r>
  </w:p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3"/>
        <w:spacing w:val="0"/>
        <w:i w:val="false"/>
        <w:u w:val="none"/>
        <w:b w:val="false"/>
        <w:szCs w:val="23"/>
        <w:iCs w:val="false"/>
        <w:bCs w:val="false"/>
        <w:w w:val="100"/>
        <w:color w:val="000000"/>
        <w:lang w:val="ru-RU" w:eastAsia="ru-RU" w:bidi="ru-RU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3"/>
        <w:spacing w:val="0"/>
        <w:i w:val="false"/>
        <w:u w:val="none"/>
        <w:b w:val="false"/>
        <w:szCs w:val="23"/>
        <w:iCs w:val="false"/>
        <w:bCs w:val="false"/>
        <w:w w:val="100"/>
        <w:color w:val="000000"/>
        <w:lang w:val="ru-RU" w:eastAsia="ru-RU" w:bidi="ru-RU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3"/>
        <w:spacing w:val="0"/>
        <w:i w:val="false"/>
        <w:u w:val="none"/>
        <w:b w:val="false"/>
        <w:szCs w:val="23"/>
        <w:iCs w:val="false"/>
        <w:bCs w:val="false"/>
        <w:w w:val="100"/>
        <w:color w:val="000000"/>
        <w:lang w:val="ru-RU" w:eastAsia="ru-RU" w:bidi="ru-RU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lineRule="auto" w:line="276" w:before="480" w:after="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Calibri" w:cs="DejaVu Sans"/>
      <w:color w:val="365F91"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Заголовок 1 Знак"/>
    <w:basedOn w:val="DefaultParagraphFont"/>
    <w:qFormat/>
    <w:rPr>
      <w:rFonts w:ascii="Calibri Light" w:hAnsi="Calibri Light" w:eastAsia="Times New Roman" w:cs="Times New Roman"/>
      <w:b/>
      <w:bCs/>
      <w:color w:val="2E74B5"/>
      <w:sz w:val="28"/>
      <w:szCs w:val="28"/>
      <w:lang w:eastAsia="ru-RU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DejaVu Sans"/>
      <w:color w:val="365F91"/>
      <w:sz w:val="26"/>
      <w:szCs w:val="26"/>
      <w:lang w:eastAsia="ru-RU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6">
    <w:name w:val="Основной текст_"/>
    <w:basedOn w:val="DefaultParagraphFont"/>
    <w:link w:val="32"/>
    <w:qFormat/>
    <w:rPr>
      <w:rFonts w:ascii="Times New Roman" w:hAnsi="Times New Roman" w:eastAsia="Times New Roman" w:cs="Times New Roman"/>
      <w:sz w:val="23"/>
      <w:szCs w:val="23"/>
      <w:shd w:fill="FFFFFF" w:val="clear"/>
    </w:rPr>
  </w:style>
  <w:style w:type="character" w:styleId="22">
    <w:name w:val="Основной текст (2)_"/>
    <w:basedOn w:val="DefaultParagraphFont"/>
    <w:link w:val="23"/>
    <w:qFormat/>
    <w:rPr>
      <w:rFonts w:ascii="Times New Roman" w:hAnsi="Times New Roman" w:eastAsia="Times New Roman" w:cs="Times New Roman"/>
      <w:b/>
      <w:bCs/>
      <w:sz w:val="23"/>
      <w:szCs w:val="23"/>
      <w:shd w:fill="FFFFFF" w:val="clear"/>
    </w:rPr>
  </w:style>
  <w:style w:type="character" w:styleId="12">
    <w:name w:val="Заголовок №1_"/>
    <w:basedOn w:val="DefaultParagraphFont"/>
    <w:link w:val="14"/>
    <w:qFormat/>
    <w:rPr>
      <w:rFonts w:ascii="Times New Roman" w:hAnsi="Times New Roman" w:eastAsia="Times New Roman" w:cs="Times New Roman"/>
      <w:b/>
      <w:bCs/>
      <w:sz w:val="23"/>
      <w:szCs w:val="23"/>
      <w:shd w:fill="FFFFFF" w:val="clear"/>
    </w:rPr>
  </w:style>
  <w:style w:type="character" w:styleId="Style17">
    <w:name w:val="Подпись к таблице"/>
    <w:basedOn w:val="DefaultParagraphFont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color w:val="000000"/>
      <w:spacing w:val="0"/>
      <w:w w:val="100"/>
      <w:sz w:val="23"/>
      <w:szCs w:val="23"/>
      <w:u w:val="single"/>
      <w:lang w:val="ru-RU" w:eastAsia="ru-RU" w:bidi="ru-RU"/>
    </w:rPr>
  </w:style>
  <w:style w:type="character" w:styleId="Style18">
    <w:name w:val="Основной текст + Полужирный"/>
    <w:basedOn w:val="Style1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3"/>
      <w:szCs w:val="23"/>
      <w:u w:val="none"/>
      <w:shd w:fill="FFFFFF" w:val="clear"/>
      <w:lang w:val="ru-RU" w:eastAsia="ru-RU" w:bidi="ru-RU"/>
    </w:rPr>
  </w:style>
  <w:style w:type="character" w:styleId="13">
    <w:name w:val="Основной текст1"/>
    <w:basedOn w:val="Style16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3"/>
      <w:szCs w:val="23"/>
      <w:u w:val="none"/>
      <w:shd w:fill="FFFFFF" w:val="clear"/>
      <w:lang w:val="ru-RU" w:eastAsia="ru-RU" w:bidi="ru-RU"/>
    </w:rPr>
  </w:style>
  <w:style w:type="character" w:styleId="FontStyle38">
    <w:name w:val="Font Style38"/>
    <w:qFormat/>
    <w:rPr>
      <w:rFonts w:ascii="Times New Roman" w:hAnsi="Times New Roman" w:cs="Times New Roman"/>
      <w:sz w:val="22"/>
      <w:szCs w:val="22"/>
    </w:rPr>
  </w:style>
  <w:style w:type="character" w:styleId="3">
    <w:name w:val="Основной текст (3)_"/>
    <w:basedOn w:val="DefaultParagraphFont"/>
    <w:link w:val="33"/>
    <w:qFormat/>
    <w:rPr>
      <w:rFonts w:ascii="Times New Roman" w:hAnsi="Times New Roman" w:eastAsia="Times New Roman" w:cs="Times New Roman"/>
      <w:b/>
      <w:bCs/>
      <w:i/>
      <w:iCs/>
      <w:sz w:val="23"/>
      <w:szCs w:val="23"/>
      <w:shd w:fill="FFFFFF" w:val="clear"/>
    </w:rPr>
  </w:style>
  <w:style w:type="character" w:styleId="31">
    <w:name w:val="Основной текст (3) + Не полужирный;Не курсив"/>
    <w:basedOn w:val="3"/>
    <w:qFormat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sz w:val="23"/>
      <w:szCs w:val="23"/>
      <w:shd w:fill="FFFFFF" w:val="clear"/>
      <w:lang w:val="ru-RU" w:eastAsia="ru-RU" w:bidi="ru-RU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0">
    <w:name w:val="Body Text"/>
    <w:basedOn w:val="Normal"/>
    <w:link w:val="Style12"/>
    <w:pPr>
      <w:spacing w:before="0" w:after="12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3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BalloonText">
    <w:name w:val="Balloon Text"/>
    <w:basedOn w:val="Normal"/>
    <w:link w:val="Style15"/>
    <w:qFormat/>
    <w:pPr/>
    <w:rPr>
      <w:rFonts w:ascii="Tahoma" w:hAnsi="Tahoma" w:cs="Tahoma"/>
      <w:sz w:val="16"/>
      <w:szCs w:val="16"/>
    </w:rPr>
  </w:style>
  <w:style w:type="paragraph" w:styleId="32">
    <w:name w:val="Основной текст3"/>
    <w:basedOn w:val="Normal"/>
    <w:link w:val="Style16"/>
    <w:qFormat/>
    <w:pPr>
      <w:widowControl w:val="false"/>
      <w:shd w:fill="FFFFFF" w:val="clear"/>
      <w:spacing w:lineRule="exact" w:line="274"/>
      <w:ind w:left="0" w:right="0" w:hanging="700"/>
      <w:jc w:val="center"/>
    </w:pPr>
    <w:rPr>
      <w:sz w:val="23"/>
      <w:szCs w:val="23"/>
      <w:lang w:eastAsia="en-US"/>
    </w:rPr>
  </w:style>
  <w:style w:type="paragraph" w:styleId="23">
    <w:name w:val="Основной текст (2)"/>
    <w:basedOn w:val="Normal"/>
    <w:link w:val="22"/>
    <w:qFormat/>
    <w:pPr>
      <w:widowControl w:val="false"/>
      <w:shd w:fill="FFFFFF" w:val="clear"/>
      <w:spacing w:lineRule="exact" w:line="278"/>
      <w:jc w:val="center"/>
    </w:pPr>
    <w:rPr>
      <w:b/>
      <w:bCs/>
      <w:sz w:val="23"/>
      <w:szCs w:val="23"/>
      <w:lang w:eastAsia="en-US"/>
    </w:rPr>
  </w:style>
  <w:style w:type="paragraph" w:styleId="14">
    <w:name w:val="Заголовок №1"/>
    <w:basedOn w:val="Normal"/>
    <w:link w:val="12"/>
    <w:qFormat/>
    <w:pPr>
      <w:widowControl w:val="false"/>
      <w:numPr>
        <w:ilvl w:val="0"/>
        <w:numId w:val="0"/>
      </w:numPr>
      <w:shd w:fill="FFFFFF" w:val="clear"/>
      <w:spacing w:lineRule="exact" w:line="413"/>
      <w:jc w:val="both"/>
      <w:outlineLvl w:val="0"/>
    </w:pPr>
    <w:rPr>
      <w:b/>
      <w:bCs/>
      <w:sz w:val="23"/>
      <w:szCs w:val="23"/>
      <w:lang w:eastAsia="en-US"/>
    </w:rPr>
  </w:style>
  <w:style w:type="paragraph" w:styleId="33">
    <w:name w:val="Основной текст (3)"/>
    <w:basedOn w:val="Normal"/>
    <w:link w:val="3"/>
    <w:qFormat/>
    <w:pPr>
      <w:widowControl w:val="false"/>
      <w:shd w:fill="FFFFFF" w:val="clear"/>
      <w:spacing w:lineRule="exact" w:line="408"/>
      <w:ind w:left="0" w:right="0" w:firstLine="700"/>
      <w:jc w:val="both"/>
    </w:pPr>
    <w:rPr>
      <w:b/>
      <w:bCs/>
      <w:i/>
      <w:iCs/>
      <w:sz w:val="23"/>
      <w:szCs w:val="23"/>
      <w:lang w:eastAsia="en-US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15</Pages>
  <Words>1269</Words>
  <Characters>10040</Characters>
  <CharactersWithSpaces>11054</CharactersWithSpaces>
  <Paragraphs>173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2023-12-08T17:01:00Z</dcterms:created>
  <dc:creator>4и</dc:creator>
  <dc:description/>
  <dc:language>ru-RU</dc:language>
  <cp:lastModifiedBy/>
  <dcterms:modified xsi:type="dcterms:W3CDTF">2024-03-04T09:45:26Z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