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35" w:rsidRDefault="00DE5435" w:rsidP="000B40B2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LE COMITE A L’EDUCATION A LA SANTE ET A LA CITOYENNETE</w:t>
      </w:r>
    </w:p>
    <w:p w:rsidR="009B7D12" w:rsidRPr="000B40B2" w:rsidRDefault="00887BBA" w:rsidP="000B40B2">
      <w:pPr>
        <w:jc w:val="center"/>
        <w:rPr>
          <w:b/>
          <w:sz w:val="40"/>
          <w:szCs w:val="40"/>
        </w:rPr>
      </w:pPr>
      <w:hyperlink r:id="rId7" w:history="1">
        <w:r w:rsidR="00DE5435" w:rsidRPr="00887BBA">
          <w:rPr>
            <w:rStyle w:val="Lienhypertexte"/>
            <w:b/>
            <w:sz w:val="40"/>
            <w:szCs w:val="40"/>
          </w:rPr>
          <w:t>CE</w:t>
        </w:r>
        <w:r w:rsidR="00DE5435" w:rsidRPr="00887BBA">
          <w:rPr>
            <w:rStyle w:val="Lienhypertexte"/>
            <w:b/>
            <w:sz w:val="40"/>
            <w:szCs w:val="40"/>
          </w:rPr>
          <w:t>S</w:t>
        </w:r>
        <w:r w:rsidR="00DE5435" w:rsidRPr="00887BBA">
          <w:rPr>
            <w:rStyle w:val="Lienhypertexte"/>
            <w:b/>
            <w:sz w:val="40"/>
            <w:szCs w:val="40"/>
          </w:rPr>
          <w:t>C</w:t>
        </w:r>
      </w:hyperlink>
    </w:p>
    <w:p w:rsidR="00FE664A" w:rsidRDefault="00DE5435" w:rsidP="00887BBA">
      <w:pPr>
        <w:autoSpaceDE w:val="0"/>
        <w:autoSpaceDN w:val="0"/>
        <w:adjustRightInd w:val="0"/>
        <w:spacing w:after="0" w:line="240" w:lineRule="auto"/>
        <w:jc w:val="both"/>
      </w:pPr>
      <w:r>
        <w:t>Instance de l’établissement, il se réunit trois fois par an. Il comprend des enseignants, des élèves, des parents, du personnel de l’établissement.</w:t>
      </w:r>
    </w:p>
    <w:p w:rsidR="00DE5435" w:rsidRDefault="00DE5435" w:rsidP="00887BBA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Sa fonction est de piloter et de coordonner l’ensemble des actions programmées vers les </w:t>
      </w:r>
      <w:r w:rsidR="00487316">
        <w:t>élèves</w:t>
      </w:r>
      <w:r w:rsidR="00887BBA">
        <w:t xml:space="preserve"> au sein de l’établissement, concernant la santé et la citoyenneté.</w:t>
      </w:r>
    </w:p>
    <w:p w:rsidR="00887BBA" w:rsidRDefault="00887BBA" w:rsidP="00887BBA">
      <w:pPr>
        <w:autoSpaceDE w:val="0"/>
        <w:autoSpaceDN w:val="0"/>
        <w:adjustRightInd w:val="0"/>
        <w:spacing w:after="0" w:line="240" w:lineRule="auto"/>
        <w:jc w:val="both"/>
      </w:pPr>
      <w:r w:rsidRPr="00887BBA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A80F" wp14:editId="26412FE7">
                <wp:simplePos x="0" y="0"/>
                <wp:positionH relativeFrom="column">
                  <wp:posOffset>43180</wp:posOffset>
                </wp:positionH>
                <wp:positionV relativeFrom="paragraph">
                  <wp:posOffset>1047115</wp:posOffset>
                </wp:positionV>
                <wp:extent cx="2867025" cy="3333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BA" w:rsidRPr="00887BBA" w:rsidRDefault="00887BBA" w:rsidP="00887BB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Crtl+</w:t>
                            </w:r>
                            <w:r w:rsidRPr="00887BBA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lic</w:t>
                            </w:r>
                            <w:proofErr w:type="spellEnd"/>
                            <w:r w:rsidRPr="00887BBA">
                              <w:rPr>
                                <w:b/>
                              </w:rPr>
                              <w:t xml:space="preserve"> sur l’image pour ouvrir le 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4pt;margin-top:82.45pt;width:225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" fillcolor="white [3201]" strokecolor="#c0504d [3205]" strokeweight="2pt">
                <v:textbox>
                  <w:txbxContent>
                    <w:p w:rsidR="00887BBA" w:rsidRPr="00887BBA" w:rsidRDefault="00887BBA" w:rsidP="00887BB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Crtl+</w:t>
                      </w:r>
                      <w:r w:rsidRPr="00887BBA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lic</w:t>
                      </w:r>
                      <w:proofErr w:type="spellEnd"/>
                      <w:r w:rsidRPr="00887BBA">
                        <w:rPr>
                          <w:b/>
                        </w:rPr>
                        <w:t xml:space="preserve"> sur l’image pour ouvrir le 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EDC9131" wp14:editId="4EBAE622">
            <wp:extent cx="5276850" cy="3228975"/>
            <wp:effectExtent l="0" t="0" r="0" b="9525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10" t="12447" r="5620" b="16034"/>
                    <a:stretch/>
                  </pic:blipFill>
                  <pic:spPr bwMode="auto">
                    <a:xfrm>
                      <a:off x="0" y="0"/>
                      <a:ext cx="5275245" cy="322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BBA" w:rsidRDefault="00887BBA" w:rsidP="00887BBA">
      <w:pPr>
        <w:autoSpaceDE w:val="0"/>
        <w:autoSpaceDN w:val="0"/>
        <w:adjustRightInd w:val="0"/>
        <w:spacing w:after="0" w:line="240" w:lineRule="auto"/>
        <w:jc w:val="both"/>
      </w:pPr>
    </w:p>
    <w:p w:rsidR="00487316" w:rsidRDefault="00DE5435" w:rsidP="00887BBA">
      <w:pPr>
        <w:autoSpaceDE w:val="0"/>
        <w:autoSpaceDN w:val="0"/>
        <w:adjustRightInd w:val="0"/>
        <w:spacing w:after="0" w:line="240" w:lineRule="auto"/>
        <w:jc w:val="both"/>
      </w:pPr>
      <w:r>
        <w:t>Il traite des sujets qui préoccupent les parents et plus généralement la société :Les addictions, aux jeux, aux réseaux sociaux, aux drogues (tabac, alcool, stupéfiants).</w:t>
      </w:r>
      <w:r w:rsidR="00487316">
        <w:t xml:space="preserve">Il propose des animations, des expositions, des interventions de partenaires extérieurs, élus, chef d’entreprises… afin de relier le monde du collège à celui de notre </w:t>
      </w:r>
      <w:proofErr w:type="spellStart"/>
      <w:r w:rsidR="00487316">
        <w:t>société.Il</w:t>
      </w:r>
      <w:proofErr w:type="spellEnd"/>
      <w:r w:rsidR="00487316">
        <w:t xml:space="preserve"> questionne la politique de l’établissement sur les questions importantes du collège, le </w:t>
      </w:r>
      <w:r w:rsidR="003906C5">
        <w:t>bienêtre</w:t>
      </w:r>
      <w:r w:rsidR="00487316">
        <w:t xml:space="preserve"> des enfants et des adultes, la nourriture, la qualité environnementale de l’espace.</w:t>
      </w:r>
    </w:p>
    <w:p w:rsidR="00487316" w:rsidRDefault="00487316" w:rsidP="00894DB1">
      <w:pPr>
        <w:autoSpaceDE w:val="0"/>
        <w:autoSpaceDN w:val="0"/>
        <w:adjustRightInd w:val="0"/>
        <w:spacing w:after="0" w:line="240" w:lineRule="auto"/>
        <w:jc w:val="both"/>
      </w:pPr>
    </w:p>
    <w:p w:rsidR="00193B1B" w:rsidRDefault="00193B1B" w:rsidP="00894DB1">
      <w:pPr>
        <w:autoSpaceDE w:val="0"/>
        <w:autoSpaceDN w:val="0"/>
        <w:adjustRightInd w:val="0"/>
        <w:spacing w:after="0" w:line="240" w:lineRule="auto"/>
        <w:jc w:val="both"/>
      </w:pPr>
    </w:p>
    <w:sectPr w:rsidR="00193B1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6C5" w:rsidRDefault="003906C5" w:rsidP="00816280">
      <w:pPr>
        <w:spacing w:after="0" w:line="240" w:lineRule="auto"/>
      </w:pPr>
      <w:r>
        <w:separator/>
      </w:r>
    </w:p>
  </w:endnote>
  <w:endnote w:type="continuationSeparator" w:id="0">
    <w:p w:rsidR="003906C5" w:rsidRDefault="003906C5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6C5" w:rsidRDefault="003906C5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Content>
        <w:r>
          <w:t>[Texte]</w:t>
        </w:r>
      </w:sdtContent>
    </w:sdt>
    <w:r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Content>
        <w:r>
          <w:t>[Texte]</w:t>
        </w:r>
      </w:sdtContent>
    </w:sdt>
    <w:r>
      <w:ptab w:relativeTo="margin" w:alignment="right" w:leader="none"/>
    </w:r>
    <w:r>
      <w:t>La 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6C5" w:rsidRDefault="003906C5" w:rsidP="00816280">
      <w:pPr>
        <w:spacing w:after="0" w:line="240" w:lineRule="auto"/>
      </w:pPr>
      <w:r>
        <w:separator/>
      </w:r>
    </w:p>
  </w:footnote>
  <w:footnote w:type="continuationSeparator" w:id="0">
    <w:p w:rsidR="003906C5" w:rsidRDefault="003906C5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93B1B"/>
    <w:rsid w:val="001B5292"/>
    <w:rsid w:val="002034EB"/>
    <w:rsid w:val="002D3A8A"/>
    <w:rsid w:val="002E15FE"/>
    <w:rsid w:val="00314C19"/>
    <w:rsid w:val="003906C5"/>
    <w:rsid w:val="00487316"/>
    <w:rsid w:val="00491EF1"/>
    <w:rsid w:val="004E6058"/>
    <w:rsid w:val="00635EB0"/>
    <w:rsid w:val="006513DB"/>
    <w:rsid w:val="00692B41"/>
    <w:rsid w:val="007A5E78"/>
    <w:rsid w:val="00816280"/>
    <w:rsid w:val="0086648E"/>
    <w:rsid w:val="00883C8A"/>
    <w:rsid w:val="00887BBA"/>
    <w:rsid w:val="00894DB1"/>
    <w:rsid w:val="009B7D12"/>
    <w:rsid w:val="009D53F2"/>
    <w:rsid w:val="00A00339"/>
    <w:rsid w:val="00A14C28"/>
    <w:rsid w:val="00A70CAD"/>
    <w:rsid w:val="00B05720"/>
    <w:rsid w:val="00D254CB"/>
    <w:rsid w:val="00DE5435"/>
    <w:rsid w:val="00FB0715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r&#233;union%20rent&#233;e%20cesc.pps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650FBF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23C48"/>
    <w:rsid w:val="004C73C7"/>
    <w:rsid w:val="0065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4</cp:revision>
  <dcterms:created xsi:type="dcterms:W3CDTF">2015-05-31T15:17:00Z</dcterms:created>
  <dcterms:modified xsi:type="dcterms:W3CDTF">2015-06-03T14:19:00Z</dcterms:modified>
</cp:coreProperties>
</file>