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A665" w14:textId="77777777" w:rsidR="0042395D" w:rsidRDefault="0042395D" w:rsidP="0042395D">
      <w:r>
        <w:t>(1) 计算地面站点θ</w:t>
      </w:r>
    </w:p>
    <w:p w14:paraId="1B6C3A46" w14:textId="77777777" w:rsidR="0042395D" w:rsidRDefault="0042395D" w:rsidP="0042395D">
      <w:r>
        <w:rPr>
          <w:rFonts w:hint="eastAsia"/>
        </w:rPr>
        <w:t>方程：</w:t>
      </w:r>
      <w:r>
        <w:t>$\theta=T(\frac{1000}{p})^{\frac{R_{d}}{c_{pd}}}$</w:t>
      </w:r>
    </w:p>
    <w:p w14:paraId="22045125" w14:textId="77777777" w:rsidR="0042395D" w:rsidRDefault="0042395D" w:rsidP="0042395D">
      <w:r>
        <w:rPr>
          <w:rFonts w:hint="eastAsia"/>
        </w:rPr>
        <w:t>式中，</w:t>
      </w:r>
      <w:r>
        <w:t>p为本站气压，$R_{d}/c_{pd}$取0.286。利用Cressman(1959)方法进行插值，站点θ插值到经纬网格点上，范围为(20°—30°N，100°—110°E)，格距取0.1°×0.1°(约10 km×10 km)。由于θ定义为空气沿干绝热过程变化到1000 hPa时的温度，因此，插值时避开了地形高度问题。</w:t>
      </w:r>
    </w:p>
    <w:p w14:paraId="1AA9B762" w14:textId="77777777" w:rsidR="0042395D" w:rsidRDefault="0042395D" w:rsidP="0042395D"/>
    <w:p w14:paraId="7BECF441" w14:textId="77777777" w:rsidR="0042395D" w:rsidRDefault="0042395D" w:rsidP="0042395D">
      <w:r>
        <w:t>(2) 计算每个格点上的$|\nabla\theta|$</w:t>
      </w:r>
    </w:p>
    <w:p w14:paraId="4C6350A8" w14:textId="77777777" w:rsidR="0042395D" w:rsidRDefault="0042395D" w:rsidP="0042395D">
      <w:r>
        <w:rPr>
          <w:rFonts w:hint="eastAsia"/>
        </w:rPr>
        <w:t>方程：</w:t>
      </w:r>
      <w:r>
        <w:t>$\mid\nabla\theta\mid=\sqrt{(\frac{\Delta\theta}{\Delta x})^2+(\frac{\Delta\theta}{\Delta y})^2}$</w:t>
      </w:r>
    </w:p>
    <w:p w14:paraId="191A1E5E" w14:textId="77777777" w:rsidR="0042395D" w:rsidRDefault="0042395D" w:rsidP="0042395D">
      <w:r>
        <w:rPr>
          <w:rFonts w:hint="eastAsia"/>
        </w:rPr>
        <w:t>式中，</w:t>
      </w:r>
      <w:r>
        <w:t>$\nabla x$和$\nabla y$取1个经纬距(约110 km)，根据南下冷气团与高原上暖气团为东、西分布的特点，差分计算时，$\Delta x_{i}=x_{i-5}-x_{i+5}$,$\Delta y_{i}=y_{i-5}-y_{i+5}$、(i, j)为格点坐标，起始点为(30°N，100°E)，格距取0.1°。当Δθ/Δx &lt; 0或Δθ/Δy &lt; 0，则令$\Delta\theta/\Delta x&lt;0$或$\Delta\theta/\Delta y&lt;0$，这样可以消除北暖南冷或西</w:t>
      </w:r>
      <w:r>
        <w:rPr>
          <w:rFonts w:hint="eastAsia"/>
        </w:rPr>
        <w:t>冷东暖等非昆明准静止锋系统产生的大值噪点。</w:t>
      </w:r>
    </w:p>
    <w:p w14:paraId="1A0BADC1" w14:textId="77777777" w:rsidR="0042395D" w:rsidRDefault="0042395D" w:rsidP="0042395D"/>
    <w:p w14:paraId="4D158208" w14:textId="77777777" w:rsidR="0042395D" w:rsidRDefault="0042395D" w:rsidP="0042395D">
      <w:r>
        <w:rPr>
          <w:rFonts w:hint="eastAsia"/>
        </w:rPr>
        <w:t>在天气图上分析锋面，一般用一个经纬度内多于</w:t>
      </w:r>
      <w:r>
        <w:t>3条等温度线(间隔4℃)的密集区作为锋区(许美玲等，2011)，因此取$|\nabla\theta|\geq8K/110km$的格点作为锋线上的初选点。</w:t>
      </w:r>
    </w:p>
    <w:p w14:paraId="4D2A3A3B" w14:textId="77777777" w:rsidR="0042395D" w:rsidRDefault="0042395D" w:rsidP="0042395D"/>
    <w:p w14:paraId="6808D4A7" w14:textId="77777777" w:rsidR="0042395D" w:rsidRDefault="0042395D" w:rsidP="0042395D">
      <w:r>
        <w:t>(3) 计算每个$|\nabla\theta|\geq8K/110km$初选格点上的$\Delta u{=}u_{i-5}-u_{i+5}$。根据昆明准静止锋呈准南北向特征，一般情况下锋线格点上$u_{i}=0$、$u_{i-5}&gt;0$、$u_{i+5}&lt;0$、$\Delta $。在昆明准静止锋增强西进或减弱东退时(段旭等，2002)，动力场变化常常先于热力场，即风向改变先于温度升降，这时ui≠0。但无论是何种情形，越靠近风速0线附近风速的绝对值越小，因此有ui-5&gt;ui+5，即Δu&gt;0。考虑到吹向锋面的风</w:t>
      </w:r>
      <w:r>
        <w:rPr>
          <w:rFonts w:hint="eastAsia"/>
        </w:rPr>
        <w:t>速必须保证一定的梯度</w:t>
      </w:r>
      <w:r>
        <w:t>(东风梯度)，将判识临界值提高到$\Delta u\leq1m/s$，作为初选点删除的标准，保留剩余的为复选点。</w:t>
      </w:r>
    </w:p>
    <w:p w14:paraId="35D30819" w14:textId="77777777" w:rsidR="0042395D" w:rsidRDefault="0042395D" w:rsidP="0042395D"/>
    <w:p w14:paraId="7BEA8377" w14:textId="77777777" w:rsidR="0042395D" w:rsidRDefault="0042395D" w:rsidP="0042395D">
      <w:r>
        <w:t>(4) 依据昆明准静止锋准南北向特征和单一性，如果同一纬度上有二个以上复选点，取最大的点作为锋线点。将保留下来的点相连接，构成了客观计算的锋线。</w:t>
      </w:r>
    </w:p>
    <w:p w14:paraId="6EC26B02" w14:textId="77777777" w:rsidR="0042395D" w:rsidRDefault="0042395D" w:rsidP="0042395D"/>
    <w:p w14:paraId="33901274" w14:textId="77777777" w:rsidR="0042395D" w:rsidRDefault="0042395D" w:rsidP="0042395D">
      <w:r>
        <w:t>(5) 云贵高原上地形和太阳辐射引起的局地动力和热力扰动较为频繁，易产生非昆明准静止锋系统的$|\nabla\theta|\leq8K/110km$或$\Delta u\geq1m/s$的噪点形成的小尺度锋线，根据昆明准静止锋为天气尺度系统这一特性，删去小于30个格点(尺度约300 km)构成的锋线。</w:t>
      </w:r>
    </w:p>
    <w:p w14:paraId="3920C72E" w14:textId="77777777" w:rsidR="0042395D" w:rsidRDefault="0042395D" w:rsidP="0042395D"/>
    <w:p w14:paraId="3985FDC9" w14:textId="77777777" w:rsidR="0042395D" w:rsidRDefault="0042395D" w:rsidP="0042395D">
      <w:r>
        <w:rPr>
          <w:rFonts w:hint="eastAsia"/>
        </w:rPr>
        <w:t>采用干绝热条件下温度变换的守恒量——位温θ表征不同气压</w:t>
      </w:r>
      <w:r>
        <w:t>(高度)的大气热力状况。用位温密集区，即地面$|\nabla\theta|$最大值的连线表示昆明准静止锋锋面。</w:t>
      </w:r>
    </w:p>
    <w:p w14:paraId="34E67843" w14:textId="77777777" w:rsidR="00D40D7E" w:rsidRDefault="00D40D7E"/>
    <w:sectPr w:rsidR="00D4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19A5"/>
    <w:multiLevelType w:val="hybridMultilevel"/>
    <w:tmpl w:val="8E5E3898"/>
    <w:lvl w:ilvl="0" w:tplc="5178D5A8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EC286C"/>
    <w:multiLevelType w:val="hybridMultilevel"/>
    <w:tmpl w:val="78062226"/>
    <w:lvl w:ilvl="0" w:tplc="609E2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B27DB"/>
    <w:multiLevelType w:val="multilevel"/>
    <w:tmpl w:val="D36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3"/>
    <w:rsid w:val="000F6AD0"/>
    <w:rsid w:val="001A4F3F"/>
    <w:rsid w:val="001B6505"/>
    <w:rsid w:val="00383ABF"/>
    <w:rsid w:val="0042395D"/>
    <w:rsid w:val="005C4D6D"/>
    <w:rsid w:val="00651A01"/>
    <w:rsid w:val="00790500"/>
    <w:rsid w:val="00A00FA3"/>
    <w:rsid w:val="00C323B0"/>
    <w:rsid w:val="00CC0DB3"/>
    <w:rsid w:val="00D40D7E"/>
    <w:rsid w:val="00D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810FA-3BA7-4449-85C1-75C74657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500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C4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大标题"/>
    <w:basedOn w:val="a4"/>
    <w:link w:val="a5"/>
    <w:autoRedefine/>
    <w:qFormat/>
    <w:rsid w:val="00C323B0"/>
    <w:pPr>
      <w:spacing w:line="360" w:lineRule="auto"/>
    </w:pPr>
    <w:rPr>
      <w:rFonts w:ascii="Times New Roman" w:eastAsia="黑体" w:hAnsi="Times New Roman"/>
      <w:bCs w:val="0"/>
      <w:szCs w:val="30"/>
    </w:rPr>
  </w:style>
  <w:style w:type="character" w:customStyle="1" w:styleId="a5">
    <w:name w:val="论文大标题 字符"/>
    <w:basedOn w:val="a6"/>
    <w:link w:val="a3"/>
    <w:rsid w:val="00C323B0"/>
    <w:rPr>
      <w:rFonts w:ascii="Times New Roman" w:eastAsia="黑体" w:hAnsi="Times New Roman" w:cstheme="majorBidi"/>
      <w:b/>
      <w:bCs w:val="0"/>
      <w:sz w:val="32"/>
      <w:szCs w:val="30"/>
    </w:rPr>
  </w:style>
  <w:style w:type="paragraph" w:styleId="a4">
    <w:name w:val="Title"/>
    <w:basedOn w:val="a"/>
    <w:next w:val="a"/>
    <w:link w:val="a6"/>
    <w:uiPriority w:val="10"/>
    <w:qFormat/>
    <w:rsid w:val="005C4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5C4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论文作者名字"/>
    <w:basedOn w:val="a8"/>
    <w:next w:val="a8"/>
    <w:link w:val="a9"/>
    <w:autoRedefine/>
    <w:qFormat/>
    <w:rsid w:val="00651A01"/>
    <w:pPr>
      <w:spacing w:line="300" w:lineRule="auto"/>
      <w:jc w:val="center"/>
    </w:pPr>
    <w:rPr>
      <w:rFonts w:ascii="Times New Roman" w:eastAsia="楷体" w:hAnsi="Times New Roman"/>
      <w:kern w:val="28"/>
      <w:sz w:val="28"/>
      <w:szCs w:val="28"/>
    </w:rPr>
  </w:style>
  <w:style w:type="character" w:customStyle="1" w:styleId="a9">
    <w:name w:val="论文作者名字 字符"/>
    <w:basedOn w:val="aa"/>
    <w:link w:val="a7"/>
    <w:rsid w:val="00651A01"/>
    <w:rPr>
      <w:rFonts w:ascii="Times New Roman" w:eastAsia="楷体" w:hAnsi="Times New Roman"/>
      <w:b w:val="0"/>
      <w:bCs w:val="0"/>
      <w:kern w:val="28"/>
      <w:sz w:val="28"/>
      <w:szCs w:val="28"/>
    </w:rPr>
  </w:style>
  <w:style w:type="paragraph" w:styleId="ab">
    <w:name w:val="Subtitle"/>
    <w:basedOn w:val="a"/>
    <w:next w:val="a"/>
    <w:link w:val="aa"/>
    <w:uiPriority w:val="11"/>
    <w:qFormat/>
    <w:rsid w:val="005C4D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b"/>
    <w:uiPriority w:val="11"/>
    <w:rsid w:val="005C4D6D"/>
    <w:rPr>
      <w:b/>
      <w:bCs/>
      <w:kern w:val="28"/>
      <w:sz w:val="32"/>
      <w:szCs w:val="32"/>
    </w:rPr>
  </w:style>
  <w:style w:type="paragraph" w:customStyle="1" w:styleId="ac">
    <w:name w:val="论文正文"/>
    <w:basedOn w:val="a"/>
    <w:link w:val="ad"/>
    <w:autoRedefine/>
    <w:qFormat/>
    <w:rsid w:val="00C323B0"/>
    <w:pPr>
      <w:spacing w:line="360" w:lineRule="auto"/>
      <w:ind w:firstLineChars="200" w:firstLine="200"/>
      <w:jc w:val="left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d">
    <w:name w:val="论文正文 字符"/>
    <w:basedOn w:val="a0"/>
    <w:link w:val="ac"/>
    <w:rsid w:val="00C323B0"/>
    <w:rPr>
      <w:rFonts w:ascii="Times New Roman" w:eastAsia="宋体" w:hAnsi="Times New Roman"/>
      <w:kern w:val="0"/>
      <w:sz w:val="24"/>
      <w:szCs w:val="24"/>
    </w:rPr>
  </w:style>
  <w:style w:type="paragraph" w:customStyle="1" w:styleId="1">
    <w:name w:val="论文1号标题"/>
    <w:basedOn w:val="10"/>
    <w:next w:val="ac"/>
    <w:link w:val="12"/>
    <w:autoRedefine/>
    <w:qFormat/>
    <w:rsid w:val="00C323B0"/>
    <w:pPr>
      <w:numPr>
        <w:numId w:val="2"/>
      </w:numPr>
      <w:spacing w:before="0" w:after="0" w:line="360" w:lineRule="auto"/>
      <w:ind w:left="0" w:firstLine="0"/>
      <w:jc w:val="left"/>
    </w:pPr>
    <w:rPr>
      <w:rFonts w:ascii="Times New Roman" w:eastAsia="黑体" w:hAnsi="Times New Roman"/>
      <w:b w:val="0"/>
      <w:kern w:val="28"/>
      <w:sz w:val="32"/>
      <w:szCs w:val="28"/>
    </w:rPr>
  </w:style>
  <w:style w:type="character" w:customStyle="1" w:styleId="12">
    <w:name w:val="论文1号标题 字符"/>
    <w:basedOn w:val="11"/>
    <w:link w:val="1"/>
    <w:rsid w:val="00C323B0"/>
    <w:rPr>
      <w:rFonts w:ascii="Times New Roman" w:eastAsia="黑体" w:hAnsi="Times New Roman"/>
      <w:b w:val="0"/>
      <w:bCs/>
      <w:kern w:val="28"/>
      <w:sz w:val="32"/>
      <w:szCs w:val="28"/>
    </w:rPr>
  </w:style>
  <w:style w:type="character" w:customStyle="1" w:styleId="11">
    <w:name w:val="标题 1 字符"/>
    <w:basedOn w:val="a0"/>
    <w:link w:val="10"/>
    <w:uiPriority w:val="9"/>
    <w:rsid w:val="005C4D6D"/>
    <w:rPr>
      <w:b/>
      <w:bCs/>
      <w:kern w:val="44"/>
      <w:sz w:val="44"/>
      <w:szCs w:val="44"/>
    </w:rPr>
  </w:style>
  <w:style w:type="paragraph" w:customStyle="1" w:styleId="21">
    <w:name w:val="论文2号标题"/>
    <w:basedOn w:val="2"/>
    <w:next w:val="ac"/>
    <w:link w:val="22"/>
    <w:autoRedefine/>
    <w:qFormat/>
    <w:rsid w:val="00C323B0"/>
    <w:pPr>
      <w:spacing w:line="360" w:lineRule="auto"/>
      <w:jc w:val="left"/>
    </w:pPr>
    <w:rPr>
      <w:rFonts w:ascii="Times New Roman" w:eastAsia="宋体" w:hAnsi="Times New Roman"/>
      <w:bCs w:val="0"/>
      <w:kern w:val="24"/>
      <w:sz w:val="24"/>
      <w:szCs w:val="24"/>
    </w:rPr>
  </w:style>
  <w:style w:type="character" w:customStyle="1" w:styleId="22">
    <w:name w:val="论文2号标题 字符"/>
    <w:basedOn w:val="20"/>
    <w:link w:val="21"/>
    <w:rsid w:val="00C323B0"/>
    <w:rPr>
      <w:rFonts w:ascii="Times New Roman" w:eastAsia="宋体" w:hAnsi="Times New Roman" w:cstheme="majorBidi"/>
      <w:b/>
      <w:bCs w:val="0"/>
      <w:kern w:val="24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C4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51A01"/>
    <w:pPr>
      <w:widowControl w:val="0"/>
      <w:jc w:val="both"/>
    </w:pPr>
  </w:style>
  <w:style w:type="paragraph" w:customStyle="1" w:styleId="ae">
    <w:name w:val="摘要和参考"/>
    <w:basedOn w:val="af"/>
    <w:link w:val="af0"/>
    <w:autoRedefine/>
    <w:qFormat/>
    <w:rsid w:val="00651A01"/>
    <w:pPr>
      <w:spacing w:line="300" w:lineRule="auto"/>
    </w:pPr>
    <w:rPr>
      <w:rFonts w:ascii="Times New Roman" w:eastAsia="黑体" w:hAnsi="Times New Roman"/>
      <w:sz w:val="24"/>
      <w:szCs w:val="24"/>
    </w:rPr>
  </w:style>
  <w:style w:type="character" w:customStyle="1" w:styleId="af0">
    <w:name w:val="摘要和参考 字符"/>
    <w:basedOn w:val="ad"/>
    <w:link w:val="ae"/>
    <w:rsid w:val="00651A01"/>
    <w:rPr>
      <w:rFonts w:ascii="Times New Roman" w:eastAsia="黑体" w:hAnsi="Times New Roman" w:cstheme="majorBidi"/>
      <w:b/>
      <w:bCs/>
      <w:kern w:val="0"/>
      <w:sz w:val="24"/>
      <w:szCs w:val="24"/>
    </w:rPr>
  </w:style>
  <w:style w:type="paragraph" w:styleId="13">
    <w:name w:val="index 1"/>
    <w:basedOn w:val="a"/>
    <w:next w:val="a"/>
    <w:autoRedefine/>
    <w:uiPriority w:val="99"/>
    <w:semiHidden/>
    <w:unhideWhenUsed/>
    <w:rsid w:val="00651A01"/>
  </w:style>
  <w:style w:type="paragraph" w:styleId="af">
    <w:name w:val="index heading"/>
    <w:basedOn w:val="a"/>
    <w:next w:val="13"/>
    <w:uiPriority w:val="99"/>
    <w:semiHidden/>
    <w:unhideWhenUsed/>
    <w:rsid w:val="00651A01"/>
    <w:rPr>
      <w:rFonts w:asciiTheme="majorHAnsi" w:eastAsiaTheme="majorEastAsia" w:hAnsiTheme="majorHAnsi" w:cstheme="majorBidi"/>
      <w:b/>
      <w:bCs/>
    </w:rPr>
  </w:style>
  <w:style w:type="paragraph" w:customStyle="1" w:styleId="af1">
    <w:name w:val="参考文献"/>
    <w:basedOn w:val="1"/>
    <w:link w:val="af2"/>
    <w:autoRedefine/>
    <w:qFormat/>
    <w:rsid w:val="001B6505"/>
    <w:pPr>
      <w:numPr>
        <w:numId w:val="0"/>
      </w:numPr>
    </w:pPr>
  </w:style>
  <w:style w:type="character" w:customStyle="1" w:styleId="af2">
    <w:name w:val="参考文献 字符"/>
    <w:basedOn w:val="12"/>
    <w:link w:val="af1"/>
    <w:rsid w:val="001B6505"/>
    <w:rPr>
      <w:rFonts w:ascii="Times New Roman" w:eastAsia="黑体" w:hAnsi="Times New Roman"/>
      <w:b w:val="0"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Vapor Hu</dc:creator>
  <cp:keywords/>
  <dc:description/>
  <cp:lastModifiedBy>Vapor Hu</cp:lastModifiedBy>
  <cp:revision>2</cp:revision>
  <dcterms:created xsi:type="dcterms:W3CDTF">2024-04-17T11:30:00Z</dcterms:created>
  <dcterms:modified xsi:type="dcterms:W3CDTF">2024-04-17T11:30:00Z</dcterms:modified>
</cp:coreProperties>
</file>