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9fzp5qatft0" w:id="0"/>
      <w:bookmarkEnd w:id="0"/>
      <w:r w:rsidDel="00000000" w:rsidR="00000000" w:rsidRPr="00000000">
        <w:rPr>
          <w:sz w:val="40"/>
          <w:szCs w:val="40"/>
          <w:rtl w:val="0"/>
        </w:rPr>
        <w:t xml:space="preserve">Analysis of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sz w:val="30"/>
          <w:szCs w:val="30"/>
          <w:u w:val="single"/>
        </w:rPr>
      </w:pPr>
      <w:bookmarkStart w:colFirst="0" w:colLast="0" w:name="_4fnoh59qw8d7" w:id="1"/>
      <w:bookmarkEnd w:id="1"/>
      <w:r w:rsidDel="00000000" w:rsidR="00000000" w:rsidRPr="00000000">
        <w:rPr>
          <w:rtl w:val="0"/>
        </w:rPr>
        <w:t xml:space="preserve">Terms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What decision are you trying to support?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What options have you identified?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What are the criteria on which you will base your recommendations?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– e.g. if considering which IDE to use, you might consider: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▪ cost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▪ supported languages (must support Python; JavaScript/HTML nice to have)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▪ licence must allow commercial development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▪ speed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l031llq6zz7" w:id="2"/>
      <w:bookmarkEnd w:id="2"/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b5mpo1i6243" w:id="3"/>
      <w:bookmarkEnd w:id="3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0"/>
      <w:szCs w:val="3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