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passenger can only be allocated one cabin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https://edstem.org/au/courses/8217/discussion/769675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guardian is stored for a minor even though they may have more than one onboard the cruise.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ship needs to be assigned a cruise. For example, a ship that’s currently under maintenance or is being prepared for a cruise but hasn’t been assigned one yet.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stem.org/au/courses/8217/discussion/769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