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keepNext/>
      </w:pPr>
      <w:r>
        <w:rPr>
          <w:b/>
          <w:color w:val="000000"/>
          <w:sz w:val="46"/>
        </w:rPr>
        <w:t>AI 产品经理三 Agent 试跑计划</w:t>
      </w:r>
      <w:r>
        <w:rPr>
          <w:b/>
          <w:color w:val="000000"/>
          <w:sz w:val="46"/>
        </w:rPr>
        <w:br/>
      </w:r>
      <w:r>
        <w:rPr>
          <w:b/>
          <w:color w:val="000000"/>
          <w:sz w:val="46"/>
        </w:rPr>
        <w:t>用户反馈洞察助手 Codex GPT 版</w:t>
      </w:r>
    </w:p>
    <w:p>
      <w:pPr/>
      <w:r>
        <w:t>原计划 2026-10-24 · @MintOolong  |  Codex GPT 适配更新 2026-10-25</w:t>
      </w:r>
    </w:p>
    <w:p>
      <w:pPr>
        <w:pStyle w:val="Heading2"/>
      </w:pPr>
      <w:r>
        <w:t xml:space="preserve">结论与选题</w:t>
      </w:r>
    </w:p>
    <w:p>
      <w:pPr/>
      <w:r>
        <w:t>练手题选「用户反馈洞察助手」：导入一份用户反馈 CSV，自动分类、聚合，并生成每条结论都能追溯到原话的洞察报告。使用 Codex 开展开发协作，产品通过 OpenAI API 调用账号可用的 GPT 模型做分类和证据选择；60 条人工标注数据用于独立评测，检验 Evaluator 能否发现实际问题。</w:t>
      </w:r>
    </w:p>
    <w:p>
      <w:pPr/>
      <w:r>
        <w:t>预计 3 到 4 个工作时段，合计 6 到 8 小时，一周内完成（时间为原始估算，首次跑通可能超出）。最终产出：Python CLI、一页离线 HTML 报告及复盘，把可复用规则写入 AGENTS.md。当前六项工程功能已实现，人工质量验收与真实模型运行另行完成。</w:t>
      </w:r>
    </w:p>
    <w:p>
      <w:pPr/>
      <w:r>
        <w:t>本计划以 200 到 300 条脱敏后的真实反馈为正式验收输入。项目已提供 300 条合成反馈和 60 条空白标注模板；合成数据与规则演示仅用于验证流程，不代表真实 GPT 模型质量。</w:t>
      </w:r>
    </w:p>
    <w:p>
      <w:pPr>
        <w:pStyle w:val="Heading2"/>
      </w:pPr>
      <w:r>
        <w:t xml:space="preserve">产品定义</w:t>
      </w:r>
    </w:p>
    <w:p>
      <w:pPr/>
      <w:r>
        <w:t xml:space="preserve">MVP 只解决一个问题：产品经理手里有几百条杂乱的用户反馈，要在半小时内理清“用户最在意什么、有多严重、证据在哪”。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目标用户</w:t>
      </w:r>
      <w:r>
        <w:t xml:space="preserve">：你自己，以及需要快速看反馈的产品、运营同事。</w:t>
      </w:r>
    </w:p>
    <w:p>
      <w:pPr>
        <w:pStyle w:val="ListParagraph"/>
        <w:numPr>
          <w:ilvl w:val="0"/>
          <w:numId w:val="2"/>
        </w:numPr>
      </w:pPr>
      <w:r>
        <w:t>输入：CSV，至少两列：反馈文本、日期；可选渠道、用户编号。使用命令行导入，支持 UTF-8（含 BOM）及 GB18030，不需要上传服务端。</w:t>
      </w:r>
    </w:p>
    <w:p>
      <w:pPr>
        <w:pStyle w:val="ListParagraph"/>
        <w:numPr>
          <w:ilvl w:val="0"/>
          <w:numId w:val="2"/>
        </w:numPr>
      </w:pPr>
      <w:r>
        <w:t>输出：离线 HTML 报告，包含 Top 主题、1–5 级严重度、情绪、脱敏原话（附原 CSV 物理起始行号）与待验证的机会方向，并输出 sanitized.csv 和 analysis.json。</w:t>
      </w:r>
    </w:p>
    <w:p>
      <w:pPr/>
      <w:r>
        <w:rPr>
          <w:b/>
        </w:rPr>
        <w:t xml:space="preserve">要做的 6 个功能点</w:t>
      </w:r>
      <w:r>
        <w:t xml:space="preserve">：数据导入与脱敏、单条分类（主题/情绪/严重度）、主题聚合与排序、洞察摘要与原话引用、HTML 报告、评测脚本。</w:t>
      </w:r>
    </w:p>
    <w:p>
      <w:pPr/>
      <w:r>
        <w:rPr>
          <w:b/>
        </w:rPr>
        <w:t xml:space="preserve">明确不做</w:t>
      </w:r>
      <w:r>
        <w:t xml:space="preserve">：登录、多用户、数据库、实时接入第三方平台、微调模型、自动发送报告。这些一旦开工，试跑就从验证流程变成做产品。</w:t>
      </w:r>
    </w:p>
    <w:p>
      <w:pPr/>
      <w:r>
        <w:rPr>
          <w:b/>
        </w:rPr>
        <w:t xml:space="preserve">为什么这个题适合试跑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7"/>
        <w:gridCol w:w="6702"/>
      </w:tblGrid>
      <w:tr>
        <w:trPr>
          <w:tblHeader/>
          <w:cantSplit/>
        </w:trPr>
        <w:tc>
          <w:tcPr>
            <w:tcW w:w="2657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要求</w:t>
            </w:r>
          </w:p>
        </w:tc>
        <w:tc>
          <w:tcPr>
            <w:tcW w:w="6702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这个题如何满足</w:t>
            </w:r>
          </w:p>
        </w:tc>
      </w:tr>
      <w:tr>
        <w:trPr>
          <w:cantSplit/>
        </w:trPr>
        <w:tc>
          <w:tcPr>
            <w:tcW w:w="2657" w:type="dxa"/>
          </w:tcPr>
          <w:p>
            <w:pPr>
              <w:spacing w:after="80"/>
            </w:pPr>
            <w:r>
              <w:rPr>
                <w:sz w:val="18"/>
              </w:rPr>
              <w:t xml:space="preserve">和你的工作相关</w:t>
            </w:r>
          </w:p>
        </w:tc>
        <w:tc>
          <w:tcPr>
            <w:tcW w:w="6702" w:type="dxa"/>
          </w:tcPr>
          <w:p>
            <w:pPr>
              <w:spacing w:after="80"/>
            </w:pPr>
            <w:r>
              <w:rPr>
                <w:sz w:val="18"/>
              </w:rPr>
              <w:t xml:space="preserve">用户反馈分析是产品经理的高频任务，产出可直接用于真实工作</w:t>
            </w:r>
          </w:p>
        </w:tc>
      </w:tr>
      <w:tr>
        <w:trPr>
          <w:cantSplit/>
        </w:trPr>
        <w:tc>
          <w:tcPr>
            <w:tcW w:w="2657" w:type="dxa"/>
          </w:tcPr>
          <w:p>
            <w:pPr>
              <w:spacing w:after="80"/>
            </w:pPr>
            <w:r>
              <w:rPr>
                <w:sz w:val="18"/>
              </w:rPr>
              <w:t xml:space="preserve">有真实的 AI 风险</w:t>
            </w:r>
          </w:p>
        </w:tc>
        <w:tc>
          <w:tcPr>
            <w:tcW w:w="6702" w:type="dxa"/>
          </w:tcPr>
          <w:p>
            <w:pPr>
              <w:spacing w:after="80"/>
            </w:pPr>
            <w:r>
              <w:rPr>
                <w:sz w:val="18"/>
              </w:rPr>
              <w:t xml:space="preserve">分类错误、编造引用、提示词注入、隐私泄露，都能让 Evaluator 真正发挥作用</w:t>
            </w:r>
          </w:p>
        </w:tc>
      </w:tr>
      <w:tr>
        <w:trPr>
          <w:cantSplit/>
        </w:trPr>
        <w:tc>
          <w:tcPr>
            <w:tcW w:w="2657" w:type="dxa"/>
          </w:tcPr>
          <w:p>
            <w:pPr>
              <w:spacing w:after="80"/>
            </w:pPr>
            <w:r>
              <w:rPr>
                <w:sz w:val="18"/>
              </w:rPr>
              <w:t xml:space="preserve">能客观打分</w:t>
            </w:r>
          </w:p>
        </w:tc>
        <w:tc>
          <w:tcPr>
            <w:tcW w:w="6702" w:type="dxa"/>
          </w:tcPr>
          <w:p>
            <w:pPr>
              <w:spacing w:after="80"/>
            </w:pPr>
            <w:r>
              <w:rPr>
                <w:sz w:val="18"/>
              </w:rPr>
              <w:t xml:space="preserve">60 条人工标注黄金集即可算出准确率，不靠感觉</w:t>
            </w:r>
          </w:p>
        </w:tc>
      </w:tr>
      <w:tr>
        <w:trPr>
          <w:cantSplit/>
        </w:trPr>
        <w:tc>
          <w:tcPr>
            <w:tcW w:w="2657" w:type="dxa"/>
          </w:tcPr>
          <w:p>
            <w:pPr>
              <w:spacing w:after="80"/>
            </w:pPr>
            <w:r>
              <w:rPr>
                <w:sz w:val="18"/>
              </w:rPr>
              <w:t xml:space="preserve">体量刚好</w:t>
            </w:r>
          </w:p>
        </w:tc>
        <w:tc>
          <w:tcPr>
            <w:tcW w:w="6702" w:type="dxa"/>
          </w:tcPr>
          <w:p>
            <w:pPr>
              <w:spacing w:after="80"/>
            </w:pPr>
            <w:r>
              <w:rPr>
                <w:sz w:val="18"/>
              </w:rPr>
              <w:t xml:space="preserve">单脚本加一页 HTML，不需要服务端，一个功能点一个会话可完成</w:t>
            </w:r>
          </w:p>
        </w:tc>
      </w:tr>
      <w:tr>
        <w:trPr>
          <w:cantSplit/>
        </w:trPr>
        <w:tc>
          <w:tcPr>
            <w:tcW w:w="2657" w:type="dxa"/>
          </w:tcPr>
          <w:p>
            <w:pPr>
              <w:spacing w:after="80"/>
            </w:pPr>
            <w:r>
              <w:rPr>
                <w:sz w:val="18"/>
              </w:rPr>
              <w:t xml:space="preserve">成本可控</w:t>
            </w:r>
          </w:p>
        </w:tc>
        <w:tc>
          <w:tcPr>
            <w:tcW w:w="6702" w:type="dxa"/>
          </w:tcPr>
          <w:p>
            <w:pPr>
              <w:spacing w:after="80"/>
            </w:pPr>
            <w:r>
              <w:rPr>
                <w:sz w:val="18"/>
              </w:rPr>
              <w:t xml:space="preserve">几百条短文本的调用量很小，验收里会要求核算实际费用</w:t>
            </w:r>
          </w:p>
        </w:tc>
      </w:tr>
    </w:tbl>
    <w:p>
      <w:pPr>
        <w:pStyle w:val="Heading2"/>
      </w:pPr>
      <w:r>
        <w:t xml:space="preserve">成功标准</w:t>
      </w:r>
    </w:p>
    <w:p>
      <w:pPr/>
      <w:r>
        <w:t xml:space="preserve">试跑有两类标准：产品做得好不好，以及三 agent 流程本身值不值。下表的数值是我建议的起点，跑完阶段 1 后可按你的数据调整。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6"/>
        <w:gridCol w:w="3712"/>
      </w:tblGrid>
      <w:tr>
        <w:trPr>
          <w:tblHeader/>
          <w:cantSplit/>
        </w:trPr>
        <w:tc>
          <w:tcPr>
            <w:tcW w:w="720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类别</w:t>
            </w:r>
          </w:p>
        </w:tc>
        <w:tc>
          <w:tcPr>
            <w:tcW w:w="4926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指标</w:t>
            </w:r>
          </w:p>
        </w:tc>
        <w:tc>
          <w:tcPr>
            <w:tcW w:w="3712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建议通过线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产品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主题分类准确率（对黄金集）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≥ 80%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产品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严重度一致性（允许差 1 级）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≥ 70%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产品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>报告引文在脱敏明细逐字存在，且主题归属正确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100%，不允许任何编造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产品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300 条数据的完整运行时间 / 费用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≤ 5 分钟 / 阶段 1 定下的预算上限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流程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每个功能点返工轮数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≤ 3 轮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流程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Evaluator 至少抓出 1 处 Generator 自评漏掉的问题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≥ 1 处（证明独立评估有价值）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流程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关掉会话重开后，能仅凭状态文件继续工作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无需你重新讲背景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流程</w:t>
            </w:r>
          </w:p>
        </w:tc>
        <w:tc>
          <w:tcPr>
            <w:tcW w:w="4926" w:type="dxa"/>
          </w:tcPr>
          <w:p>
            <w:pPr>
              <w:spacing w:after="80"/>
            </w:pPr>
            <w:r>
              <w:rPr>
                <w:sz w:val="18"/>
              </w:rPr>
              <w:t xml:space="preserve">你需要人工介入的次数</w:t>
            </w:r>
          </w:p>
        </w:tc>
        <w:tc>
          <w:tcPr>
            <w:tcW w:w="3712" w:type="dxa"/>
          </w:tcPr>
          <w:p>
            <w:pPr>
              <w:spacing w:after="80"/>
            </w:pPr>
            <w:r>
              <w:rPr>
                <w:sz w:val="18"/>
              </w:rPr>
              <w:t xml:space="preserve">记录即可，不设线</w:t>
            </w:r>
          </w:p>
        </w:tc>
      </w:tr>
    </w:tbl>
    <w:p>
      <w:pPr>
        <w:pStyle w:val="Heading2"/>
      </w:pPr>
      <w:r>
        <w:t xml:space="preserve">准备工作</w:t>
      </w:r>
    </w:p>
    <w:p>
      <w:pPr/>
      <w:r>
        <w:t xml:space="preserve">开工前先确认三件事：环境能跑、目录建好、数据和黄金集到位。</w:t>
      </w:r>
    </w:p>
    <w:p>
      <w:pPr>
        <w:pStyle w:val="ListParagraph"/>
        <w:numPr>
          <w:ilvl w:val="0"/>
          <w:numId w:val="3"/>
        </w:numPr>
      </w:pPr>
      <w:r>
        <w:t>确认 Codex 可用。在项目目录运行 codex --version 和 codex login status；需要登录时运行 codex login。也可直接在 Codex 桌面应用中打开项目目录。Python 产品本身不依赖 Codex CLI；不要通过某个隐藏文件夹是否存在推断安装状态。</w:t>
      </w:r>
    </w:p>
    <w:p>
      <w:pPr>
        <w:pStyle w:val="ListParagraph"/>
        <w:numPr>
          <w:ilvl w:val="0"/>
          <w:numId w:val="3"/>
        </w:numPr>
      </w:pPr>
      <w:r>
        <w:t>准备 Python 3.10 以上。真实 GPT 分析需要用户自己的 OpenAI API Key，通过环境变量 OPENAI_API_KEY 设置；模型 ID 显式指定或配置 OPENAI_MODEL。Codex 开发登录与 Python 产品 API 调用是两条独立认证路径，不把 ChatGPT 或 Codex 登录视为产品 API 凭证。</w:t>
      </w:r>
    </w:p>
    <w:p>
      <w:pPr>
        <w:pStyle w:val="ListParagraph"/>
        <w:numPr>
          <w:ilvl w:val="0"/>
          <w:numId w:val="3"/>
        </w:numPr>
      </w:pPr>
      <w:r>
        <w:t>项目采用下列 Codex 文件约定；它们已经随工程交付，重新打开项目时先读 AGENTS.md 与 harness 状态：</w:t>
      </w:r>
    </w:p>
    <w:p>
      <w:pPr>
        <w:pStyle w:val="Code"/>
        <w:keepLines/>
      </w:pPr>
      <w:r>
        <w:rPr>
          <w:rFonts w:ascii="Consolas" w:hAnsi="Consolas" w:eastAsia="Microsoft YaHei"/>
          <w:sz w:val="18"/>
        </w:rPr>
        <w:t>feedback-insight/</w:t>
      </w:r>
      <w:r>
        <w:br/>
      </w:r>
      <w:r>
        <w:rPr>
          <w:rFonts w:ascii="Consolas" w:hAnsi="Consolas" w:eastAsia="Microsoft YaHei"/>
          <w:sz w:val="18"/>
        </w:rPr>
        <w:t xml:space="preserve">  AGENTS.md                 项目协作规则</w:t>
      </w:r>
      <w:r>
        <w:br/>
      </w:r>
      <w:r>
        <w:rPr>
          <w:rFonts w:ascii="Consolas" w:hAnsi="Consolas" w:eastAsia="Microsoft YaHei"/>
          <w:sz w:val="18"/>
        </w:rPr>
        <w:t xml:space="preserve">  .codex/config.toml        子 Agent 开关与并发配置</w:t>
      </w:r>
      <w:r>
        <w:br/>
      </w:r>
      <w:r>
        <w:rPr>
          <w:rFonts w:ascii="Consolas" w:hAnsi="Consolas" w:eastAsia="Microsoft YaHei"/>
          <w:sz w:val="18"/>
        </w:rPr>
        <w:t xml:space="preserve">  .codex/agents/</w:t>
      </w:r>
      <w:r>
        <w:br/>
      </w:r>
      <w:r>
        <w:rPr>
          <w:rFonts w:ascii="Consolas" w:hAnsi="Consolas" w:eastAsia="Microsoft YaHei"/>
          <w:sz w:val="18"/>
        </w:rPr>
        <w:t xml:space="preserve">    planner.toml            规划角色</w:t>
      </w:r>
      <w:r>
        <w:br/>
      </w:r>
      <w:r>
        <w:rPr>
          <w:rFonts w:ascii="Consolas" w:hAnsi="Consolas" w:eastAsia="Microsoft YaHei"/>
          <w:sz w:val="18"/>
        </w:rPr>
        <w:t xml:space="preserve">    generator.toml          实现角色</w:t>
      </w:r>
      <w:r>
        <w:br/>
      </w:r>
      <w:r>
        <w:rPr>
          <w:rFonts w:ascii="Consolas" w:hAnsi="Consolas" w:eastAsia="Microsoft YaHei"/>
          <w:sz w:val="18"/>
        </w:rPr>
        <w:t xml:space="preserve">    evaluator.toml          独立验收角色</w:t>
      </w:r>
      <w:r>
        <w:br/>
      </w:r>
      <w:r>
        <w:rPr>
          <w:rFonts w:ascii="Consolas" w:hAnsi="Consolas" w:eastAsia="Microsoft YaHei"/>
          <w:sz w:val="18"/>
        </w:rPr>
        <w:t xml:space="preserve">  docs/                     需求、设计与 Codex 说明</w:t>
      </w:r>
      <w:r>
        <w:br/>
      </w:r>
      <w:r>
        <w:rPr>
          <w:rFonts w:ascii="Consolas" w:hAnsi="Consolas" w:eastAsia="Microsoft YaHei"/>
          <w:sz w:val="18"/>
        </w:rPr>
        <w:t xml:space="preserve">  data/feedback.csv         合成演示数据</w:t>
      </w:r>
      <w:r>
        <w:br/>
      </w:r>
      <w:r>
        <w:rPr>
          <w:rFonts w:ascii="Consolas" w:hAnsi="Consolas" w:eastAsia="Microsoft YaHei"/>
          <w:sz w:val="18"/>
        </w:rPr>
        <w:t xml:space="preserve">  data/golden.csv           人工黄金集空白模板</w:t>
      </w:r>
      <w:r>
        <w:br/>
      </w:r>
      <w:r>
        <w:rPr>
          <w:rFonts w:ascii="Consolas" w:hAnsi="Consolas" w:eastAsia="Microsoft YaHei"/>
          <w:sz w:val="18"/>
        </w:rPr>
        <w:t xml:space="preserve">  harness/feature_list.json 六项功能状态</w:t>
      </w:r>
      <w:r>
        <w:br/>
      </w:r>
      <w:r>
        <w:rPr>
          <w:rFonts w:ascii="Consolas" w:hAnsi="Consolas" w:eastAsia="Microsoft YaHei"/>
          <w:sz w:val="18"/>
        </w:rPr>
        <w:t xml:space="preserve">  harness/progress.md       新会话续航记录</w:t>
      </w:r>
      <w:r>
        <w:br/>
      </w:r>
      <w:r>
        <w:rPr>
          <w:rFonts w:ascii="Consolas" w:hAnsi="Consolas" w:eastAsia="Microsoft YaHei"/>
          <w:sz w:val="18"/>
        </w:rPr>
        <w:t xml:space="preserve">  harness/acceptance/       F01–F06 验收标准</w:t>
      </w:r>
      <w:r>
        <w:br/>
      </w:r>
      <w:r>
        <w:rPr>
          <w:rFonts w:ascii="Consolas" w:hAnsi="Consolas" w:eastAsia="Microsoft YaHei"/>
          <w:sz w:val="18"/>
        </w:rPr>
        <w:t xml:space="preserve">  reports/                  报告与独立验收证据</w:t>
      </w:r>
      <w:r>
        <w:br/>
      </w:r>
      <w:r>
        <w:rPr>
          <w:rFonts w:ascii="Consolas" w:hAnsi="Consolas" w:eastAsia="Microsoft YaHei"/>
          <w:sz w:val="18"/>
        </w:rPr>
        <w:t xml:space="preserve">  src/  tests/  prompts/  scripts/</w:t>
      </w:r>
    </w:p>
    <w:p>
      <w:pPr>
        <w:pStyle w:val="ListParagraph"/>
        <w:numPr>
          <w:ilvl w:val="0"/>
          <w:numId w:val="4"/>
        </w:numPr>
      </w:pPr>
      <w:r>
        <w:t>准备数据。从真实反馈中选 200 到 300 条，先在本地去除姓名、手机、邮箱、订单号等隐私，再调用模型。自动规则不能识别全部自由文本隐私，需本地复核，可用 --redact-name 或 --names-file 补充姓名。黄金集必须由你独立标注 60 条主题、情绪与严重度并确认 reviewed=true，不用预测答案代替人工标签。</w:t>
      </w:r>
    </w:p>
    <w:p>
      <w:pPr/>
      <w:r>
        <w:t>关于 skill：试跑不强制安装额外插件。在 Codex 中先要求调研和规划，再按验收实现；项目规则写入 AGENTS.md，角色规则写入 .codex/agents/*.toml。当前 Codex 子 Agent 继承父会话的 skill 配置，不沿用其他工具的 skills: YAML 字段。以后确需自定义 skill 时放在 .agents/skills/&lt;名称&gt;/SKILL.md，并验证是否实际加载。HTML 可用项目现有浏览器检查脚本验证。</w:t>
      </w:r>
    </w:p>
    <w:p>
      <w:pPr>
        <w:pStyle w:val="Heading2"/>
      </w:pPr>
      <w:r>
        <w:t xml:space="preserve">分阶段执行计划</w:t>
      </w:r>
    </w:p>
    <w:p>
      <w:pPr/>
      <w:r>
        <w:t>共 6 个阶段。阶段 1 在 Codex 或可联网的 ChatGPT 中完成需求分析、PRD 和技术设计；阶段 3 采用“先写验收、再执行”的方法。阶段末记录产物和证据。范围、人工标签、费用预算等需要人工判断；已经授权的实现与可逆本地检查持续推进，不重复请求日常步骤确认。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2664"/>
        <w:gridCol w:w="1080"/>
      </w:tblGrid>
      <w:tr>
        <w:trPr>
          <w:tblHeader/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阶段与分工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工作与产出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检查点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估时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0 准备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你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确认 Codex 与 Python；准备脱敏数据、黄金集及目录。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人工标注 60 条完成。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1–2小时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1 产品思考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你与 ChatGPT / Codex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分析需求，输出 docs/ 中的调研、PRD、技术设计。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范围仍为 6 项；明确预算。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1小时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2 规划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Planner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按 PRD 生成 feature_list.json 与 progress.md。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不超过 6 项；可独立验收。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20分钟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3 循环构建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Generator 与 Evaluator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定验收、实现、独立评估及返工，主会话编排。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每项最多 3 轮；超限报告分歧。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每项30–60分钟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4 端到端评测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Evaluator 与你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全量运行并对照黄金集，用户另抽检 20 条。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逐项核对成功标准。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45分钟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5 复盘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你与主会话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记录遗漏与误判，回写 AGENTS.md 和角色文件。</w:t>
            </w:r>
          </w:p>
        </w:tc>
        <w:tc>
          <w:tcPr>
            <w:tcW w:type="dxa" w:w="2664"/>
          </w:tcPr>
          <w:p>
            <w:pPr>
              <w:spacing w:after="80"/>
            </w:pPr>
            <w:r>
              <w:rPr>
                <w:sz w:val="18"/>
              </w:rPr>
              <w:t>完成复盘清单。</w:t>
            </w:r>
          </w:p>
        </w:tc>
        <w:tc>
          <w:tcPr>
            <w:tcW w:type="dxa" w:w="1080"/>
          </w:tcPr>
          <w:p>
            <w:pPr>
              <w:spacing w:after="80"/>
            </w:pPr>
            <w:r>
              <w:rPr>
                <w:sz w:val="18"/>
              </w:rPr>
              <w:t>30分钟</w:t>
            </w:r>
          </w:p>
        </w:tc>
      </w:tr>
    </w:tbl>
    <w:p>
      <w:pPr/>
      <w:r>
        <w:rPr>
          <w:b/>
        </w:rPr>
        <w:t xml:space="preserve">功能点的建议顺序</w:t>
      </w:r>
      <w:r>
        <w:t xml:space="preserve">：F01 数据导入与脱敏 → F02 单条分类 → F03 主题聚合 → F04 洞察摘要与原话引用 → F05 HTML 报告 → F06 评测脚本。F06 虽在最后，但建议在 F02 完成后就先跑一次，让 Evaluator 从第一个 AI 功能起就有稳定的判断依据。</w:t>
      </w:r>
    </w:p>
    <w:p>
      <w:pPr/>
      <w:r>
        <w:t>建议的时段切分：第 1 时段做准备和产品思考；第 2 时段完成规划、F01 和 F02；第 3 时段完成 F03 到 F05；第 4 时段做独立评测与复盘。每个时段结束更新 harness/progress.md。下次在 Codex 打开同一目录或运行 codex resume，从状态文件继续；六项已 done 时不重复构建。</w:t>
      </w:r>
    </w:p>
    <w:p>
      <w:pPr>
        <w:pStyle w:val="Heading2"/>
      </w:pPr>
      <w:r>
        <w:t xml:space="preserve">三 Agent 具体怎么跑</w:t>
      </w:r>
    </w:p>
    <w:p>
      <w:pPr/>
      <w:r>
        <w:t>Codex 主会话负责调用 Planner、Generator 和 Evaluator，并管理验收讨论与实现返工两个循环。本项目规定子 Agent 不再派生子 Agent，这是一条工作流规则，不是对平台能力的断言。角色使用 .codex/agents/*.toml 定义，默认继承主会话可用模型与权限。下面以 F04 为例说明独立验收。</w:t>
      </w:r>
    </w:p>
    <w:p>
      <w:pPr>
        <w:keepNext/>
      </w:pPr>
      <w:r>
        <w:rPr>
          <w:b/>
        </w:rPr>
        <w:t xml:space="preserve">1. Planner 产出的功能清单（节选）</w:t>
      </w:r>
    </w:p>
    <w:p>
      <w:pPr>
        <w:pStyle w:val="Code"/>
        <w:keepLines/>
      </w:pPr>
      <w:bookmarkStart w:id="1" w:name="bongo_lang_json_1"/>
      <w:bookmarkEnd w:id="1"/>
      <w:r>
        <w:t xml:space="preserve">{</w:t>
        <w:br/>
        <w:t xml:space="preserve">  "id": "F04",</w:t>
        <w:br/>
        <w:t xml:space="preserve">  "title": "洞察摘要与原话引用",</w:t>
        <w:br/>
        <w:t xml:space="preserve">  "why": "产品经理需要能拿去评审会上用的依据，每条结论都要能追到原话",</w:t>
        <w:br/>
        <w:t xml:space="preserve">  "scope": {"do": ["每个 Top 主题一段摘要", "2-5 条代表性原话并附行号"],</w:t>
        <w:br/>
        <w:t xml:space="preserve">            "dont": ["不做跨主题的因果推断", "不生成解决方案"]},</w:t>
        <w:br/>
        <w:t xml:space="preserve">  "depends_on": ["F03"],</w:t>
        <w:br/>
        <w:t xml:space="preserve">  "priority": 1,</w:t>
        <w:br/>
        <w:t xml:space="preserve">  "status": "todo"</w:t>
        <w:br/>
        <w:t xml:space="preserve">}</w:t>
      </w:r>
    </w:p>
    <w:p>
      <w:pPr>
        <w:keepNext/>
      </w:pPr>
      <w:r>
        <w:t>2. Generator 提议并由 Evaluator 审核的验收标准（harness/acceptance/F04.md）</w:t>
      </w:r>
    </w:p>
    <w:p>
      <w:pPr>
        <w:pStyle w:val="ListParagraph"/>
        <w:numPr>
          <w:ilvl w:val="0"/>
          <w:numId w:val="5"/>
        </w:numPr>
      </w:pPr>
      <w:r>
        <w:t>每条引文都从 sanitized.csv 的对应源行号本地回填，逐字匹配并核对用户与主题归属。没有敏感信息的引文也应在原始输入找到；含隐私的内容只展示脱敏版本，不为逐字引用重新泄露隐私。</w:t>
      </w:r>
    </w:p>
    <w:p>
      <w:pPr>
        <w:pStyle w:val="ListParagraph"/>
        <w:numPr>
          <w:ilvl w:val="0"/>
          <w:numId w:val="5"/>
        </w:numPr>
      </w:pPr>
      <w:r>
        <w:t>证据充足的主题提供 2 至 5 条来自不同已知用户的代表性原话；优先不同表达。只有单条反馈、同用户重复或身份未知时，明确标记“数据不足”，不假定为不同用户。</w:t>
      </w:r>
    </w:p>
    <w:p>
      <w:pPr>
        <w:pStyle w:val="ListParagraph"/>
        <w:numPr>
          <w:ilvl w:val="0"/>
          <w:numId w:val="5"/>
        </w:numPr>
      </w:pPr>
      <w:r>
        <w:t>统计数字由程序计算，GPT 只选择现有证据行号和受约束的机会类型；不接受自由生成的引文、数字、功能名或因果解释。</w:t>
      </w:r>
    </w:p>
    <w:p>
      <w:pPr>
        <w:pStyle w:val="ListParagraph"/>
        <w:numPr>
          <w:ilvl w:val="0"/>
          <w:numId w:val="5"/>
        </w:numPr>
      </w:pPr>
      <w:r>
        <w:t>对单条主题、空主题、同一用户重复及伪造或跨主题行号等诱导样本，输出“数据不足”或拒绝发布，不补造内容。</w:t>
      </w:r>
    </w:p>
    <w:p>
      <w:pPr>
        <w:pStyle w:val="ListParagraph"/>
        <w:numPr>
          <w:ilvl w:val="0"/>
          <w:numId w:val="5"/>
        </w:numPr>
      </w:pPr>
      <w:r>
        <w:t>300 条数据的摘要步骤目标耗时不超过 60 秒，完整运行目标不超过 5 分钟；以真实 GPT 运行验证。按实际 usage 和用户确认的人民币单价核算费用，调用前预留预算，缺少可靠 usage 时停止后续付费请求。</w:t>
      </w:r>
    </w:p>
    <w:p>
      <w:pPr>
        <w:keepNext/>
      </w:pPr>
      <w:r>
        <w:rPr>
          <w:b/>
        </w:rPr>
        <w:t xml:space="preserve">3. 每个功能点的循环（由主会话执行）</w:t>
      </w:r>
    </w:p>
    <w:p>
      <w:pPr>
        <w:pStyle w:val="ListParagraph"/>
        <w:numPr>
          <w:ilvl w:val="0"/>
          <w:numId w:val="6"/>
        </w:numPr>
      </w:pPr>
      <w:r>
        <w:t>主会话调用 generator：先读 AGENTS.md、状态文件及当前验收标准，提出可执行验收用例，不读取人工黄金标签。</w:t>
      </w:r>
    </w:p>
    <w:p>
      <w:pPr>
        <w:pStyle w:val="ListParagraph"/>
        <w:numPr>
          <w:ilvl w:val="0"/>
          <w:numId w:val="6"/>
        </w:numPr>
      </w:pPr>
      <w:r>
        <w:t>主会话另行调用 evaluator 审核标准；双方讨论后，主会话把确认的标准写入 harness/acceptance/F04.md。</w:t>
      </w:r>
    </w:p>
    <w:p>
      <w:pPr>
        <w:pStyle w:val="ListParagraph"/>
        <w:numPr>
          <w:ilvl w:val="0"/>
          <w:numId w:val="6"/>
        </w:numPr>
      </w:pPr>
      <w:r>
        <w:t>主会话调用 generator：先写并运行失败测试，再实现当前功能并报告命令与结果。</w:t>
      </w:r>
    </w:p>
    <w:p>
      <w:pPr>
        <w:pStyle w:val="ListParagraph"/>
        <w:numPr>
          <w:ilvl w:val="0"/>
          <w:numId w:val="6"/>
        </w:numPr>
      </w:pPr>
      <w:r>
        <w:t>主会话独立调用 evaluator：只审成果并运行验证，不修改产品代码；不通过时将复现证据写入 reports/，交回 Generator。每项最多 3 轮返工。</w:t>
      </w:r>
    </w:p>
    <w:p>
      <w:pPr>
        <w:pStyle w:val="ListParagraph"/>
        <w:numPr>
          <w:ilvl w:val="0"/>
          <w:numId w:val="6"/>
        </w:numPr>
      </w:pPr>
      <w:r>
        <w:t>Evaluator 工程验收通过后，由主会话把 F04 标为 done 并更新 progress.md；真实模型质量和人工抽检另列待验收，不能被工程 done 覆盖。</w:t>
      </w:r>
    </w:p>
    <w:p>
      <w:pPr>
        <w:keepNext/>
      </w:pPr>
      <w:r>
        <w:rPr>
          <w:b/>
        </w:rPr>
        <w:t xml:space="preserve">4. 主会话的启动提示词（直接粘贴使用）</w:t>
      </w:r>
    </w:p>
    <w:p>
      <w:pPr>
        <w:pStyle w:val="Code"/>
        <w:keepLines/>
      </w:pPr>
      <w:r>
        <w:rPr>
          <w:rFonts w:ascii="Consolas" w:hAnsi="Consolas" w:eastAsia="Microsoft YaHei"/>
          <w:sz w:val="18"/>
        </w:rPr>
        <w:t>按 AGENTS.md 第 4 节执行 Codex 三 Agent 工作流。</w:t>
      </w:r>
      <w:r>
        <w:br/>
      </w:r>
      <w:r>
        <w:rPr>
          <w:rFonts w:ascii="Consolas" w:hAnsi="Consolas" w:eastAsia="Microsoft YaHei"/>
          <w:sz w:val="18"/>
        </w:rPr>
        <w:t>先读 harness/progress.md 和 harness/feature_list.json。</w:t>
      </w:r>
      <w:r>
        <w:br/>
      </w:r>
      <w:r>
        <w:rPr>
          <w:rFonts w:ascii="Consolas" w:hAnsi="Consolas" w:eastAsia="Microsoft YaHei"/>
          <w:sz w:val="18"/>
        </w:rPr>
        <w:t>若缺清单，调用 planner 按 docs/ 中的 PRD 和技术设计规划。</w:t>
      </w:r>
      <w:r>
        <w:br/>
      </w:r>
      <w:r>
        <w:rPr>
          <w:rFonts w:ascii="Consolas" w:hAnsi="Consolas" w:eastAsia="Microsoft YaHei"/>
          <w:sz w:val="18"/>
        </w:rPr>
        <w:t>使用 .codex/agents/ 中的 planner、generator、evaluator 角色。</w:t>
      </w:r>
      <w:r>
        <w:br/>
      </w:r>
      <w:r>
        <w:rPr>
          <w:rFonts w:ascii="Consolas" w:hAnsi="Consolas" w:eastAsia="Microsoft YaHei"/>
          <w:sz w:val="18"/>
        </w:rPr>
        <w:t>按依赖顺序一次只推进一项，先验收标准，再实现，再独立评估。</w:t>
      </w:r>
      <w:r>
        <w:br/>
      </w:r>
      <w:r>
        <w:rPr>
          <w:rFonts w:ascii="Consolas" w:hAnsi="Consolas" w:eastAsia="Microsoft YaHei"/>
          <w:sz w:val="18"/>
        </w:rPr>
        <w:t>generator 和 evaluator 必须分别调用；子 Agent 不再派生。</w:t>
      </w:r>
      <w:r>
        <w:br/>
      </w:r>
      <w:r>
        <w:rPr>
          <w:rFonts w:ascii="Consolas" w:hAnsi="Consolas" w:eastAsia="Microsoft YaHei"/>
          <w:sz w:val="18"/>
        </w:rPr>
        <w:t>Generator 不读人工黄金标签，Evaluator 不修改产品代码。</w:t>
      </w:r>
      <w:r>
        <w:br/>
      </w:r>
      <w:r>
        <w:rPr>
          <w:rFonts w:ascii="Consolas" w:hAnsi="Consolas" w:eastAsia="Microsoft YaHei"/>
          <w:sz w:val="18"/>
        </w:rPr>
        <w:t>Evaluator 通过前不标 done；任一功能超过 3 轮仍失败就报告分歧。</w:t>
      </w:r>
      <w:r>
        <w:br/>
      </w:r>
      <w:r>
        <w:rPr>
          <w:rFonts w:ascii="Consolas" w:hAnsi="Consolas" w:eastAsia="Microsoft YaHei"/>
          <w:sz w:val="18"/>
        </w:rPr>
        <w:t>已经授权的本地工作持续推进，每项完成简报并更新状态。</w:t>
      </w:r>
      <w:r>
        <w:br/>
      </w:r>
      <w:r>
        <w:rPr>
          <w:rFonts w:ascii="Consolas" w:hAnsi="Consolas" w:eastAsia="Microsoft YaHei"/>
          <w:sz w:val="18"/>
        </w:rPr>
        <w:t>六项工程功能已 done 时，只推进用户指定的改进或真实质量验收。</w:t>
      </w:r>
    </w:p>
    <w:p>
      <w:pPr>
        <w:keepNext/>
      </w:pPr>
      <w:r>
        <w:t>三个 Codex Agent 的职责与配置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7"/>
        <w:gridCol w:w="1336"/>
        <w:gridCol w:w="3415"/>
        <w:gridCol w:w="3422"/>
      </w:tblGrid>
      <w:tr>
        <w:trPr>
          <w:tblHeader/>
          <w:cantSplit/>
        </w:trPr>
        <w:tc>
          <w:tcPr>
            <w:tcW w:w="1187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Agent</w:t>
            </w:r>
          </w:p>
        </w:tc>
        <w:tc>
          <w:tcPr>
            <w:tcW w:w="1336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>模型策略</w:t>
            </w:r>
          </w:p>
        </w:tc>
        <w:tc>
          <w:tcPr>
            <w:tcW w:w="3415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>职责边界</w:t>
            </w:r>
          </w:p>
        </w:tc>
        <w:tc>
          <w:tcPr>
            <w:tcW w:w="3422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>配置与 skill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spacing w:after="80"/>
            </w:pPr>
            <w:r>
              <w:rPr>
                <w:sz w:val="18"/>
              </w:rPr>
              <w:t xml:space="preserve">planner</w:t>
            </w:r>
          </w:p>
        </w:tc>
        <w:tc>
          <w:tcPr>
            <w:tcW w:w="1336" w:type="dxa"/>
          </w:tcPr>
          <w:p>
            <w:pPr>
              <w:spacing w:after="80"/>
            </w:pPr>
            <w:r>
              <w:rPr>
                <w:sz w:val="18"/>
              </w:rPr>
              <w:t>默认继承主会话可用 GPT 模型</w:t>
            </w:r>
          </w:p>
        </w:tc>
        <w:tc>
          <w:tcPr>
            <w:tcW w:w="3415" w:type="dxa"/>
          </w:tcPr>
          <w:p>
            <w:pPr>
              <w:spacing w:after="80"/>
            </w:pPr>
            <w:r>
              <w:rPr>
                <w:sz w:val="18"/>
              </w:rPr>
              <w:t>读需求与状态，只写规划和验收建议，不改产品代码</w:t>
            </w:r>
          </w:p>
        </w:tc>
        <w:tc>
          <w:tcPr>
            <w:tcW w:w="3422" w:type="dxa"/>
          </w:tcPr>
          <w:p>
            <w:pPr>
              <w:spacing w:after="80"/>
            </w:pPr>
            <w:r>
              <w:rPr>
                <w:sz w:val="18"/>
              </w:rPr>
              <w:t>planner.toml；按需沿用父会话 skill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spacing w:after="80"/>
            </w:pPr>
            <w:r>
              <w:rPr>
                <w:sz w:val="18"/>
              </w:rPr>
              <w:t xml:space="preserve">generator</w:t>
            </w:r>
          </w:p>
        </w:tc>
        <w:tc>
          <w:tcPr>
            <w:tcW w:w="1336" w:type="dxa"/>
          </w:tcPr>
          <w:p>
            <w:pPr>
              <w:spacing w:after="80"/>
            </w:pPr>
            <w:r>
              <w:rPr>
                <w:sz w:val="18"/>
              </w:rPr>
              <w:t>默认继承主会话可用 GPT 模型</w:t>
            </w:r>
          </w:p>
        </w:tc>
        <w:tc>
          <w:tcPr>
            <w:tcW w:w="3415" w:type="dxa"/>
          </w:tcPr>
          <w:p>
            <w:pPr>
              <w:spacing w:after="80"/>
            </w:pPr>
            <w:r>
              <w:rPr>
                <w:sz w:val="18"/>
              </w:rPr>
              <w:t>先测试后实现；不改验收，不读黄金标签</w:t>
            </w:r>
          </w:p>
        </w:tc>
        <w:tc>
          <w:tcPr>
            <w:tcW w:w="3422" w:type="dxa"/>
          </w:tcPr>
          <w:p>
            <w:pPr>
              <w:spacing w:after="80"/>
            </w:pPr>
            <w:r>
              <w:rPr>
                <w:sz w:val="18"/>
              </w:rPr>
              <w:t>generator.toml；遵循 AGENTS.md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spacing w:after="80"/>
            </w:pPr>
            <w:r>
              <w:rPr>
                <w:sz w:val="18"/>
              </w:rPr>
              <w:t xml:space="preserve">evaluator</w:t>
            </w:r>
          </w:p>
        </w:tc>
        <w:tc>
          <w:tcPr>
            <w:tcW w:w="1336" w:type="dxa"/>
          </w:tcPr>
          <w:p>
            <w:pPr>
              <w:spacing w:after="80"/>
            </w:pPr>
            <w:r>
              <w:rPr>
                <w:sz w:val="18"/>
              </w:rPr>
              <w:t>默认继承主会话可用 GPT 模型</w:t>
            </w:r>
          </w:p>
        </w:tc>
        <w:tc>
          <w:tcPr>
            <w:tcW w:w="3415" w:type="dxa"/>
          </w:tcPr>
          <w:p>
            <w:pPr>
              <w:spacing w:after="80"/>
            </w:pPr>
            <w:r>
              <w:rPr>
                <w:sz w:val="18"/>
              </w:rPr>
              <w:t>独立审阅、运行检查，不改成果；缺证据不判通过</w:t>
            </w:r>
          </w:p>
        </w:tc>
        <w:tc>
          <w:tcPr>
            <w:tcW w:w="3422" w:type="dxa"/>
          </w:tcPr>
          <w:p>
            <w:pPr>
              <w:spacing w:after="80"/>
            </w:pPr>
            <w:r>
              <w:rPr>
                <w:sz w:val="18"/>
              </w:rPr>
              <w:t>evaluator.toml；权限继承父会话</w:t>
            </w:r>
          </w:p>
        </w:tc>
      </w:tr>
    </w:tbl>
    <w:p>
      <w:pPr>
        <w:pStyle w:val="Heading2"/>
      </w:pPr>
      <w:r>
        <w:t xml:space="preserve">评测方案</w:t>
      </w:r>
    </w:p>
    <w:p>
      <w:pPr/>
      <w:r>
        <w:t xml:space="preserve">评测集共 60 条，由你人工标注，按难度分三组，让“不显眼的失败”也能被抓到。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720"/>
        <w:gridCol w:w="4920"/>
        <w:gridCol w:w="2604"/>
      </w:tblGrid>
      <w:tr>
        <w:trPr>
          <w:tblHeader/>
          <w:cantSplit/>
        </w:trPr>
        <w:tc>
          <w:tcPr>
            <w:tcW w:w="1116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组别</w:t>
            </w:r>
          </w:p>
        </w:tc>
        <w:tc>
          <w:tcPr>
            <w:tcW w:w="720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数量</w:t>
            </w:r>
          </w:p>
        </w:tc>
        <w:tc>
          <w:tcPr>
            <w:tcW w:w="4920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包含什么</w:t>
            </w:r>
          </w:p>
        </w:tc>
        <w:tc>
          <w:tcPr>
            <w:tcW w:w="2604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为什么要有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spacing w:after="80"/>
            </w:pPr>
            <w:r>
              <w:rPr>
                <w:sz w:val="18"/>
              </w:rPr>
              <w:t xml:space="preserve">正常样本</w:t>
            </w:r>
          </w:p>
        </w:tc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4920" w:type="dxa"/>
          </w:tcPr>
          <w:p>
            <w:pPr>
              <w:spacing w:after="80"/>
            </w:pPr>
            <w:r>
              <w:rPr>
                <w:sz w:val="18"/>
              </w:rPr>
              <w:t xml:space="preserve">典型、单主题、表达清楚的反馈</w:t>
            </w:r>
          </w:p>
        </w:tc>
        <w:tc>
          <w:tcPr>
            <w:tcW w:w="2604" w:type="dxa"/>
          </w:tcPr>
          <w:p>
            <w:pPr>
              <w:spacing w:after="80"/>
            </w:pPr>
            <w:r>
              <w:rPr>
                <w:sz w:val="18"/>
              </w:rPr>
              <w:t xml:space="preserve">衡量基线准确率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spacing w:after="80"/>
            </w:pPr>
            <w:r>
              <w:rPr>
                <w:sz w:val="18"/>
              </w:rPr>
              <w:t xml:space="preserve">边界样本</w:t>
            </w:r>
          </w:p>
        </w:tc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4920" w:type="dxa"/>
          </w:tcPr>
          <w:p>
            <w:pPr>
              <w:spacing w:after="80"/>
            </w:pPr>
            <w:r>
              <w:rPr>
                <w:sz w:val="18"/>
              </w:rPr>
              <w:t xml:space="preserve">一条里混合多个主题、讽刺反话、极短（如“垃圾”）、中英文混写</w:t>
            </w:r>
          </w:p>
        </w:tc>
        <w:tc>
          <w:tcPr>
            <w:tcW w:w="2604" w:type="dxa"/>
          </w:tcPr>
          <w:p>
            <w:pPr>
              <w:spacing w:after="80"/>
            </w:pPr>
            <w:r>
              <w:rPr>
                <w:sz w:val="18"/>
              </w:rPr>
              <w:t xml:space="preserve">检验判断力而不是关键词匹配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spacing w:after="80"/>
            </w:pPr>
            <w:r>
              <w:rPr>
                <w:sz w:val="18"/>
              </w:rPr>
              <w:t xml:space="preserve">对抗样本</w:t>
            </w:r>
          </w:p>
        </w:tc>
        <w:tc>
          <w:tcPr>
            <w:tcW w:w="720" w:type="dxa"/>
          </w:tcPr>
          <w:p>
            <w:pPr>
              <w:spacing w:after="8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4920" w:type="dxa"/>
          </w:tcPr>
          <w:p>
            <w:pPr>
              <w:spacing w:after="80"/>
            </w:pPr>
            <w:r>
              <w:rPr>
                <w:sz w:val="18"/>
              </w:rPr>
              <w:t xml:space="preserve">含“忽略以上指令…”的提示词注入、含手机号或邮箱、空白、超长文本</w:t>
            </w:r>
          </w:p>
        </w:tc>
        <w:tc>
          <w:tcPr>
            <w:tcW w:w="2604" w:type="dxa"/>
          </w:tcPr>
          <w:p>
            <w:pPr>
              <w:spacing w:after="80"/>
            </w:pPr>
            <w:r>
              <w:rPr>
                <w:sz w:val="18"/>
              </w:rPr>
              <w:t xml:space="preserve">检验安全性和脱敏</w:t>
            </w:r>
          </w:p>
        </w:tc>
      </w:tr>
    </w:tbl>
    <w:p>
      <w:pPr>
        <w:keepNext/>
      </w:pPr>
      <w:r>
        <w:t xml:space="preserve">打分维度与通过线见前面的“成功标准”。额外规则有三条：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对抗样本有一票否决权。</w:t>
      </w:r>
      <w:r>
        <w:t xml:space="preserve"> 任何一条提示词注入成功改变了分类行为，整项视为不通过，不论总准确率多高。</w:t>
      </w:r>
    </w:p>
    <w:p>
      <w:pPr>
        <w:pStyle w:val="ListParagraph"/>
        <w:numPr>
          <w:ilvl w:val="0"/>
          <w:numId w:val="7"/>
        </w:numPr>
      </w:pPr>
      <w:r>
        <w:t>黄金标签不得给 Generator 看，只供 Evaluator 和你使用。AGENTS.md 和 generator.toml 明确禁止读取 data/golden.csv 及标签副本。此禁读和 Evaluator 不改代码属于协作约束，不等于操作系统访问控制；若需要强隔离，使用分开的只读数据挂载或独立工作环境，不宣称角色 TOML 自动建立独立沙盒。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你自己抽检 20 条。</w:t>
      </w:r>
      <w:r>
        <w:t xml:space="preserve"> Evaluator 的判断也需要被检验，判错的情况要记到复盘里，这是后续写 </w:t>
      </w:r>
      <w:r>
        <w:rPr>
          <w:rStyle w:val="CodeChar"/>
        </w:rPr>
        <w:t xml:space="preserve">eval-rubric</w:t>
      </w:r>
      <w:r>
        <w:t xml:space="preserve"> skill 的原料。</w:t>
      </w:r>
    </w:p>
    <w:p>
      <w:pPr>
        <w:pStyle w:val="Heading2"/>
      </w:pPr>
      <w:r>
        <w:t xml:space="preserve">风险与复盘</w:t>
      </w:r>
    </w:p>
    <w:p>
      <w:pPr/>
      <w:r>
        <w:t xml:space="preserve">最大的两个风险是 Evaluator 放水和数据隐私，其余都能靠流程规则养成的方式控制。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4"/>
        <w:gridCol w:w="2736"/>
        <w:gridCol w:w="4239"/>
      </w:tblGrid>
      <w:tr>
        <w:trPr>
          <w:tblHeader/>
          <w:cantSplit/>
        </w:trPr>
        <w:tc>
          <w:tcPr>
            <w:tcW w:w="2384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风险</w:t>
            </w:r>
          </w:p>
        </w:tc>
        <w:tc>
          <w:tcPr>
            <w:tcW w:w="2736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表现</w:t>
            </w:r>
          </w:p>
        </w:tc>
        <w:tc>
          <w:tcPr>
            <w:tcW w:w="4239" w:type="dxa"/>
            <w:shd w:val="clear" w:color="auto" w:fill="F2F2F2"/>
          </w:tcPr>
          <w:p>
            <w:pPr>
              <w:spacing w:after="80"/>
            </w:pPr>
            <w:r>
              <w:rPr>
                <w:sz w:val="18"/>
              </w:rPr>
              <w:t xml:space="preserve">应对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 xml:space="preserve">Evaluator 放水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 xml:space="preserve">评估报告里全是“通过”，没有证据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 xml:space="preserve">在 agent 文件里写明“证据不足即判不通过”；你抽检 20 条；给它一两个以前判错的案例当示例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 xml:space="preserve">数据隐私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 xml:space="preserve">真实用户信息被发送给模型或写进报告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 xml:space="preserve">先脱敏再入库；脱敏作为 F01 的验收项；不确定就用合成数据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 xml:space="preserve">范围蔓延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 xml:space="preserve">Generator 调用登录、数据库等清单外的东西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 xml:space="preserve">清单里写明“不做”；Evaluator 把超出范围的改动列为阻塞项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 xml:space="preserve">循环空转与费用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 xml:space="preserve">来回修改不收敛，调用大量模型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 xml:space="preserve">每个循环最多 3 轮；单次运行设费用上限，超过即停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>skill 或角色未生效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>角色格式错误或父会话未加载所需 skill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>用有效 TOML 定义角色；核对 skill 路径与继承配置，不沿用 skills: YAML 字段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after="80"/>
            </w:pPr>
            <w:r>
              <w:rPr>
                <w:sz w:val="18"/>
              </w:rPr>
              <w:t xml:space="preserve">环境未就绪</w:t>
            </w:r>
          </w:p>
        </w:tc>
        <w:tc>
          <w:tcPr>
            <w:tcW w:w="2736" w:type="dxa"/>
          </w:tcPr>
          <w:p>
            <w:pPr>
              <w:spacing w:after="80"/>
            </w:pPr>
            <w:r>
              <w:rPr>
                <w:sz w:val="18"/>
              </w:rPr>
              <w:t>Codex 不可用，或缺 Python / API Key</w:t>
            </w:r>
          </w:p>
        </w:tc>
        <w:tc>
          <w:tcPr>
            <w:tcW w:w="4239" w:type="dxa"/>
          </w:tcPr>
          <w:p>
            <w:pPr>
              <w:spacing w:after="80"/>
            </w:pPr>
            <w:r>
              <w:rPr>
                <w:sz w:val="18"/>
              </w:rPr>
              <w:t>先检查 codex --version、codex login status 和 Python；API 凭证单独配置</w:t>
            </w:r>
          </w:p>
        </w:tc>
      </w:tr>
    </w:tbl>
    <w:p>
      <w:pPr>
        <w:keepNext/>
      </w:pPr>
      <w:r>
        <w:rPr>
          <w:b/>
        </w:rPr>
        <w:t xml:space="preserve">复盘清单（阶段 5 逐项确认）</w:t>
      </w:r>
    </w:p>
    <w:p>
      <w:pPr>
        <w:pStyle w:val="ListParagraph"/>
        <w:keepNext/>
        <w:numPr>
          <w:ilvl w:val="0"/>
          <w:numId w:val="8"/>
        </w:numPr>
      </w:pPr>
      <w:r>
        <w:t xml:space="preserve">☐ 每项成功标准的实际数值是多少，哪些未达标</w:t>
      </w:r>
    </w:p>
    <w:p>
      <w:pPr>
        <w:pStyle w:val="ListParagraph"/>
        <w:keepNext/>
        <w:numPr>
          <w:ilvl w:val="0"/>
          <w:numId w:val="8"/>
        </w:numPr>
      </w:pPr>
      <w:r>
        <w:t xml:space="preserve">☐ Evaluator 抓出的问题里，哪些是 Generator 自评里漏掉的</w:t>
      </w:r>
    </w:p>
    <w:p>
      <w:pPr>
        <w:pStyle w:val="ListParagraph"/>
        <w:keepNext/>
        <w:numPr>
          <w:ilvl w:val="0"/>
          <w:numId w:val="8"/>
        </w:numPr>
      </w:pPr>
      <w:r>
        <w:t xml:space="preserve">☐ Evaluator 判错的案例（放水或误杀），记入 </w:t>
      </w:r>
      <w:r>
        <w:rPr>
          <w:rStyle w:val="CodeChar"/>
        </w:rPr>
        <w:t xml:space="preserve">eval-rubric</w:t>
      </w:r>
      <w:r>
        <w:t xml:space="preserve"> 草稿</w:t>
      </w:r>
    </w:p>
    <w:p>
      <w:pPr>
        <w:pStyle w:val="ListParagraph"/>
        <w:keepNext/>
        <w:numPr>
          <w:ilvl w:val="0"/>
          <w:numId w:val="8"/>
        </w:numPr>
      </w:pPr>
      <w:r>
        <w:t>☐ 哪些错误可以写成 AGENTS.md 的一条可复用规则</w:t>
      </w:r>
    </w:p>
    <w:p>
      <w:pPr>
        <w:pStyle w:val="ListParagraph"/>
        <w:keepNext/>
        <w:numPr>
          <w:ilvl w:val="0"/>
          <w:numId w:val="8"/>
        </w:numPr>
      </w:pPr>
      <w:r>
        <w:t xml:space="preserve">☐ 换一个全新会话后，是否能仅凭状态文件继续</w:t>
      </w:r>
    </w:p>
    <w:p>
      <w:pPr>
        <w:pStyle w:val="ListParagraph"/>
        <w:keepNext/>
        <w:numPr>
          <w:ilvl w:val="0"/>
          <w:numId w:val="8"/>
        </w:numPr>
      </w:pPr>
      <w:r>
        <w:t xml:space="preserve">☐ 哪些规则或流程其实没用到，可以从 harness 里删掉</w:t>
      </w:r>
    </w:p>
    <w:p>
      <w:pPr>
        <w:pStyle w:val="ListParagraph"/>
        <w:numPr>
          <w:ilvl w:val="0"/>
          <w:numId w:val="8"/>
        </w:numPr>
      </w:pPr>
      <w:r>
        <w:t xml:space="preserve">☐ 第二个练手题是什么，需要的 skill 和模板已经具备了哪些</w:t>
      </w:r>
    </w:p>
    <w:p>
      <w:pPr>
        <w:pStyle w:val="Heading1"/>
      </w:pPr>
      <w:r>
        <w:t>Codex GPT 版运行与验收入口</w:t>
      </w:r>
    </w:p>
    <w:p>
      <w:r>
        <w:t>项目使用 Codex 完成开发编排，Python 产品使用独立 API 凭证调用 GPT。两者共享工程文件与验收规则，不共享登录令牌，也不自动共享计费额度。运行时只有 Python 标准库依赖；报告直接离线打开。应用内文件链接被拒绝时，使用下面的本机 HTTP 预览。</w:t>
      </w:r>
    </w:p>
    <w:p>
      <w:pPr>
        <w:pStyle w:val="Code"/>
      </w:pPr>
      <w:r>
        <w:rPr>
          <w:rFonts w:ascii="Consolas" w:hAnsi="Consolas" w:eastAsia="Microsoft YaHei"/>
          <w:sz w:val="18"/>
        </w:rPr>
        <w:t>codex --version</w:t>
      </w:r>
      <w:r>
        <w:br/>
      </w:r>
      <w:r>
        <w:rPr>
          <w:rFonts w:ascii="Consolas" w:hAnsi="Consolas" w:eastAsia="Microsoft YaHei"/>
          <w:sz w:val="18"/>
        </w:rPr>
        <w:t>codex login status</w:t>
      </w:r>
      <w:r>
        <w:br/>
      </w:r>
      <w:r>
        <w:rPr>
          <w:rFonts w:ascii="Consolas" w:hAnsi="Consolas" w:eastAsia="Microsoft YaHei"/>
          <w:sz w:val="18"/>
        </w:rPr>
        <w:t>codex</w:t>
      </w:r>
    </w:p>
    <w:p>
      <w:pPr>
        <w:pStyle w:val="Code"/>
      </w:pPr>
      <w:r>
        <w:rPr>
          <w:rFonts w:ascii="Consolas" w:hAnsi="Consolas" w:eastAsia="Microsoft YaHei"/>
          <w:sz w:val="18"/>
        </w:rPr>
        <w:t>python -m src.feedback_insight demo --synthetic</w:t>
      </w:r>
      <w:r>
        <w:br/>
      </w:r>
      <w:r>
        <w:rPr>
          <w:rFonts w:ascii="Consolas" w:hAnsi="Consolas" w:eastAsia="Microsoft YaHei"/>
          <w:sz w:val="18"/>
        </w:rPr>
        <w:t>python -m http.server 8765 --bind 127.0.0.1 --directory reports/demo</w:t>
      </w:r>
    </w:p>
    <w:p>
      <w:r>
        <w:t>预览地址：http://127.0.0.1:8765/report.html。保持预览终端运行，按 Ctrl+C 停止；服务仅绑定本机，目录限于演示输出。</w:t>
      </w:r>
    </w:p>
    <w:p>
      <w:r>
        <w:t>真实 GPT 分析先在当前 PowerShell 会话设置自己的 OPENAI_API_KEY 与可用模型 ID。预算单位是元，输入和输出单价单位是元/百万 token；下列价格数字仅为参数示例，必须替换为确认过的价格。官方价格若以美元标示，先统一币种后使用。</w:t>
      </w:r>
    </w:p>
    <w:p>
      <w:pPr>
        <w:pStyle w:val="Code"/>
      </w:pPr>
      <w:r>
        <w:rPr>
          <w:rFonts w:ascii="Consolas" w:hAnsi="Consolas" w:eastAsia="Microsoft YaHei"/>
          <w:sz w:val="18"/>
        </w:rPr>
        <w:t>$env:OPENAI_API_KEY = '自己的 OpenAI API Key'</w:t>
      </w:r>
      <w:r>
        <w:br/>
      </w:r>
      <w:r>
        <w:rPr>
          <w:rFonts w:ascii="Consolas" w:hAnsi="Consolas" w:eastAsia="Microsoft YaHei"/>
          <w:sz w:val="18"/>
        </w:rPr>
        <w:t>$env:OPENAI_MODEL = '账号可用的 GPT 模型 ID'</w:t>
      </w:r>
      <w:r>
        <w:br/>
      </w:r>
      <w:r>
        <w:rPr>
          <w:rFonts w:ascii="Consolas" w:hAnsi="Consolas" w:eastAsia="Microsoft YaHei"/>
          <w:sz w:val="18"/>
        </w:rPr>
        <w:t>python -m src.feedback_insight analyze --provider openai `</w:t>
      </w:r>
      <w:r>
        <w:br/>
      </w:r>
      <w:r>
        <w:rPr>
          <w:rFonts w:ascii="Consolas" w:hAnsi="Consolas" w:eastAsia="Microsoft YaHei"/>
          <w:sz w:val="18"/>
        </w:rPr>
        <w:t xml:space="preserve">  --input data/private/feedback.csv --output reports/private/gpt `</w:t>
      </w:r>
      <w:r>
        <w:br/>
      </w:r>
      <w:r>
        <w:rPr>
          <w:rFonts w:ascii="Consolas" w:hAnsi="Consolas" w:eastAsia="Microsoft YaHei"/>
          <w:sz w:val="18"/>
        </w:rPr>
        <w:t xml:space="preserve">  --budget 2 --input-price 1 --output-price 4</w:t>
      </w:r>
    </w:p>
    <w:p>
      <w:r>
        <w:t>OpenAI 模式默认地址为 https://api.openai.com/v1，使用 Chat Completions 请求及 max_completion_tokens。模型必须支持当前协议与 JSON 输出；不保证所有 GPT 型号参数相同，不用固定的“最新模型”代替账号实际可用型号。其他兼容服务继续使用 --provider compatible 和 FEEDBACK_API_KEY / FEEDBACK_BASE_URL / FEEDBACK_MODEL，不能将 OpenAI Key 自动发送给兼容服务。</w:t>
      </w:r>
    </w:p>
    <w:p>
      <w:r>
        <w:t>测试命令：python -m unittest discover -s tests -v；独立检查：python reports/evaluator-tests/test_independent.py。评测命令与全部参数见 README.md。用户必须独立完成 60 条标注，并用真实 GPT 输出和 20 条人工抽检完成质量验收；当前合成演示不计入真实模型准确率。</w:t>
      </w:r>
    </w:p>
    <w:p>
      <w:pPr>
        <w:pStyle w:val="Heading2"/>
      </w:pPr>
      <w:r>
        <w:t>当前交付状态与官方依据</w:t>
      </w:r>
    </w:p>
    <w:p>
      <w:r>
        <w:t>F01–F06 工程功能已交付，300 条合成反馈可完整运行；真实调用、人工黄金集分数、费用和新会话恢复试验仍需相应证据。进度与实际测试数量以 harness/progress.md 和 reports/ 中最新验收记录为准。原始计划的未修改备份保存在 docs/archive/原始试跑计划.docx。</w:t>
      </w:r>
    </w:p>
    <w:p>
      <w:r>
        <w:rPr>
          <w:sz w:val="18"/>
        </w:rPr>
        <w:t>项目指令 AGENTS.md：https://learn.chatgpt.com/docs/agent-configuration/agents-md</w:t>
      </w:r>
    </w:p>
    <w:p>
      <w:r>
        <w:rPr>
          <w:sz w:val="18"/>
        </w:rPr>
        <w:t>Codex 子 Agent 和 TOML 角色：https://learn.chatgpt.com/docs/agent-configuration/subagents</w:t>
      </w:r>
    </w:p>
    <w:p>
      <w:r>
        <w:rPr>
          <w:sz w:val="18"/>
        </w:rPr>
        <w:t>Codex skill 发现与配置：https://learn.chatgpt.com/docs/build-skills</w:t>
      </w:r>
    </w:p>
    <w:p>
      <w:r>
        <w:rPr>
          <w:sz w:val="18"/>
        </w:rPr>
        <w:t>Chat Completions 请求协议：https://developers.openai.com/api/reference/resources/chat/subresources/completions/methods/create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eastAsia="Microsoft YaHei" w:ascii="Calibri" w:hAnsi="Calibri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eastAsia="Microsoft YaHei" w:ascii="Calibri" w:hAnsi="Calibri"/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eastAsia="Microsoft YaHei" w:ascii="Calibri" w:hAnsi="Calibri"/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eastAsia="Microsoft YaHei" w:ascii="Calibri" w:hAnsi="Calibri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rFonts w:eastAsia="Microsoft YaHei" w:ascii="Calibri" w:hAnsi="Calibri"/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产品经理三 Agent 试跑计划 用户反馈洞察助手 Codex GPT 版</dc:title>
  <dc:description>2026-10-25 迁移到 Codex GPT 配置和实际工程入口</dc:description>
  <cp:revision>8</cp:revision>
  <dc:subject>Codex 三 Agent 协作和 GPT 用户反馈分析项目运行计划</dc:subject>
</cp:coreProperties>
</file>