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CE6" w:rsidRPr="00AD6CE6" w:rsidRDefault="007400DB" w:rsidP="007400DB">
      <w:pPr>
        <w:tabs>
          <w:tab w:val="left" w:pos="210"/>
        </w:tabs>
        <w:suppressAutoHyphens/>
        <w:spacing w:after="0" w:line="240" w:lineRule="auto"/>
        <w:jc w:val="both"/>
        <w:rPr>
          <w:rFonts w:cstheme="minorHAnsi"/>
          <w:sz w:val="24"/>
          <w:szCs w:val="24"/>
        </w:rPr>
      </w:pPr>
      <w:bookmarkStart w:id="0" w:name="_GoBack"/>
      <w:bookmarkEnd w:id="0"/>
      <w:r w:rsidRPr="00CF18CD">
        <w:rPr>
          <w:sz w:val="24"/>
          <w:szCs w:val="24"/>
          <w:u w:val="single"/>
        </w:rPr>
        <w:t xml:space="preserve">Compétences </w:t>
      </w:r>
      <w:r>
        <w:rPr>
          <w:sz w:val="24"/>
          <w:szCs w:val="24"/>
        </w:rPr>
        <w:t xml:space="preserve">: </w:t>
      </w:r>
      <w:r w:rsidR="00AD6CE6" w:rsidRPr="007400DB">
        <w:rPr>
          <w:rFonts w:cstheme="minorHAnsi"/>
          <w:sz w:val="24"/>
          <w:szCs w:val="24"/>
        </w:rPr>
        <w:t>C</w:t>
      </w:r>
      <w:r w:rsidR="00AD6CE6" w:rsidRPr="00AD6CE6">
        <w:rPr>
          <w:rFonts w:cstheme="minorHAnsi"/>
          <w:sz w:val="24"/>
          <w:szCs w:val="24"/>
        </w:rPr>
        <w:t xml:space="preserve">5.1.6.1 Renseigner les variables </w:t>
      </w:r>
      <w:r>
        <w:rPr>
          <w:rFonts w:cstheme="minorHAnsi"/>
          <w:sz w:val="24"/>
          <w:szCs w:val="24"/>
        </w:rPr>
        <w:t xml:space="preserve">d’une étude de rentabilité d’un </w:t>
      </w:r>
      <w:r w:rsidR="00AD6CE6" w:rsidRPr="00AD6CE6">
        <w:rPr>
          <w:rFonts w:cstheme="minorHAnsi"/>
          <w:sz w:val="24"/>
          <w:szCs w:val="24"/>
        </w:rPr>
        <w:t xml:space="preserve">investissement </w:t>
      </w:r>
    </w:p>
    <w:p w:rsidR="003420E5" w:rsidRPr="00AD6CE6" w:rsidRDefault="00AD6CE6" w:rsidP="007400DB">
      <w:pPr>
        <w:jc w:val="both"/>
        <w:rPr>
          <w:rFonts w:cstheme="minorHAnsi"/>
          <w:b/>
          <w:sz w:val="24"/>
          <w:szCs w:val="24"/>
          <w:u w:val="single"/>
        </w:rPr>
      </w:pPr>
      <w:r w:rsidRPr="00AD6CE6">
        <w:rPr>
          <w:rFonts w:cstheme="minorHAnsi"/>
          <w:sz w:val="24"/>
          <w:szCs w:val="24"/>
        </w:rPr>
        <w:t xml:space="preserve">                                 C5.1.6.2 Caractériser et prévoir les investissements matériels et logiciels</w:t>
      </w:r>
    </w:p>
    <w:p w:rsidR="00AD6CE6" w:rsidRPr="00AD6CE6" w:rsidRDefault="003420E5" w:rsidP="007400DB">
      <w:pPr>
        <w:tabs>
          <w:tab w:val="left" w:pos="210"/>
        </w:tabs>
        <w:suppressAutoHyphens/>
        <w:spacing w:after="0" w:line="240" w:lineRule="auto"/>
        <w:ind w:left="142"/>
        <w:jc w:val="both"/>
        <w:rPr>
          <w:rFonts w:cstheme="minorHAnsi"/>
          <w:sz w:val="24"/>
          <w:szCs w:val="24"/>
        </w:rPr>
      </w:pPr>
      <w:r w:rsidRPr="007400DB">
        <w:rPr>
          <w:sz w:val="24"/>
          <w:szCs w:val="24"/>
          <w:u w:val="single"/>
        </w:rPr>
        <w:t>Objectifs </w:t>
      </w:r>
      <w:r w:rsidRPr="007400DB">
        <w:rPr>
          <w:sz w:val="24"/>
          <w:szCs w:val="24"/>
        </w:rPr>
        <w:t>:</w:t>
      </w:r>
      <w:r w:rsidR="00AD6CE6" w:rsidRPr="00AD6CE6">
        <w:rPr>
          <w:b/>
          <w:sz w:val="24"/>
          <w:szCs w:val="24"/>
        </w:rPr>
        <w:t xml:space="preserve">      </w:t>
      </w:r>
      <w:r w:rsidR="00D860D1" w:rsidRPr="00AD6CE6">
        <w:rPr>
          <w:b/>
          <w:sz w:val="24"/>
          <w:szCs w:val="24"/>
        </w:rPr>
        <w:t xml:space="preserve"> </w:t>
      </w:r>
      <w:r w:rsidR="007400DB">
        <w:rPr>
          <w:rFonts w:cstheme="minorHAnsi"/>
          <w:sz w:val="24"/>
          <w:szCs w:val="24"/>
        </w:rPr>
        <w:t>Savoir</w:t>
      </w:r>
      <w:r w:rsidR="00AD6CE6" w:rsidRPr="00AD6CE6">
        <w:rPr>
          <w:rFonts w:cstheme="minorHAnsi"/>
          <w:sz w:val="24"/>
          <w:szCs w:val="24"/>
        </w:rPr>
        <w:t xml:space="preserve"> calculer la rentabilité prévisionnelle d’un investissement informatique</w:t>
      </w:r>
    </w:p>
    <w:p w:rsidR="00AD6CE6" w:rsidRPr="00AD6CE6" w:rsidRDefault="00AD6CE6" w:rsidP="007400DB">
      <w:pPr>
        <w:tabs>
          <w:tab w:val="left" w:pos="210"/>
        </w:tabs>
        <w:suppressAutoHyphens/>
        <w:spacing w:after="0" w:line="240" w:lineRule="auto"/>
        <w:ind w:left="210"/>
        <w:jc w:val="both"/>
        <w:rPr>
          <w:rFonts w:cstheme="minorHAnsi"/>
          <w:sz w:val="24"/>
          <w:szCs w:val="24"/>
        </w:rPr>
      </w:pPr>
      <w:r>
        <w:rPr>
          <w:rFonts w:cstheme="minorHAnsi"/>
          <w:sz w:val="24"/>
          <w:szCs w:val="24"/>
        </w:rPr>
        <w:tab/>
      </w:r>
      <w:r>
        <w:rPr>
          <w:rFonts w:cstheme="minorHAnsi"/>
          <w:sz w:val="24"/>
          <w:szCs w:val="24"/>
        </w:rPr>
        <w:tab/>
      </w:r>
      <w:r w:rsidR="007400DB">
        <w:rPr>
          <w:rFonts w:cstheme="minorHAnsi"/>
          <w:sz w:val="24"/>
          <w:szCs w:val="24"/>
        </w:rPr>
        <w:t xml:space="preserve">  Savoir rédiger une n</w:t>
      </w:r>
      <w:r w:rsidRPr="00AD6CE6">
        <w:rPr>
          <w:rFonts w:cstheme="minorHAnsi"/>
          <w:sz w:val="24"/>
          <w:szCs w:val="24"/>
        </w:rPr>
        <w:t>ote sur l’opportunité de l’investissement informatique</w:t>
      </w:r>
    </w:p>
    <w:p w:rsidR="003420E5" w:rsidRPr="00AD6CE6" w:rsidRDefault="003420E5" w:rsidP="007400DB">
      <w:pPr>
        <w:jc w:val="both"/>
        <w:rPr>
          <w:rFonts w:cstheme="minorHAnsi"/>
          <w:b/>
          <w:sz w:val="24"/>
          <w:szCs w:val="24"/>
          <w:u w:val="single"/>
        </w:rPr>
      </w:pPr>
    </w:p>
    <w:p w:rsidR="003420E5" w:rsidRPr="00AD6CE6" w:rsidRDefault="003420E5" w:rsidP="003420E5">
      <w:pPr>
        <w:pStyle w:val="Paragraphedeliste"/>
        <w:ind w:left="0"/>
        <w:rPr>
          <w:sz w:val="24"/>
          <w:szCs w:val="24"/>
        </w:rPr>
      </w:pPr>
    </w:p>
    <w:p w:rsidR="00404D27" w:rsidRDefault="003420E5" w:rsidP="003420E5">
      <w:pPr>
        <w:pStyle w:val="Paragraphedeliste"/>
        <w:ind w:left="0"/>
        <w:rPr>
          <w:sz w:val="24"/>
          <w:szCs w:val="24"/>
        </w:rPr>
      </w:pPr>
      <w:r w:rsidRPr="007400DB">
        <w:rPr>
          <w:sz w:val="24"/>
          <w:szCs w:val="24"/>
          <w:u w:val="single"/>
        </w:rPr>
        <w:t>Plan</w:t>
      </w:r>
      <w:r w:rsidRPr="000F7A89">
        <w:rPr>
          <w:sz w:val="24"/>
          <w:szCs w:val="24"/>
        </w:rPr>
        <w:t> :</w:t>
      </w:r>
      <w:r w:rsidR="000F7A89" w:rsidRPr="000F7A89">
        <w:rPr>
          <w:sz w:val="24"/>
          <w:szCs w:val="24"/>
        </w:rPr>
        <w:t xml:space="preserve"> 1. </w:t>
      </w:r>
      <w:r w:rsidR="000F7A89">
        <w:rPr>
          <w:sz w:val="24"/>
          <w:szCs w:val="24"/>
        </w:rPr>
        <w:t>L'investissement</w:t>
      </w:r>
    </w:p>
    <w:p w:rsidR="000F7A89" w:rsidRDefault="007E535C" w:rsidP="000F7A89">
      <w:pPr>
        <w:pStyle w:val="Paragraphedeliste"/>
        <w:ind w:left="0" w:firstLine="708"/>
        <w:rPr>
          <w:sz w:val="24"/>
          <w:szCs w:val="24"/>
        </w:rPr>
      </w:pPr>
      <w:r>
        <w:rPr>
          <w:sz w:val="24"/>
          <w:szCs w:val="24"/>
        </w:rPr>
        <w:t>2. D</w:t>
      </w:r>
      <w:r w:rsidR="00B94DC7">
        <w:rPr>
          <w:sz w:val="24"/>
          <w:szCs w:val="24"/>
        </w:rPr>
        <w:t>étermination de la rentabilité prévisionnelle</w:t>
      </w:r>
      <w:r>
        <w:rPr>
          <w:sz w:val="24"/>
          <w:szCs w:val="24"/>
        </w:rPr>
        <w:t xml:space="preserve"> d'un investissement informatique</w:t>
      </w:r>
    </w:p>
    <w:p w:rsidR="007E535C" w:rsidRPr="000F7A89" w:rsidRDefault="007E535C" w:rsidP="000F7A89">
      <w:pPr>
        <w:pStyle w:val="Paragraphedeliste"/>
        <w:ind w:left="0" w:firstLine="708"/>
        <w:rPr>
          <w:sz w:val="24"/>
          <w:szCs w:val="24"/>
        </w:rPr>
      </w:pPr>
      <w:r>
        <w:rPr>
          <w:sz w:val="24"/>
          <w:szCs w:val="24"/>
        </w:rPr>
        <w:t>3. Les méthodes de calcul de la rentabilité d'un investissement informatique</w:t>
      </w:r>
    </w:p>
    <w:p w:rsidR="00AD6CE6" w:rsidRPr="00AD6CE6" w:rsidRDefault="00AD6CE6" w:rsidP="00AD6CE6">
      <w:pPr>
        <w:tabs>
          <w:tab w:val="left" w:pos="210"/>
        </w:tabs>
        <w:suppressAutoHyphens/>
        <w:spacing w:after="0" w:line="240" w:lineRule="auto"/>
        <w:ind w:left="142"/>
        <w:rPr>
          <w:rFonts w:cstheme="minorHAnsi"/>
          <w:color w:val="FF0000"/>
          <w:sz w:val="24"/>
          <w:szCs w:val="24"/>
        </w:rPr>
      </w:pPr>
      <w:r w:rsidRPr="00AD6CE6">
        <w:rPr>
          <w:rFonts w:cstheme="minorHAnsi"/>
          <w:color w:val="FF0000"/>
          <w:sz w:val="24"/>
          <w:szCs w:val="24"/>
        </w:rPr>
        <w:t>Ressources fournies : Descriptif des éléments d’un projet d’investissement</w:t>
      </w:r>
    </w:p>
    <w:p w:rsidR="00AD6CE6" w:rsidRPr="00AD6CE6" w:rsidRDefault="00AD6CE6" w:rsidP="00AD6CE6">
      <w:pPr>
        <w:tabs>
          <w:tab w:val="left" w:pos="210"/>
        </w:tabs>
        <w:suppressAutoHyphens/>
        <w:spacing w:after="0" w:line="240" w:lineRule="auto"/>
        <w:ind w:left="142"/>
        <w:rPr>
          <w:rFonts w:cstheme="minorHAnsi"/>
          <w:color w:val="FF0000"/>
          <w:sz w:val="24"/>
          <w:szCs w:val="24"/>
        </w:rPr>
      </w:pPr>
      <w:r w:rsidRPr="00AD6CE6">
        <w:rPr>
          <w:rFonts w:cstheme="minorHAnsi"/>
          <w:color w:val="FF0000"/>
          <w:sz w:val="24"/>
          <w:szCs w:val="24"/>
        </w:rPr>
        <w:tab/>
      </w:r>
      <w:r w:rsidRPr="00AD6CE6">
        <w:rPr>
          <w:rFonts w:cstheme="minorHAnsi"/>
          <w:color w:val="FF0000"/>
          <w:sz w:val="24"/>
          <w:szCs w:val="24"/>
        </w:rPr>
        <w:tab/>
      </w:r>
      <w:r w:rsidRPr="00AD6CE6">
        <w:rPr>
          <w:rFonts w:cstheme="minorHAnsi"/>
          <w:color w:val="FF0000"/>
          <w:sz w:val="24"/>
          <w:szCs w:val="24"/>
        </w:rPr>
        <w:tab/>
      </w:r>
      <w:r w:rsidRPr="00AD6CE6">
        <w:rPr>
          <w:rFonts w:cstheme="minorHAnsi"/>
          <w:color w:val="FF0000"/>
          <w:sz w:val="24"/>
          <w:szCs w:val="24"/>
        </w:rPr>
        <w:tab/>
        <w:t xml:space="preserve">Caractéristiques des équipements utilisés </w:t>
      </w:r>
    </w:p>
    <w:p w:rsidR="00AD6CE6" w:rsidRPr="00AD6CE6" w:rsidRDefault="00AD6CE6" w:rsidP="00AD6CE6">
      <w:pPr>
        <w:tabs>
          <w:tab w:val="left" w:pos="210"/>
        </w:tabs>
        <w:suppressAutoHyphens/>
        <w:spacing w:after="0" w:line="240" w:lineRule="auto"/>
        <w:ind w:left="142"/>
        <w:rPr>
          <w:rFonts w:cstheme="minorHAnsi"/>
          <w:color w:val="FF0000"/>
          <w:sz w:val="24"/>
          <w:szCs w:val="24"/>
        </w:rPr>
      </w:pPr>
      <w:r w:rsidRPr="00AD6CE6">
        <w:rPr>
          <w:rFonts w:cstheme="minorHAnsi"/>
          <w:color w:val="FF0000"/>
          <w:sz w:val="24"/>
          <w:szCs w:val="24"/>
        </w:rPr>
        <w:tab/>
      </w:r>
      <w:r w:rsidRPr="00AD6CE6">
        <w:rPr>
          <w:rFonts w:cstheme="minorHAnsi"/>
          <w:color w:val="FF0000"/>
          <w:sz w:val="24"/>
          <w:szCs w:val="24"/>
        </w:rPr>
        <w:tab/>
      </w:r>
      <w:r w:rsidRPr="00AD6CE6">
        <w:rPr>
          <w:rFonts w:cstheme="minorHAnsi"/>
          <w:color w:val="FF0000"/>
          <w:sz w:val="24"/>
          <w:szCs w:val="24"/>
        </w:rPr>
        <w:tab/>
      </w:r>
      <w:r w:rsidRPr="00AD6CE6">
        <w:rPr>
          <w:rFonts w:cstheme="minorHAnsi"/>
          <w:color w:val="FF0000"/>
          <w:sz w:val="24"/>
          <w:szCs w:val="24"/>
        </w:rPr>
        <w:tab/>
        <w:t>Caractéristiques des logiciels utilisés et des contrats de licence associés</w:t>
      </w:r>
    </w:p>
    <w:p w:rsidR="00404D27" w:rsidRDefault="00AD6CE6" w:rsidP="00AD6CE6">
      <w:pPr>
        <w:rPr>
          <w:rFonts w:cstheme="minorHAnsi"/>
          <w:color w:val="FF0000"/>
          <w:sz w:val="24"/>
          <w:szCs w:val="24"/>
        </w:rPr>
      </w:pPr>
      <w:r w:rsidRPr="00AD6CE6">
        <w:rPr>
          <w:rFonts w:cstheme="minorHAnsi"/>
          <w:color w:val="FF0000"/>
          <w:sz w:val="24"/>
          <w:szCs w:val="24"/>
        </w:rPr>
        <w:t xml:space="preserve">                                           Données et modèles de calcul de rentabilité</w:t>
      </w:r>
    </w:p>
    <w:p w:rsidR="004134C1" w:rsidRDefault="004134C1" w:rsidP="00AD6CE6">
      <w:pPr>
        <w:rPr>
          <w:rFonts w:cstheme="minorHAnsi"/>
          <w:sz w:val="24"/>
          <w:szCs w:val="24"/>
          <w:u w:val="single"/>
        </w:rPr>
      </w:pPr>
      <w:r w:rsidRPr="004134C1">
        <w:rPr>
          <w:rFonts w:cstheme="minorHAnsi"/>
          <w:sz w:val="24"/>
          <w:szCs w:val="24"/>
          <w:u w:val="single"/>
        </w:rPr>
        <w:t>Contexte</w:t>
      </w:r>
      <w:r>
        <w:rPr>
          <w:rFonts w:cstheme="minorHAnsi"/>
          <w:sz w:val="24"/>
          <w:szCs w:val="24"/>
          <w:u w:val="single"/>
        </w:rPr>
        <w:t xml:space="preserve"> : </w:t>
      </w:r>
    </w:p>
    <w:p w:rsidR="004134C1" w:rsidRPr="004134C1" w:rsidRDefault="004134C1" w:rsidP="004134C1">
      <w:pPr>
        <w:pBdr>
          <w:top w:val="single" w:sz="4" w:space="1" w:color="auto"/>
          <w:left w:val="single" w:sz="4" w:space="4" w:color="auto"/>
          <w:bottom w:val="single" w:sz="4" w:space="1" w:color="auto"/>
          <w:right w:val="single" w:sz="4" w:space="4" w:color="auto"/>
        </w:pBdr>
        <w:spacing w:after="120"/>
        <w:jc w:val="both"/>
        <w:rPr>
          <w:szCs w:val="15"/>
          <w:lang w:val="fr-CA"/>
        </w:rPr>
      </w:pPr>
      <w:r w:rsidRPr="004134C1">
        <w:rPr>
          <w:szCs w:val="20"/>
          <w:lang w:val="fr-CA"/>
        </w:rPr>
        <w:t xml:space="preserve">Consciente de l'importance de modifier nos habitudes nutritionnelles et de protéger notre environnement, la société ESN a développé l’enseigne </w:t>
      </w:r>
      <w:r w:rsidRPr="004134C1">
        <w:rPr>
          <w:lang w:val="fr-CA"/>
        </w:rPr>
        <w:t>Espace Santé Nature</w:t>
      </w:r>
      <w:r w:rsidRPr="004134C1">
        <w:rPr>
          <w:szCs w:val="20"/>
          <w:lang w:val="fr-CA"/>
        </w:rPr>
        <w:t xml:space="preserve"> qui offre</w:t>
      </w:r>
      <w:r w:rsidRPr="004134C1">
        <w:rPr>
          <w:szCs w:val="15"/>
          <w:lang w:val="fr-CA"/>
        </w:rPr>
        <w:t xml:space="preserve"> une </w:t>
      </w:r>
      <w:r w:rsidRPr="004134C1">
        <w:rPr>
          <w:szCs w:val="17"/>
          <w:lang w:val="fr-CA"/>
        </w:rPr>
        <w:t>large gamme de produits</w:t>
      </w:r>
      <w:r w:rsidRPr="004134C1">
        <w:rPr>
          <w:szCs w:val="15"/>
          <w:lang w:val="fr-CA"/>
        </w:rPr>
        <w:t xml:space="preserve"> issus de l’agriculture biologique, labellisés et contrôlés par des organismes agréés.</w:t>
      </w:r>
    </w:p>
    <w:p w:rsidR="004134C1" w:rsidRPr="004134C1" w:rsidRDefault="000E345F" w:rsidP="004134C1">
      <w:pPr>
        <w:pBdr>
          <w:top w:val="single" w:sz="4" w:space="1" w:color="auto"/>
          <w:left w:val="single" w:sz="4" w:space="4" w:color="auto"/>
          <w:bottom w:val="single" w:sz="4" w:space="1" w:color="auto"/>
          <w:right w:val="single" w:sz="4" w:space="4" w:color="auto"/>
        </w:pBdr>
        <w:spacing w:after="120"/>
        <w:jc w:val="both"/>
        <w:rPr>
          <w:szCs w:val="20"/>
          <w:lang w:val="fr-CA"/>
        </w:rPr>
      </w:pPr>
      <w:r w:rsidRPr="000E345F">
        <w:rPr>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0;text-align:left;margin-left:156.4pt;margin-top:11.4pt;width:13.5pt;height:17.25pt;z-index:251659264">
            <v:imagedata r:id="rId8" o:title=""/>
          </v:shape>
          <o:OLEObject Type="Embed" ProgID="Word.Picture.8" ShapeID="_x0000_s1027" DrawAspect="Content" ObjectID="_1456918654" r:id="rId9"/>
        </w:pict>
      </w:r>
      <w:r w:rsidR="004134C1" w:rsidRPr="004134C1">
        <w:rPr>
          <w:szCs w:val="17"/>
          <w:lang w:val="fr-CA"/>
        </w:rPr>
        <w:t xml:space="preserve">Le réseau commercial des boutiques </w:t>
      </w:r>
      <w:r w:rsidR="004134C1" w:rsidRPr="004134C1">
        <w:rPr>
          <w:lang w:val="fr-CA"/>
        </w:rPr>
        <w:t>Espace Santé Nature</w:t>
      </w:r>
      <w:r w:rsidR="004134C1" w:rsidRPr="004134C1">
        <w:rPr>
          <w:szCs w:val="20"/>
          <w:lang w:val="fr-CA"/>
        </w:rPr>
        <w:t xml:space="preserve"> </w:t>
      </w:r>
      <w:r w:rsidR="004134C1" w:rsidRPr="004134C1">
        <w:rPr>
          <w:szCs w:val="17"/>
          <w:lang w:val="fr-CA"/>
        </w:rPr>
        <w:t>offre des produits alimentaires de consommation courante certifiés</w:t>
      </w:r>
      <w:r w:rsidR="004134C1" w:rsidRPr="004134C1">
        <w:rPr>
          <w:szCs w:val="15"/>
          <w:lang w:val="fr-CA"/>
        </w:rPr>
        <w:t xml:space="preserve">  </w:t>
      </w:r>
      <w:r w:rsidR="004134C1" w:rsidRPr="004134C1">
        <w:rPr>
          <w:i/>
          <w:iCs/>
          <w:szCs w:val="15"/>
          <w:lang w:val="fr-CA"/>
        </w:rPr>
        <w:t xml:space="preserve"> </w:t>
      </w:r>
      <w:r w:rsidR="004134C1" w:rsidRPr="004134C1">
        <w:rPr>
          <w:szCs w:val="17"/>
          <w:lang w:val="fr-CA"/>
        </w:rPr>
        <w:t xml:space="preserve">, mais également des </w:t>
      </w:r>
      <w:r w:rsidR="004134C1" w:rsidRPr="004134C1">
        <w:rPr>
          <w:szCs w:val="15"/>
          <w:lang w:val="fr-CA"/>
        </w:rPr>
        <w:t>compléments alimentaires.</w:t>
      </w:r>
      <w:r w:rsidR="004134C1" w:rsidRPr="004134C1">
        <w:t xml:space="preserve"> Ces produits, dits « </w:t>
      </w:r>
      <w:proofErr w:type="spellStart"/>
      <w:r w:rsidR="004134C1" w:rsidRPr="004134C1">
        <w:t>nutraceutiques</w:t>
      </w:r>
      <w:proofErr w:type="spellEnd"/>
      <w:r w:rsidR="004134C1" w:rsidRPr="004134C1">
        <w:t xml:space="preserve"> », ont un effet physiologique bénéfique ou protecteur contre les maladies chroniques. Ils sont fabriqués à partir de substances alimentaires et sont commercialisés sous forme de comprimé, de poudre, de potion ou d'autres formes médicinales. </w:t>
      </w:r>
      <w:r w:rsidR="004134C1" w:rsidRPr="004134C1">
        <w:rPr>
          <w:szCs w:val="20"/>
          <w:lang w:val="fr-CA"/>
        </w:rPr>
        <w:t>Par ailleurs, l’enseigne</w:t>
      </w:r>
      <w:r w:rsidR="004134C1" w:rsidRPr="004134C1">
        <w:rPr>
          <w:szCs w:val="17"/>
          <w:lang w:val="fr-CA"/>
        </w:rPr>
        <w:t xml:space="preserve"> propose des produits d’entretien naturels pour la maison (sans produits chimiques), des cosmétiques biologiques (crème de jour et nuit, gel douche, shampooing) et de nombreux </w:t>
      </w:r>
      <w:proofErr w:type="spellStart"/>
      <w:r w:rsidR="004134C1" w:rsidRPr="004134C1">
        <w:rPr>
          <w:szCs w:val="17"/>
          <w:lang w:val="fr-CA"/>
        </w:rPr>
        <w:t>éco-produits</w:t>
      </w:r>
      <w:proofErr w:type="spellEnd"/>
      <w:r w:rsidR="004134C1" w:rsidRPr="004134C1">
        <w:rPr>
          <w:szCs w:val="17"/>
          <w:lang w:val="fr-CA"/>
        </w:rPr>
        <w:t xml:space="preserve"> tels que de la vaisselle </w:t>
      </w:r>
      <w:proofErr w:type="spellStart"/>
      <w:r w:rsidR="004134C1" w:rsidRPr="004134C1">
        <w:rPr>
          <w:szCs w:val="17"/>
          <w:lang w:val="fr-CA"/>
        </w:rPr>
        <w:t>compostable</w:t>
      </w:r>
      <w:proofErr w:type="spellEnd"/>
      <w:r w:rsidR="004134C1" w:rsidRPr="004134C1">
        <w:rPr>
          <w:szCs w:val="17"/>
          <w:lang w:val="fr-CA"/>
        </w:rPr>
        <w:t>, des couches pour bébés biodégradables à 100 % et non blanchies.</w:t>
      </w:r>
    </w:p>
    <w:p w:rsidR="004134C1" w:rsidRPr="004134C1" w:rsidRDefault="004134C1" w:rsidP="004134C1">
      <w:pPr>
        <w:pBdr>
          <w:top w:val="single" w:sz="4" w:space="1" w:color="auto"/>
          <w:left w:val="single" w:sz="4" w:space="4" w:color="auto"/>
          <w:bottom w:val="single" w:sz="4" w:space="1" w:color="auto"/>
          <w:right w:val="single" w:sz="4" w:space="4" w:color="auto"/>
        </w:pBdr>
        <w:spacing w:after="120"/>
        <w:jc w:val="both"/>
        <w:rPr>
          <w:szCs w:val="24"/>
          <w:lang w:val="fr-CA"/>
        </w:rPr>
      </w:pPr>
      <w:r w:rsidRPr="004134C1">
        <w:rPr>
          <w:szCs w:val="17"/>
          <w:lang w:val="fr-CA"/>
        </w:rPr>
        <w:t>Encouragée par l’essor du marché des</w:t>
      </w:r>
      <w:r w:rsidRPr="004134C1">
        <w:t xml:space="preserve"> </w:t>
      </w:r>
      <w:proofErr w:type="spellStart"/>
      <w:r w:rsidRPr="004134C1">
        <w:t>nutraceutiques</w:t>
      </w:r>
      <w:proofErr w:type="spellEnd"/>
      <w:r w:rsidRPr="004134C1">
        <w:rPr>
          <w:szCs w:val="17"/>
          <w:lang w:val="fr-CA"/>
        </w:rPr>
        <w:t>, la société a décidé de faire évoluer son système d’information pour accompagner</w:t>
      </w:r>
      <w:r w:rsidRPr="004134C1">
        <w:rPr>
          <w:szCs w:val="20"/>
          <w:lang w:val="fr-CA"/>
        </w:rPr>
        <w:t xml:space="preserve"> le développement de son enseigne </w:t>
      </w:r>
      <w:r w:rsidRPr="004134C1">
        <w:rPr>
          <w:lang w:val="fr-CA"/>
        </w:rPr>
        <w:t>Espace Santé Nature.</w:t>
      </w:r>
    </w:p>
    <w:p w:rsidR="004134C1" w:rsidRPr="004134C1" w:rsidRDefault="004134C1" w:rsidP="004134C1">
      <w:pPr>
        <w:pBdr>
          <w:top w:val="single" w:sz="4" w:space="1" w:color="auto"/>
          <w:left w:val="single" w:sz="4" w:space="4" w:color="auto"/>
          <w:bottom w:val="single" w:sz="4" w:space="1" w:color="auto"/>
          <w:right w:val="single" w:sz="4" w:space="4" w:color="auto"/>
        </w:pBdr>
        <w:spacing w:after="120"/>
        <w:jc w:val="both"/>
        <w:rPr>
          <w:szCs w:val="17"/>
          <w:lang w:val="fr-CA"/>
        </w:rPr>
      </w:pPr>
      <w:r w:rsidRPr="004134C1">
        <w:rPr>
          <w:szCs w:val="20"/>
          <w:lang w:val="fr-CA"/>
        </w:rPr>
        <w:t xml:space="preserve"> Le service informatique est chargé d’</w:t>
      </w:r>
      <w:r w:rsidRPr="004134C1">
        <w:rPr>
          <w:szCs w:val="17"/>
          <w:lang w:val="fr-CA"/>
        </w:rPr>
        <w:t xml:space="preserve">enrichir le site </w:t>
      </w:r>
      <w:r w:rsidRPr="004134C1">
        <w:rPr>
          <w:i/>
          <w:iCs/>
          <w:szCs w:val="17"/>
          <w:lang w:val="fr-CA"/>
        </w:rPr>
        <w:t>web</w:t>
      </w:r>
      <w:r w:rsidRPr="004134C1">
        <w:rPr>
          <w:szCs w:val="17"/>
          <w:lang w:val="fr-CA"/>
        </w:rPr>
        <w:t xml:space="preserve"> de la société de façon à y intégrer une fonctionnalité de vente en ligne associée à un paiement sécurisé. </w:t>
      </w:r>
    </w:p>
    <w:p w:rsidR="004134C1" w:rsidRPr="004134C1" w:rsidRDefault="004134C1" w:rsidP="004134C1">
      <w:pPr>
        <w:pBdr>
          <w:top w:val="single" w:sz="4" w:space="1" w:color="auto"/>
          <w:left w:val="single" w:sz="4" w:space="4" w:color="auto"/>
          <w:bottom w:val="single" w:sz="4" w:space="1" w:color="auto"/>
          <w:right w:val="single" w:sz="4" w:space="4" w:color="auto"/>
        </w:pBdr>
        <w:spacing w:after="120"/>
        <w:jc w:val="both"/>
        <w:rPr>
          <w:color w:val="FF0000"/>
          <w:szCs w:val="20"/>
          <w:lang w:val="fr-CA"/>
        </w:rPr>
      </w:pPr>
      <w:r w:rsidRPr="004134C1">
        <w:t xml:space="preserve">Afin de mettre en place la nouvelle architecture </w:t>
      </w:r>
      <w:r w:rsidRPr="004134C1">
        <w:rPr>
          <w:i/>
          <w:iCs/>
        </w:rPr>
        <w:t>web</w:t>
      </w:r>
      <w:r w:rsidRPr="004134C1">
        <w:t xml:space="preserve">, la société Espace Santé Nature a opté pour le renouvellement du serveur </w:t>
      </w:r>
      <w:r w:rsidR="00E36D96" w:rsidRPr="00E36D96">
        <w:t>web.</w:t>
      </w:r>
    </w:p>
    <w:p w:rsidR="004134C1" w:rsidRPr="004134C1" w:rsidRDefault="004134C1" w:rsidP="00AD6CE6">
      <w:pPr>
        <w:rPr>
          <w:rFonts w:cstheme="minorHAnsi"/>
          <w:sz w:val="24"/>
          <w:szCs w:val="24"/>
          <w:u w:val="single"/>
          <w:lang w:val="fr-CA"/>
        </w:rPr>
      </w:pPr>
    </w:p>
    <w:p w:rsidR="00E56CB4" w:rsidRDefault="000F7A89" w:rsidP="000F7A89">
      <w:pPr>
        <w:pStyle w:val="Paragraphedeliste"/>
        <w:numPr>
          <w:ilvl w:val="0"/>
          <w:numId w:val="11"/>
        </w:numPr>
        <w:spacing w:after="0" w:line="240" w:lineRule="auto"/>
        <w:rPr>
          <w:rFonts w:eastAsia="Times New Roman" w:cstheme="minorHAnsi"/>
          <w:b/>
          <w:sz w:val="24"/>
          <w:szCs w:val="24"/>
          <w:lang w:eastAsia="fr-FR"/>
        </w:rPr>
      </w:pPr>
      <w:r>
        <w:rPr>
          <w:rFonts w:eastAsia="Times New Roman" w:cstheme="minorHAnsi"/>
          <w:b/>
          <w:sz w:val="24"/>
          <w:szCs w:val="24"/>
          <w:lang w:eastAsia="fr-FR"/>
        </w:rPr>
        <w:lastRenderedPageBreak/>
        <w:t>L'investissement</w:t>
      </w:r>
    </w:p>
    <w:p w:rsidR="002F7CFD" w:rsidRPr="000F7A89" w:rsidRDefault="002F7CFD" w:rsidP="002F7CFD">
      <w:pPr>
        <w:pStyle w:val="Paragraphedeliste"/>
        <w:spacing w:after="0" w:line="240" w:lineRule="auto"/>
        <w:rPr>
          <w:rFonts w:eastAsia="Times New Roman" w:cstheme="minorHAnsi"/>
          <w:b/>
          <w:sz w:val="24"/>
          <w:szCs w:val="24"/>
          <w:lang w:eastAsia="fr-FR"/>
        </w:rPr>
      </w:pPr>
    </w:p>
    <w:p w:rsidR="00A73D26" w:rsidRDefault="00A73D26" w:rsidP="000F7A89">
      <w:pPr>
        <w:pStyle w:val="Paragraphedeliste"/>
        <w:numPr>
          <w:ilvl w:val="1"/>
          <w:numId w:val="11"/>
        </w:numPr>
        <w:spacing w:after="0" w:line="240" w:lineRule="auto"/>
        <w:rPr>
          <w:rFonts w:eastAsia="Times New Roman" w:cstheme="minorHAnsi"/>
          <w:b/>
          <w:sz w:val="24"/>
          <w:szCs w:val="24"/>
          <w:lang w:eastAsia="fr-FR"/>
        </w:rPr>
      </w:pPr>
      <w:r w:rsidRPr="000F7A89">
        <w:rPr>
          <w:rFonts w:eastAsia="Times New Roman" w:cstheme="minorHAnsi"/>
          <w:b/>
          <w:sz w:val="24"/>
          <w:szCs w:val="24"/>
          <w:lang w:eastAsia="fr-FR"/>
        </w:rPr>
        <w:t>Définition de l'investissement</w:t>
      </w:r>
    </w:p>
    <w:p w:rsidR="000F7A89" w:rsidRPr="000F7A89" w:rsidRDefault="000F7A89" w:rsidP="000F7A89">
      <w:pPr>
        <w:pStyle w:val="Paragraphedeliste"/>
        <w:spacing w:after="0" w:line="240" w:lineRule="auto"/>
        <w:rPr>
          <w:rFonts w:eastAsia="Times New Roman" w:cstheme="minorHAnsi"/>
          <w:b/>
          <w:sz w:val="24"/>
          <w:szCs w:val="24"/>
          <w:lang w:eastAsia="fr-FR"/>
        </w:rPr>
      </w:pPr>
    </w:p>
    <w:p w:rsidR="00A73D26" w:rsidRPr="00A73D26" w:rsidRDefault="00A73D26" w:rsidP="002F7CFD">
      <w:pPr>
        <w:spacing w:after="0" w:line="240" w:lineRule="auto"/>
        <w:jc w:val="both"/>
        <w:rPr>
          <w:rFonts w:eastAsia="Times New Roman" w:cstheme="minorHAnsi"/>
          <w:sz w:val="24"/>
          <w:szCs w:val="24"/>
          <w:lang w:eastAsia="fr-FR"/>
        </w:rPr>
      </w:pPr>
      <w:r w:rsidRPr="00A73D26">
        <w:rPr>
          <w:rFonts w:eastAsia="Times New Roman" w:cstheme="minorHAnsi"/>
          <w:sz w:val="24"/>
          <w:szCs w:val="24"/>
          <w:lang w:eastAsia="fr-FR"/>
        </w:rPr>
        <w:t>La décision d'investissement informatique s'analyse comme le choix de l'affectation de ressources à un projet informatique en vue d'en retirer un supplément de profit.</w:t>
      </w:r>
    </w:p>
    <w:p w:rsidR="00A73D26" w:rsidRPr="00A73D26" w:rsidRDefault="00A73D26" w:rsidP="002F7CFD">
      <w:pPr>
        <w:spacing w:after="0" w:line="240" w:lineRule="auto"/>
        <w:jc w:val="both"/>
        <w:rPr>
          <w:rFonts w:eastAsia="Times New Roman" w:cstheme="minorHAnsi"/>
          <w:sz w:val="24"/>
          <w:szCs w:val="24"/>
          <w:lang w:eastAsia="fr-FR"/>
        </w:rPr>
      </w:pPr>
      <w:r w:rsidRPr="00A73D26">
        <w:rPr>
          <w:rFonts w:eastAsia="Times New Roman" w:cstheme="minorHAnsi"/>
          <w:sz w:val="24"/>
          <w:szCs w:val="24"/>
          <w:lang w:eastAsia="fr-FR"/>
        </w:rPr>
        <w:t>C'est un pari sur l'avenir, traduisant à la fois un risque mais aussi une certaine confiance qui entraîne des dépenses actuelles certaines et des gains futurs incertains ou aléatoires.</w:t>
      </w:r>
    </w:p>
    <w:p w:rsidR="00A73D26" w:rsidRPr="00A73D26" w:rsidRDefault="00A73D26" w:rsidP="002F7CFD">
      <w:pPr>
        <w:pStyle w:val="Paragraphedeliste"/>
        <w:spacing w:after="0" w:line="240" w:lineRule="auto"/>
        <w:jc w:val="both"/>
        <w:rPr>
          <w:rFonts w:eastAsia="Times New Roman" w:cstheme="minorHAnsi"/>
          <w:sz w:val="24"/>
          <w:szCs w:val="24"/>
          <w:lang w:eastAsia="fr-FR"/>
        </w:rPr>
      </w:pPr>
    </w:p>
    <w:p w:rsidR="00A73D26" w:rsidRPr="00A73D26" w:rsidRDefault="00A73D26" w:rsidP="002F7CFD">
      <w:pPr>
        <w:spacing w:after="0" w:line="240" w:lineRule="auto"/>
        <w:jc w:val="both"/>
        <w:rPr>
          <w:rFonts w:eastAsia="Times New Roman" w:cstheme="minorHAnsi"/>
          <w:sz w:val="24"/>
          <w:szCs w:val="24"/>
          <w:lang w:eastAsia="fr-FR"/>
        </w:rPr>
      </w:pPr>
      <w:r w:rsidRPr="00A73D26">
        <w:rPr>
          <w:rFonts w:eastAsia="Times New Roman" w:cstheme="minorHAnsi"/>
          <w:sz w:val="24"/>
          <w:szCs w:val="24"/>
          <w:lang w:eastAsia="fr-FR"/>
        </w:rPr>
        <w:t>Toute déc</w:t>
      </w:r>
      <w:r>
        <w:rPr>
          <w:rFonts w:eastAsia="Times New Roman" w:cstheme="minorHAnsi"/>
          <w:sz w:val="24"/>
          <w:szCs w:val="24"/>
          <w:lang w:eastAsia="fr-FR"/>
        </w:rPr>
        <w:t>ision d’investissement est</w:t>
      </w:r>
      <w:r w:rsidRPr="00A73D26">
        <w:rPr>
          <w:rFonts w:eastAsia="Times New Roman" w:cstheme="minorHAnsi"/>
          <w:sz w:val="24"/>
          <w:szCs w:val="24"/>
          <w:lang w:eastAsia="fr-FR"/>
        </w:rPr>
        <w:t xml:space="preserve"> précédée de plusieurs étapes : </w:t>
      </w:r>
    </w:p>
    <w:p w:rsidR="00A73D26" w:rsidRPr="00A73D26" w:rsidRDefault="00A73D26" w:rsidP="002F7CFD">
      <w:pPr>
        <w:spacing w:after="0" w:line="240" w:lineRule="auto"/>
        <w:jc w:val="both"/>
        <w:rPr>
          <w:rFonts w:eastAsia="Times New Roman" w:cstheme="minorHAnsi"/>
          <w:sz w:val="24"/>
          <w:szCs w:val="24"/>
          <w:lang w:eastAsia="fr-FR"/>
        </w:rPr>
      </w:pPr>
      <w:r w:rsidRPr="00A73D26">
        <w:rPr>
          <w:rFonts w:eastAsia="Times New Roman" w:cstheme="minorHAnsi"/>
          <w:sz w:val="24"/>
          <w:szCs w:val="24"/>
          <w:lang w:eastAsia="fr-FR"/>
        </w:rPr>
        <w:t>- le choix technique de l’investissement projeté avec étude préalabl</w:t>
      </w:r>
      <w:r>
        <w:rPr>
          <w:rFonts w:eastAsia="Times New Roman" w:cstheme="minorHAnsi"/>
          <w:sz w:val="24"/>
          <w:szCs w:val="24"/>
          <w:lang w:eastAsia="fr-FR"/>
        </w:rPr>
        <w:t xml:space="preserve">e et étude d’opportunité selon </w:t>
      </w:r>
      <w:r w:rsidRPr="00A73D26">
        <w:rPr>
          <w:rFonts w:eastAsia="Times New Roman" w:cstheme="minorHAnsi"/>
          <w:sz w:val="24"/>
          <w:szCs w:val="24"/>
          <w:lang w:eastAsia="fr-FR"/>
        </w:rPr>
        <w:t xml:space="preserve">les besoins détectés,  </w:t>
      </w:r>
    </w:p>
    <w:p w:rsidR="00A73D26" w:rsidRPr="00A73D26" w:rsidRDefault="00A73D26" w:rsidP="002F7CFD">
      <w:pPr>
        <w:spacing w:after="0" w:line="240" w:lineRule="auto"/>
        <w:jc w:val="both"/>
        <w:rPr>
          <w:rFonts w:eastAsia="Times New Roman" w:cstheme="minorHAnsi"/>
          <w:sz w:val="24"/>
          <w:szCs w:val="24"/>
          <w:lang w:eastAsia="fr-FR"/>
        </w:rPr>
      </w:pPr>
      <w:r w:rsidRPr="00A73D26">
        <w:rPr>
          <w:rFonts w:eastAsia="Times New Roman" w:cstheme="minorHAnsi"/>
          <w:sz w:val="24"/>
          <w:szCs w:val="24"/>
          <w:lang w:eastAsia="fr-FR"/>
        </w:rPr>
        <w:t>- le  choix de l’investissement selon la  rentabilité économique</w:t>
      </w:r>
      <w:r w:rsidR="002F7CFD">
        <w:rPr>
          <w:rFonts w:eastAsia="Times New Roman" w:cstheme="minorHAnsi"/>
          <w:sz w:val="24"/>
          <w:szCs w:val="24"/>
          <w:lang w:eastAsia="fr-FR"/>
        </w:rPr>
        <w:t xml:space="preserve">  prévisible (accroissement de production, </w:t>
      </w:r>
      <w:r w:rsidRPr="00A73D26">
        <w:rPr>
          <w:rFonts w:eastAsia="Times New Roman" w:cstheme="minorHAnsi"/>
          <w:sz w:val="24"/>
          <w:szCs w:val="24"/>
          <w:lang w:eastAsia="fr-FR"/>
        </w:rPr>
        <w:t xml:space="preserve">nouvelles activités, résultat supplémentaire, …)  </w:t>
      </w:r>
    </w:p>
    <w:p w:rsidR="00A73D26" w:rsidRPr="00A73D26" w:rsidRDefault="00A73D26" w:rsidP="002F7CFD">
      <w:pPr>
        <w:spacing w:after="0" w:line="240" w:lineRule="auto"/>
        <w:jc w:val="both"/>
        <w:rPr>
          <w:rFonts w:eastAsia="Times New Roman" w:cstheme="minorHAnsi"/>
          <w:sz w:val="24"/>
          <w:szCs w:val="24"/>
          <w:lang w:eastAsia="fr-FR"/>
        </w:rPr>
      </w:pPr>
      <w:r w:rsidRPr="00A73D26">
        <w:rPr>
          <w:rFonts w:eastAsia="Times New Roman" w:cstheme="minorHAnsi"/>
          <w:sz w:val="24"/>
          <w:szCs w:val="24"/>
          <w:lang w:eastAsia="fr-FR"/>
        </w:rPr>
        <w:t xml:space="preserve">- le choix du moyen de financement et l’étude du coût du financement </w:t>
      </w:r>
    </w:p>
    <w:p w:rsidR="00A73D26" w:rsidRDefault="00A73D26" w:rsidP="002F7CFD">
      <w:pPr>
        <w:spacing w:after="0" w:line="240" w:lineRule="auto"/>
        <w:jc w:val="both"/>
        <w:rPr>
          <w:rFonts w:eastAsia="Times New Roman" w:cstheme="minorHAnsi"/>
          <w:sz w:val="24"/>
          <w:szCs w:val="24"/>
          <w:lang w:eastAsia="fr-FR"/>
        </w:rPr>
      </w:pPr>
      <w:r w:rsidRPr="00A73D26">
        <w:rPr>
          <w:rFonts w:eastAsia="Times New Roman" w:cstheme="minorHAnsi"/>
          <w:sz w:val="24"/>
          <w:szCs w:val="24"/>
          <w:lang w:eastAsia="fr-FR"/>
        </w:rPr>
        <w:t xml:space="preserve">- </w:t>
      </w:r>
      <w:r>
        <w:rPr>
          <w:rFonts w:eastAsia="Times New Roman" w:cstheme="minorHAnsi"/>
          <w:sz w:val="24"/>
          <w:szCs w:val="24"/>
          <w:lang w:eastAsia="fr-FR"/>
        </w:rPr>
        <w:t>l'</w:t>
      </w:r>
      <w:r w:rsidRPr="00A73D26">
        <w:rPr>
          <w:rFonts w:eastAsia="Times New Roman" w:cstheme="minorHAnsi"/>
          <w:sz w:val="24"/>
          <w:szCs w:val="24"/>
          <w:lang w:eastAsia="fr-FR"/>
        </w:rPr>
        <w:t>évaluation de la rentabilité globale ou financière du projet.</w:t>
      </w:r>
    </w:p>
    <w:p w:rsidR="00A73D26" w:rsidRDefault="00A73D26" w:rsidP="002F7CFD">
      <w:pPr>
        <w:spacing w:after="0" w:line="240" w:lineRule="auto"/>
        <w:jc w:val="both"/>
        <w:rPr>
          <w:rFonts w:eastAsia="Times New Roman" w:cstheme="minorHAnsi"/>
          <w:sz w:val="24"/>
          <w:szCs w:val="24"/>
          <w:lang w:eastAsia="fr-FR"/>
        </w:rPr>
      </w:pPr>
    </w:p>
    <w:p w:rsidR="00A73D26" w:rsidRPr="000F7A89" w:rsidRDefault="000F7A89" w:rsidP="002F7CFD">
      <w:pPr>
        <w:spacing w:after="0" w:line="240" w:lineRule="auto"/>
        <w:ind w:firstLine="360"/>
        <w:jc w:val="both"/>
        <w:rPr>
          <w:rFonts w:eastAsia="Times New Roman" w:cstheme="minorHAnsi"/>
          <w:b/>
          <w:sz w:val="24"/>
          <w:szCs w:val="24"/>
          <w:lang w:eastAsia="fr-FR"/>
        </w:rPr>
      </w:pPr>
      <w:r w:rsidRPr="000F7A89">
        <w:rPr>
          <w:rFonts w:eastAsia="Times New Roman" w:cstheme="minorHAnsi"/>
          <w:b/>
          <w:sz w:val="24"/>
          <w:szCs w:val="24"/>
          <w:lang w:eastAsia="fr-FR"/>
        </w:rPr>
        <w:t xml:space="preserve">1.2 </w:t>
      </w:r>
      <w:r w:rsidR="00A73D26" w:rsidRPr="000F7A89">
        <w:rPr>
          <w:rFonts w:eastAsia="Times New Roman" w:cstheme="minorHAnsi"/>
          <w:b/>
          <w:sz w:val="24"/>
          <w:szCs w:val="24"/>
          <w:lang w:eastAsia="fr-FR"/>
        </w:rPr>
        <w:t>Catégories d'investissements</w:t>
      </w:r>
    </w:p>
    <w:p w:rsidR="00A73D26" w:rsidRPr="00A73D26" w:rsidRDefault="00A73D26" w:rsidP="002F7CFD">
      <w:pPr>
        <w:spacing w:after="0" w:line="240" w:lineRule="auto"/>
        <w:jc w:val="both"/>
        <w:rPr>
          <w:rFonts w:eastAsia="Times New Roman" w:cstheme="minorHAnsi"/>
          <w:b/>
          <w:sz w:val="24"/>
          <w:szCs w:val="24"/>
          <w:lang w:eastAsia="fr-FR"/>
        </w:rPr>
      </w:pPr>
    </w:p>
    <w:p w:rsidR="00A73D26" w:rsidRPr="00791B74" w:rsidRDefault="00A73D26" w:rsidP="002F7CFD">
      <w:pPr>
        <w:numPr>
          <w:ilvl w:val="0"/>
          <w:numId w:val="8"/>
        </w:numPr>
        <w:spacing w:after="0" w:line="240" w:lineRule="auto"/>
        <w:jc w:val="both"/>
        <w:rPr>
          <w:rFonts w:eastAsia="Times New Roman" w:cstheme="minorHAnsi"/>
          <w:sz w:val="24"/>
          <w:szCs w:val="24"/>
          <w:lang w:eastAsia="fr-FR"/>
        </w:rPr>
      </w:pPr>
      <w:r w:rsidRPr="00791B74">
        <w:rPr>
          <w:rFonts w:eastAsia="Times New Roman" w:cstheme="minorHAnsi"/>
          <w:sz w:val="24"/>
          <w:szCs w:val="24"/>
          <w:lang w:eastAsia="fr-FR"/>
        </w:rPr>
        <w:t xml:space="preserve">Les investissements de remplacement ou de </w:t>
      </w:r>
      <w:r w:rsidRPr="00791B74">
        <w:rPr>
          <w:rFonts w:eastAsia="Times New Roman" w:cstheme="minorHAnsi"/>
          <w:b/>
          <w:sz w:val="24"/>
          <w:szCs w:val="24"/>
          <w:lang w:eastAsia="fr-FR"/>
        </w:rPr>
        <w:t>renouvellement</w:t>
      </w:r>
      <w:r>
        <w:rPr>
          <w:rFonts w:eastAsia="Times New Roman" w:cstheme="minorHAnsi"/>
          <w:sz w:val="24"/>
          <w:szCs w:val="24"/>
          <w:lang w:eastAsia="fr-FR"/>
        </w:rPr>
        <w:t xml:space="preserve"> ou de substitution</w:t>
      </w:r>
      <w:r w:rsidRPr="00791B74">
        <w:rPr>
          <w:rFonts w:eastAsia="Times New Roman" w:cstheme="minorHAnsi"/>
          <w:sz w:val="24"/>
          <w:szCs w:val="24"/>
          <w:lang w:eastAsia="fr-FR"/>
        </w:rPr>
        <w:t>,</w:t>
      </w:r>
      <w:r>
        <w:rPr>
          <w:rFonts w:eastAsia="Times New Roman" w:cstheme="minorHAnsi"/>
          <w:sz w:val="24"/>
          <w:szCs w:val="24"/>
          <w:lang w:eastAsia="fr-FR"/>
        </w:rPr>
        <w:t xml:space="preserve"> ce sont des dépenses destinés à remplacer du matériel usé.</w:t>
      </w:r>
    </w:p>
    <w:p w:rsidR="00A73D26" w:rsidRPr="00791B74" w:rsidRDefault="00A73D26" w:rsidP="002F7CFD">
      <w:pPr>
        <w:numPr>
          <w:ilvl w:val="0"/>
          <w:numId w:val="8"/>
        </w:numPr>
        <w:spacing w:after="0" w:line="240" w:lineRule="auto"/>
        <w:jc w:val="both"/>
        <w:rPr>
          <w:rFonts w:eastAsia="Times New Roman" w:cstheme="minorHAnsi"/>
          <w:sz w:val="24"/>
          <w:szCs w:val="24"/>
          <w:lang w:eastAsia="fr-FR"/>
        </w:rPr>
      </w:pPr>
      <w:r w:rsidRPr="00791B74">
        <w:rPr>
          <w:rFonts w:eastAsia="Times New Roman" w:cstheme="minorHAnsi"/>
          <w:sz w:val="24"/>
          <w:szCs w:val="24"/>
          <w:lang w:eastAsia="fr-FR"/>
        </w:rPr>
        <w:t xml:space="preserve">Les investissements de modernisation ou de </w:t>
      </w:r>
      <w:r w:rsidRPr="00791B74">
        <w:rPr>
          <w:rFonts w:eastAsia="Times New Roman" w:cstheme="minorHAnsi"/>
          <w:b/>
          <w:sz w:val="24"/>
          <w:szCs w:val="24"/>
          <w:lang w:eastAsia="fr-FR"/>
        </w:rPr>
        <w:t>productivité</w:t>
      </w:r>
      <w:r>
        <w:rPr>
          <w:rFonts w:eastAsia="Times New Roman" w:cstheme="minorHAnsi"/>
          <w:sz w:val="24"/>
          <w:szCs w:val="24"/>
          <w:lang w:eastAsia="fr-FR"/>
        </w:rPr>
        <w:t xml:space="preserve"> permettent d'économiser les ressources (énergie, fournitures, main-d'œuvre) pour produire à moindre coût.</w:t>
      </w:r>
    </w:p>
    <w:p w:rsidR="00A73D26" w:rsidRPr="00A01208" w:rsidRDefault="00A73D26" w:rsidP="00A01208">
      <w:pPr>
        <w:pStyle w:val="Paragraphedeliste"/>
        <w:numPr>
          <w:ilvl w:val="0"/>
          <w:numId w:val="8"/>
        </w:numPr>
        <w:spacing w:after="0" w:line="240" w:lineRule="auto"/>
        <w:jc w:val="both"/>
        <w:rPr>
          <w:rFonts w:eastAsia="Times New Roman" w:cstheme="minorHAnsi"/>
          <w:sz w:val="24"/>
          <w:szCs w:val="24"/>
          <w:lang w:eastAsia="fr-FR"/>
        </w:rPr>
      </w:pPr>
      <w:r w:rsidRPr="00A01208">
        <w:rPr>
          <w:rFonts w:eastAsia="Times New Roman" w:cstheme="minorHAnsi"/>
          <w:sz w:val="24"/>
          <w:szCs w:val="24"/>
          <w:lang w:eastAsia="fr-FR"/>
        </w:rPr>
        <w:t xml:space="preserve">Les investissements </w:t>
      </w:r>
      <w:r w:rsidRPr="00A01208">
        <w:rPr>
          <w:rFonts w:eastAsia="Times New Roman" w:cstheme="minorHAnsi"/>
          <w:b/>
          <w:sz w:val="24"/>
          <w:szCs w:val="24"/>
          <w:lang w:eastAsia="fr-FR"/>
        </w:rPr>
        <w:t>d’expansion</w:t>
      </w:r>
      <w:r w:rsidRPr="00A01208">
        <w:rPr>
          <w:rFonts w:eastAsia="Times New Roman" w:cstheme="minorHAnsi"/>
          <w:sz w:val="24"/>
          <w:szCs w:val="24"/>
          <w:lang w:eastAsia="fr-FR"/>
        </w:rPr>
        <w:t xml:space="preserve"> permettent le développement, la croissance des capacités de production ou de commercialisation de l'organisation</w:t>
      </w:r>
      <w:r w:rsidR="000F7A89" w:rsidRPr="00A01208">
        <w:rPr>
          <w:rFonts w:eastAsia="Times New Roman" w:cstheme="minorHAnsi"/>
          <w:sz w:val="24"/>
          <w:szCs w:val="24"/>
          <w:lang w:eastAsia="fr-FR"/>
        </w:rPr>
        <w:t>.</w:t>
      </w:r>
    </w:p>
    <w:p w:rsidR="000F7A89" w:rsidRDefault="000F7A89" w:rsidP="002F7CFD">
      <w:pPr>
        <w:spacing w:after="0" w:line="240" w:lineRule="auto"/>
        <w:jc w:val="both"/>
        <w:rPr>
          <w:rFonts w:eastAsia="Times New Roman" w:cstheme="minorHAnsi"/>
          <w:sz w:val="24"/>
          <w:szCs w:val="24"/>
          <w:lang w:eastAsia="fr-FR"/>
        </w:rPr>
      </w:pPr>
    </w:p>
    <w:p w:rsidR="000F7A89" w:rsidRPr="000F7A89" w:rsidRDefault="000F7A89" w:rsidP="002F7CFD">
      <w:pPr>
        <w:pStyle w:val="Paragraphedeliste"/>
        <w:numPr>
          <w:ilvl w:val="1"/>
          <w:numId w:val="12"/>
        </w:numPr>
        <w:spacing w:after="0" w:line="240" w:lineRule="auto"/>
        <w:jc w:val="both"/>
        <w:rPr>
          <w:rFonts w:eastAsia="Times New Roman" w:cstheme="minorHAnsi"/>
          <w:b/>
          <w:sz w:val="24"/>
          <w:szCs w:val="24"/>
          <w:lang w:eastAsia="fr-FR"/>
        </w:rPr>
      </w:pPr>
      <w:r w:rsidRPr="000F7A89">
        <w:rPr>
          <w:rFonts w:eastAsia="Times New Roman" w:cstheme="minorHAnsi"/>
          <w:b/>
          <w:sz w:val="24"/>
          <w:szCs w:val="24"/>
          <w:lang w:eastAsia="fr-FR"/>
        </w:rPr>
        <w:t>Conséquences de l'exploitation d'un investissement</w:t>
      </w:r>
    </w:p>
    <w:p w:rsidR="000F7A89" w:rsidRPr="000F7A89" w:rsidRDefault="000F7A89" w:rsidP="002F7CFD">
      <w:pPr>
        <w:spacing w:after="0" w:line="240" w:lineRule="auto"/>
        <w:jc w:val="both"/>
        <w:rPr>
          <w:rFonts w:eastAsia="Times New Roman" w:cstheme="minorHAnsi"/>
          <w:b/>
          <w:sz w:val="24"/>
          <w:szCs w:val="24"/>
          <w:lang w:eastAsia="fr-FR"/>
        </w:rPr>
      </w:pPr>
    </w:p>
    <w:p w:rsidR="000F7A89" w:rsidRPr="000F7A89" w:rsidRDefault="000F7A89" w:rsidP="002F7CFD">
      <w:pPr>
        <w:spacing w:after="0" w:line="240" w:lineRule="auto"/>
        <w:jc w:val="both"/>
        <w:rPr>
          <w:rFonts w:eastAsia="Times New Roman" w:cstheme="minorHAnsi"/>
          <w:sz w:val="24"/>
          <w:szCs w:val="24"/>
          <w:lang w:eastAsia="fr-FR"/>
        </w:rPr>
      </w:pPr>
      <w:r w:rsidRPr="000F7A89">
        <w:rPr>
          <w:rFonts w:eastAsia="Times New Roman" w:cstheme="minorHAnsi"/>
          <w:sz w:val="24"/>
          <w:szCs w:val="24"/>
          <w:lang w:eastAsia="fr-FR"/>
        </w:rPr>
        <w:t xml:space="preserve">Tout investissement induit </w:t>
      </w:r>
      <w:r w:rsidR="004C1605">
        <w:rPr>
          <w:rFonts w:eastAsia="Times New Roman" w:cstheme="minorHAnsi"/>
          <w:sz w:val="24"/>
          <w:szCs w:val="24"/>
          <w:lang w:eastAsia="fr-FR"/>
        </w:rPr>
        <w:t xml:space="preserve">pour l’entreprise </w:t>
      </w:r>
      <w:r w:rsidRPr="000F7A89">
        <w:rPr>
          <w:rFonts w:eastAsia="Times New Roman" w:cstheme="minorHAnsi"/>
          <w:sz w:val="24"/>
          <w:szCs w:val="24"/>
          <w:lang w:eastAsia="fr-FR"/>
        </w:rPr>
        <w:t xml:space="preserve">: </w:t>
      </w:r>
    </w:p>
    <w:p w:rsidR="000F7A89" w:rsidRPr="000F7A89" w:rsidRDefault="000F7A89" w:rsidP="002F7CFD">
      <w:pPr>
        <w:spacing w:after="0" w:line="240" w:lineRule="auto"/>
        <w:jc w:val="both"/>
        <w:rPr>
          <w:rFonts w:eastAsia="Times New Roman" w:cstheme="minorHAnsi"/>
          <w:sz w:val="24"/>
          <w:szCs w:val="24"/>
          <w:lang w:eastAsia="fr-FR"/>
        </w:rPr>
      </w:pPr>
      <w:r w:rsidRPr="000F7A89">
        <w:rPr>
          <w:rFonts w:eastAsia="Times New Roman" w:cstheme="minorHAnsi"/>
          <w:sz w:val="24"/>
          <w:szCs w:val="24"/>
          <w:lang w:eastAsia="fr-FR"/>
        </w:rPr>
        <w:t xml:space="preserve">- des </w:t>
      </w:r>
      <w:r w:rsidR="00DD01C5">
        <w:rPr>
          <w:rFonts w:eastAsia="Times New Roman" w:cstheme="minorHAnsi"/>
          <w:sz w:val="24"/>
          <w:szCs w:val="24"/>
          <w:lang w:eastAsia="fr-FR"/>
        </w:rPr>
        <w:t>recettes prévisionnelles</w:t>
      </w:r>
      <w:r w:rsidR="00955280">
        <w:rPr>
          <w:rFonts w:eastAsia="Times New Roman" w:cstheme="minorHAnsi"/>
          <w:sz w:val="24"/>
          <w:szCs w:val="24"/>
          <w:lang w:eastAsia="fr-FR"/>
        </w:rPr>
        <w:t> :</w:t>
      </w:r>
      <w:r w:rsidRPr="000F7A89">
        <w:rPr>
          <w:rFonts w:eastAsia="Times New Roman" w:cstheme="minorHAnsi"/>
          <w:sz w:val="24"/>
          <w:szCs w:val="24"/>
          <w:lang w:eastAsia="fr-FR"/>
        </w:rPr>
        <w:t xml:space="preserve">  </w:t>
      </w:r>
    </w:p>
    <w:p w:rsidR="00A73D26" w:rsidRPr="000F7A89" w:rsidRDefault="00EF3D47" w:rsidP="00EE702C">
      <w:pPr>
        <w:pStyle w:val="Paragraphedeliste"/>
        <w:spacing w:after="0" w:line="240" w:lineRule="auto"/>
        <w:rPr>
          <w:rFonts w:eastAsia="Times New Roman" w:cstheme="minorHAnsi"/>
          <w:sz w:val="24"/>
          <w:szCs w:val="24"/>
          <w:lang w:eastAsia="fr-FR"/>
        </w:rPr>
      </w:pPr>
      <w:r>
        <w:rPr>
          <w:rFonts w:eastAsia="Times New Roman" w:cstheme="minorHAnsi"/>
          <w:sz w:val="24"/>
          <w:szCs w:val="24"/>
          <w:lang w:eastAsia="fr-FR"/>
        </w:rPr>
        <w:t xml:space="preserve">- </w:t>
      </w:r>
      <w:r w:rsidR="000F7A89" w:rsidRPr="000F7A89">
        <w:rPr>
          <w:rFonts w:eastAsia="Times New Roman" w:cstheme="minorHAnsi"/>
          <w:sz w:val="24"/>
          <w:szCs w:val="24"/>
          <w:lang w:eastAsia="fr-FR"/>
        </w:rPr>
        <w:t>des recettes supplémentaires</w:t>
      </w:r>
      <w:r w:rsidR="00EE702C">
        <w:rPr>
          <w:rFonts w:eastAsia="Times New Roman" w:cstheme="minorHAnsi"/>
          <w:sz w:val="24"/>
          <w:szCs w:val="24"/>
          <w:lang w:eastAsia="fr-FR"/>
        </w:rPr>
        <w:t xml:space="preserve"> (gain de productivité, Chiffre d’affaires supplémentaire)</w:t>
      </w:r>
      <w:r w:rsidR="000F7A89" w:rsidRPr="000F7A89">
        <w:rPr>
          <w:rFonts w:eastAsia="Times New Roman" w:cstheme="minorHAnsi"/>
          <w:sz w:val="24"/>
          <w:szCs w:val="24"/>
          <w:lang w:eastAsia="fr-FR"/>
        </w:rPr>
        <w:t>,</w:t>
      </w:r>
    </w:p>
    <w:p w:rsidR="000F7A89" w:rsidRPr="000F7A89" w:rsidRDefault="00EF3D47" w:rsidP="00EF3D47">
      <w:pPr>
        <w:pStyle w:val="Paragraphedeliste"/>
        <w:spacing w:after="0" w:line="240" w:lineRule="auto"/>
        <w:jc w:val="both"/>
        <w:rPr>
          <w:rFonts w:eastAsia="Times New Roman" w:cstheme="minorHAnsi"/>
          <w:sz w:val="24"/>
          <w:szCs w:val="24"/>
          <w:lang w:eastAsia="fr-FR"/>
        </w:rPr>
      </w:pPr>
      <w:r>
        <w:rPr>
          <w:rFonts w:eastAsia="Times New Roman" w:cstheme="minorHAnsi"/>
          <w:sz w:val="24"/>
          <w:szCs w:val="24"/>
          <w:lang w:eastAsia="fr-FR"/>
        </w:rPr>
        <w:t xml:space="preserve">- </w:t>
      </w:r>
      <w:r w:rsidR="000F7A89" w:rsidRPr="000F7A89">
        <w:rPr>
          <w:rFonts w:eastAsia="Times New Roman" w:cstheme="minorHAnsi"/>
          <w:sz w:val="24"/>
          <w:szCs w:val="24"/>
          <w:lang w:eastAsia="fr-FR"/>
        </w:rPr>
        <w:t xml:space="preserve">le prix de cession éventuel de l’équipement.  </w:t>
      </w:r>
    </w:p>
    <w:p w:rsidR="000F7A89" w:rsidRPr="000F7A89" w:rsidRDefault="000F7A89" w:rsidP="002F7CFD">
      <w:pPr>
        <w:spacing w:after="0" w:line="240" w:lineRule="auto"/>
        <w:jc w:val="both"/>
        <w:rPr>
          <w:rFonts w:eastAsia="Times New Roman" w:cstheme="minorHAnsi"/>
          <w:sz w:val="24"/>
          <w:szCs w:val="24"/>
          <w:lang w:eastAsia="fr-FR"/>
        </w:rPr>
      </w:pPr>
      <w:r w:rsidRPr="000F7A89">
        <w:rPr>
          <w:rFonts w:eastAsia="Times New Roman" w:cstheme="minorHAnsi"/>
          <w:sz w:val="24"/>
          <w:szCs w:val="24"/>
          <w:lang w:eastAsia="fr-FR"/>
        </w:rPr>
        <w:t xml:space="preserve">- des </w:t>
      </w:r>
      <w:r w:rsidR="00DD01C5">
        <w:rPr>
          <w:rFonts w:eastAsia="Times New Roman" w:cstheme="minorHAnsi"/>
          <w:sz w:val="24"/>
          <w:szCs w:val="24"/>
          <w:lang w:eastAsia="fr-FR"/>
        </w:rPr>
        <w:t>charges supplémentaires</w:t>
      </w:r>
      <w:r w:rsidR="002F7CFD">
        <w:rPr>
          <w:rFonts w:eastAsia="Times New Roman" w:cstheme="minorHAnsi"/>
          <w:sz w:val="24"/>
          <w:szCs w:val="24"/>
          <w:lang w:eastAsia="fr-FR"/>
        </w:rPr>
        <w:t xml:space="preserve"> </w:t>
      </w:r>
      <w:r w:rsidRPr="000F7A89">
        <w:rPr>
          <w:rFonts w:eastAsia="Times New Roman" w:cstheme="minorHAnsi"/>
          <w:sz w:val="24"/>
          <w:szCs w:val="24"/>
          <w:lang w:eastAsia="fr-FR"/>
        </w:rPr>
        <w:t xml:space="preserve">:  </w:t>
      </w:r>
    </w:p>
    <w:p w:rsidR="00955280" w:rsidRPr="00955280" w:rsidRDefault="00955280" w:rsidP="00955280">
      <w:pPr>
        <w:spacing w:after="0" w:line="240" w:lineRule="auto"/>
        <w:ind w:firstLine="708"/>
        <w:jc w:val="both"/>
        <w:rPr>
          <w:rFonts w:eastAsia="Times New Roman" w:cstheme="minorHAnsi"/>
          <w:sz w:val="24"/>
          <w:szCs w:val="24"/>
          <w:lang w:eastAsia="fr-FR"/>
        </w:rPr>
      </w:pPr>
      <w:r>
        <w:rPr>
          <w:rFonts w:eastAsia="Times New Roman" w:cstheme="minorHAnsi"/>
          <w:sz w:val="24"/>
          <w:szCs w:val="24"/>
          <w:lang w:eastAsia="fr-FR"/>
        </w:rPr>
        <w:t xml:space="preserve">- </w:t>
      </w:r>
      <w:r w:rsidRPr="004D5F19">
        <w:rPr>
          <w:rFonts w:eastAsia="Times New Roman" w:cstheme="minorHAnsi"/>
          <w:b/>
          <w:sz w:val="24"/>
          <w:szCs w:val="24"/>
          <w:lang w:eastAsia="fr-FR"/>
        </w:rPr>
        <w:t>décaissé</w:t>
      </w:r>
      <w:r w:rsidR="000F7A89" w:rsidRPr="004D5F19">
        <w:rPr>
          <w:rFonts w:eastAsia="Times New Roman" w:cstheme="minorHAnsi"/>
          <w:b/>
          <w:sz w:val="24"/>
          <w:szCs w:val="24"/>
          <w:lang w:eastAsia="fr-FR"/>
        </w:rPr>
        <w:t>s</w:t>
      </w:r>
      <w:r w:rsidRPr="00955280">
        <w:rPr>
          <w:rFonts w:eastAsia="Times New Roman" w:cstheme="minorHAnsi"/>
          <w:sz w:val="24"/>
          <w:szCs w:val="24"/>
          <w:lang w:eastAsia="fr-FR"/>
        </w:rPr>
        <w:t> </w:t>
      </w:r>
      <w:r w:rsidR="004C1605">
        <w:rPr>
          <w:rFonts w:eastAsia="Times New Roman" w:cstheme="minorHAnsi"/>
          <w:sz w:val="24"/>
          <w:szCs w:val="24"/>
          <w:lang w:eastAsia="fr-FR"/>
        </w:rPr>
        <w:t>(flux financiers négatifs)</w:t>
      </w:r>
      <w:r w:rsidRPr="00955280">
        <w:rPr>
          <w:rFonts w:eastAsia="Times New Roman" w:cstheme="minorHAnsi"/>
          <w:sz w:val="24"/>
          <w:szCs w:val="24"/>
          <w:lang w:eastAsia="fr-FR"/>
        </w:rPr>
        <w:t>:</w:t>
      </w:r>
    </w:p>
    <w:p w:rsidR="000F7A89" w:rsidRDefault="000F7A89" w:rsidP="00955280">
      <w:pPr>
        <w:pStyle w:val="Paragraphedeliste"/>
        <w:numPr>
          <w:ilvl w:val="1"/>
          <w:numId w:val="15"/>
        </w:numPr>
        <w:spacing w:after="0" w:line="240" w:lineRule="auto"/>
        <w:jc w:val="both"/>
        <w:rPr>
          <w:rFonts w:eastAsia="Times New Roman" w:cstheme="minorHAnsi"/>
          <w:sz w:val="24"/>
          <w:szCs w:val="24"/>
          <w:lang w:eastAsia="fr-FR"/>
        </w:rPr>
      </w:pPr>
      <w:r w:rsidRPr="000F7A89">
        <w:rPr>
          <w:rFonts w:eastAsia="Times New Roman" w:cstheme="minorHAnsi"/>
          <w:sz w:val="24"/>
          <w:szCs w:val="24"/>
          <w:lang w:eastAsia="fr-FR"/>
        </w:rPr>
        <w:t>frais de fonctionnement, entretien, maintenance, dépenses no</w:t>
      </w:r>
      <w:r w:rsidR="00955280">
        <w:rPr>
          <w:rFonts w:eastAsia="Times New Roman" w:cstheme="minorHAnsi"/>
          <w:sz w:val="24"/>
          <w:szCs w:val="24"/>
          <w:lang w:eastAsia="fr-FR"/>
        </w:rPr>
        <w:t>uvelles en charges de personnel</w:t>
      </w:r>
      <w:r w:rsidRPr="000F7A89">
        <w:rPr>
          <w:rFonts w:eastAsia="Times New Roman" w:cstheme="minorHAnsi"/>
          <w:sz w:val="24"/>
          <w:szCs w:val="24"/>
          <w:lang w:eastAsia="fr-FR"/>
        </w:rPr>
        <w:t xml:space="preserve">,  </w:t>
      </w:r>
    </w:p>
    <w:p w:rsidR="00955280" w:rsidRPr="000F7A89" w:rsidRDefault="00955280" w:rsidP="00955280">
      <w:pPr>
        <w:pStyle w:val="Paragraphedeliste"/>
        <w:numPr>
          <w:ilvl w:val="1"/>
          <w:numId w:val="15"/>
        </w:numPr>
        <w:spacing w:after="0" w:line="240" w:lineRule="auto"/>
        <w:jc w:val="both"/>
        <w:rPr>
          <w:rFonts w:eastAsia="Times New Roman" w:cstheme="minorHAnsi"/>
          <w:sz w:val="24"/>
          <w:szCs w:val="24"/>
          <w:lang w:eastAsia="fr-FR"/>
        </w:rPr>
      </w:pPr>
      <w:r w:rsidRPr="000F7A89">
        <w:rPr>
          <w:rFonts w:eastAsia="Times New Roman" w:cstheme="minorHAnsi"/>
          <w:sz w:val="24"/>
          <w:szCs w:val="24"/>
          <w:lang w:eastAsia="fr-FR"/>
        </w:rPr>
        <w:t xml:space="preserve">un impôt nouveau </w:t>
      </w:r>
      <w:r w:rsidR="004D5F19">
        <w:rPr>
          <w:rFonts w:eastAsia="Times New Roman" w:cstheme="minorHAnsi"/>
          <w:sz w:val="24"/>
          <w:szCs w:val="24"/>
          <w:lang w:eastAsia="fr-FR"/>
        </w:rPr>
        <w:t xml:space="preserve">1/3 de </w:t>
      </w:r>
      <w:r w:rsidRPr="000F7A89">
        <w:rPr>
          <w:rFonts w:eastAsia="Times New Roman" w:cstheme="minorHAnsi"/>
          <w:sz w:val="24"/>
          <w:szCs w:val="24"/>
          <w:lang w:eastAsia="fr-FR"/>
        </w:rPr>
        <w:t xml:space="preserve">l’accroissement de bénéfice réalisé.  </w:t>
      </w:r>
    </w:p>
    <w:p w:rsidR="00955280" w:rsidRPr="004D5F19" w:rsidRDefault="00955280" w:rsidP="00955280">
      <w:pPr>
        <w:pStyle w:val="Paragraphedeliste"/>
        <w:spacing w:after="0" w:line="240" w:lineRule="auto"/>
        <w:jc w:val="both"/>
        <w:rPr>
          <w:rFonts w:eastAsia="Times New Roman" w:cstheme="minorHAnsi"/>
          <w:b/>
          <w:sz w:val="24"/>
          <w:szCs w:val="24"/>
          <w:lang w:eastAsia="fr-FR"/>
        </w:rPr>
      </w:pPr>
      <w:r>
        <w:rPr>
          <w:rFonts w:eastAsia="Times New Roman" w:cstheme="minorHAnsi"/>
          <w:sz w:val="24"/>
          <w:szCs w:val="24"/>
          <w:lang w:eastAsia="fr-FR"/>
        </w:rPr>
        <w:t xml:space="preserve">- </w:t>
      </w:r>
      <w:r w:rsidRPr="004D5F19">
        <w:rPr>
          <w:rFonts w:eastAsia="Times New Roman" w:cstheme="minorHAnsi"/>
          <w:b/>
          <w:sz w:val="24"/>
          <w:szCs w:val="24"/>
          <w:lang w:eastAsia="fr-FR"/>
        </w:rPr>
        <w:t>calculé</w:t>
      </w:r>
      <w:r w:rsidR="004D5F19" w:rsidRPr="004D5F19">
        <w:rPr>
          <w:rFonts w:eastAsia="Times New Roman" w:cstheme="minorHAnsi"/>
          <w:b/>
          <w:sz w:val="24"/>
          <w:szCs w:val="24"/>
          <w:lang w:eastAsia="fr-FR"/>
        </w:rPr>
        <w:t>e</w:t>
      </w:r>
      <w:r w:rsidR="000F7A89" w:rsidRPr="004D5F19">
        <w:rPr>
          <w:rFonts w:eastAsia="Times New Roman" w:cstheme="minorHAnsi"/>
          <w:b/>
          <w:sz w:val="24"/>
          <w:szCs w:val="24"/>
          <w:lang w:eastAsia="fr-FR"/>
        </w:rPr>
        <w:t>s</w:t>
      </w:r>
      <w:r w:rsidRPr="004D5F19">
        <w:rPr>
          <w:rFonts w:eastAsia="Times New Roman" w:cstheme="minorHAnsi"/>
          <w:b/>
          <w:sz w:val="24"/>
          <w:szCs w:val="24"/>
          <w:lang w:eastAsia="fr-FR"/>
        </w:rPr>
        <w:t xml:space="preserve">  </w:t>
      </w:r>
    </w:p>
    <w:p w:rsidR="000F7A89" w:rsidRPr="000F7A89" w:rsidRDefault="000F7A89" w:rsidP="00955280">
      <w:pPr>
        <w:pStyle w:val="Paragraphedeliste"/>
        <w:numPr>
          <w:ilvl w:val="1"/>
          <w:numId w:val="15"/>
        </w:numPr>
        <w:spacing w:after="0" w:line="240" w:lineRule="auto"/>
        <w:jc w:val="both"/>
        <w:rPr>
          <w:rFonts w:eastAsia="Times New Roman" w:cstheme="minorHAnsi"/>
          <w:sz w:val="24"/>
          <w:szCs w:val="24"/>
          <w:lang w:eastAsia="fr-FR"/>
        </w:rPr>
      </w:pPr>
      <w:r w:rsidRPr="000F7A89">
        <w:rPr>
          <w:rFonts w:eastAsia="Times New Roman" w:cstheme="minorHAnsi"/>
          <w:sz w:val="24"/>
          <w:szCs w:val="24"/>
          <w:lang w:eastAsia="fr-FR"/>
        </w:rPr>
        <w:t>dotations aux amortissements de l’i</w:t>
      </w:r>
      <w:r w:rsidR="00955280">
        <w:rPr>
          <w:rFonts w:eastAsia="Times New Roman" w:cstheme="minorHAnsi"/>
          <w:sz w:val="24"/>
          <w:szCs w:val="24"/>
          <w:lang w:eastAsia="fr-FR"/>
        </w:rPr>
        <w:t>nvestissement acquis ou produit</w:t>
      </w:r>
      <w:r w:rsidR="003B38EB">
        <w:rPr>
          <w:rFonts w:eastAsia="Times New Roman" w:cstheme="minorHAnsi"/>
          <w:sz w:val="24"/>
          <w:szCs w:val="24"/>
          <w:lang w:eastAsia="fr-FR"/>
        </w:rPr>
        <w:t>.</w:t>
      </w:r>
    </w:p>
    <w:p w:rsidR="000F7A89" w:rsidRPr="000F7A89" w:rsidRDefault="000F7A89" w:rsidP="002F7CFD">
      <w:pPr>
        <w:spacing w:after="0" w:line="240" w:lineRule="auto"/>
        <w:jc w:val="both"/>
        <w:rPr>
          <w:rFonts w:eastAsia="Times New Roman" w:cstheme="minorHAnsi"/>
          <w:sz w:val="24"/>
          <w:szCs w:val="24"/>
          <w:lang w:eastAsia="fr-FR"/>
        </w:rPr>
      </w:pPr>
      <w:r w:rsidRPr="000F7A89">
        <w:rPr>
          <w:rFonts w:eastAsia="Times New Roman" w:cstheme="minorHAnsi"/>
          <w:sz w:val="24"/>
          <w:szCs w:val="24"/>
          <w:lang w:eastAsia="fr-FR"/>
        </w:rPr>
        <w:t xml:space="preserve">La mesure de la rentabilité économique d’un investissement porte sur l’évaluation </w:t>
      </w:r>
      <w:r>
        <w:rPr>
          <w:rFonts w:eastAsia="Times New Roman" w:cstheme="minorHAnsi"/>
          <w:sz w:val="24"/>
          <w:szCs w:val="24"/>
          <w:lang w:eastAsia="fr-FR"/>
        </w:rPr>
        <w:t xml:space="preserve">de </w:t>
      </w:r>
      <w:r w:rsidR="003B38EB">
        <w:rPr>
          <w:rFonts w:eastAsia="Times New Roman" w:cstheme="minorHAnsi"/>
          <w:sz w:val="24"/>
          <w:szCs w:val="24"/>
          <w:lang w:eastAsia="fr-FR"/>
        </w:rPr>
        <w:t xml:space="preserve">la trésorerie qu'il génère par la différence entre les </w:t>
      </w:r>
      <w:r w:rsidR="00DD01C5">
        <w:rPr>
          <w:rFonts w:eastAsia="Times New Roman" w:cstheme="minorHAnsi"/>
          <w:sz w:val="24"/>
          <w:szCs w:val="24"/>
          <w:lang w:eastAsia="fr-FR"/>
        </w:rPr>
        <w:t xml:space="preserve">recettes </w:t>
      </w:r>
      <w:r w:rsidR="003B38EB">
        <w:rPr>
          <w:rFonts w:eastAsia="Times New Roman" w:cstheme="minorHAnsi"/>
          <w:sz w:val="24"/>
          <w:szCs w:val="24"/>
          <w:lang w:eastAsia="fr-FR"/>
        </w:rPr>
        <w:t xml:space="preserve"> et les </w:t>
      </w:r>
      <w:r w:rsidR="00DD01C5">
        <w:rPr>
          <w:rFonts w:eastAsia="Times New Roman" w:cstheme="minorHAnsi"/>
          <w:sz w:val="24"/>
          <w:szCs w:val="24"/>
          <w:lang w:eastAsia="fr-FR"/>
        </w:rPr>
        <w:t>charges</w:t>
      </w:r>
      <w:r w:rsidR="004C1605">
        <w:rPr>
          <w:rFonts w:eastAsia="Times New Roman" w:cstheme="minorHAnsi"/>
          <w:sz w:val="24"/>
          <w:szCs w:val="24"/>
          <w:lang w:eastAsia="fr-FR"/>
        </w:rPr>
        <w:t>.</w:t>
      </w:r>
    </w:p>
    <w:p w:rsidR="002772CD" w:rsidRPr="002F7CFD" w:rsidRDefault="00791B74" w:rsidP="002F7CFD">
      <w:pPr>
        <w:pStyle w:val="Paragraphedeliste"/>
        <w:numPr>
          <w:ilvl w:val="0"/>
          <w:numId w:val="11"/>
        </w:numPr>
        <w:rPr>
          <w:b/>
          <w:sz w:val="24"/>
          <w:szCs w:val="24"/>
        </w:rPr>
      </w:pPr>
      <w:r w:rsidRPr="002F7CFD">
        <w:rPr>
          <w:b/>
          <w:sz w:val="24"/>
          <w:szCs w:val="24"/>
        </w:rPr>
        <w:lastRenderedPageBreak/>
        <w:t>Détermination</w:t>
      </w:r>
      <w:r w:rsidR="007572D8">
        <w:rPr>
          <w:b/>
          <w:sz w:val="24"/>
          <w:szCs w:val="24"/>
        </w:rPr>
        <w:t xml:space="preserve"> de </w:t>
      </w:r>
      <w:r w:rsidRPr="002F7CFD">
        <w:rPr>
          <w:b/>
          <w:sz w:val="24"/>
          <w:szCs w:val="24"/>
        </w:rPr>
        <w:t xml:space="preserve"> la </w:t>
      </w:r>
      <w:r w:rsidR="007572D8">
        <w:rPr>
          <w:b/>
          <w:sz w:val="24"/>
          <w:szCs w:val="24"/>
        </w:rPr>
        <w:t xml:space="preserve">trésorerie </w:t>
      </w:r>
      <w:r w:rsidRPr="002F7CFD">
        <w:rPr>
          <w:b/>
          <w:sz w:val="24"/>
          <w:szCs w:val="24"/>
        </w:rPr>
        <w:t xml:space="preserve"> prévisionnelle d'un investissement informatique</w:t>
      </w:r>
    </w:p>
    <w:p w:rsidR="002F7CFD" w:rsidRPr="00362F57" w:rsidRDefault="002F7CFD" w:rsidP="00362F57">
      <w:pPr>
        <w:jc w:val="both"/>
        <w:rPr>
          <w:sz w:val="24"/>
          <w:szCs w:val="24"/>
        </w:rPr>
      </w:pPr>
      <w:r w:rsidRPr="00362F57">
        <w:rPr>
          <w:sz w:val="24"/>
          <w:szCs w:val="24"/>
        </w:rPr>
        <w:t xml:space="preserve">La mesure de la  rentabilité économique de l’investissement consiste </w:t>
      </w:r>
      <w:r w:rsidR="0091487D">
        <w:rPr>
          <w:sz w:val="24"/>
          <w:szCs w:val="24"/>
        </w:rPr>
        <w:t xml:space="preserve">à vérifier que les </w:t>
      </w:r>
      <w:r w:rsidR="00A21C20">
        <w:rPr>
          <w:sz w:val="24"/>
          <w:szCs w:val="24"/>
        </w:rPr>
        <w:t xml:space="preserve">recettes et </w:t>
      </w:r>
      <w:r w:rsidR="007572D8">
        <w:rPr>
          <w:sz w:val="24"/>
          <w:szCs w:val="24"/>
        </w:rPr>
        <w:t xml:space="preserve">les </w:t>
      </w:r>
      <w:r w:rsidR="00A21C20">
        <w:rPr>
          <w:sz w:val="24"/>
          <w:szCs w:val="24"/>
        </w:rPr>
        <w:t>charges</w:t>
      </w:r>
      <w:r w:rsidR="0091487D">
        <w:rPr>
          <w:sz w:val="24"/>
          <w:szCs w:val="24"/>
        </w:rPr>
        <w:t xml:space="preserve"> dégagé</w:t>
      </w:r>
      <w:r w:rsidR="00A21C20">
        <w:rPr>
          <w:sz w:val="24"/>
          <w:szCs w:val="24"/>
        </w:rPr>
        <w:t>e</w:t>
      </w:r>
      <w:r w:rsidR="0091487D">
        <w:rPr>
          <w:sz w:val="24"/>
          <w:szCs w:val="24"/>
        </w:rPr>
        <w:t>s génèrent une trésorerie globalement positive. L’investissement doit dégager des ressources pour l’entreprise.</w:t>
      </w:r>
    </w:p>
    <w:p w:rsidR="00791B74" w:rsidRPr="00362F57" w:rsidRDefault="0091487D" w:rsidP="00362F57">
      <w:pPr>
        <w:jc w:val="both"/>
        <w:rPr>
          <w:sz w:val="24"/>
          <w:szCs w:val="24"/>
        </w:rPr>
      </w:pPr>
      <w:r>
        <w:rPr>
          <w:sz w:val="24"/>
          <w:szCs w:val="24"/>
        </w:rPr>
        <w:t>Lorsque plusieurs projets sont à l’étude, le</w:t>
      </w:r>
      <w:r w:rsidR="002F7CFD" w:rsidRPr="00362F57">
        <w:rPr>
          <w:sz w:val="24"/>
          <w:szCs w:val="24"/>
        </w:rPr>
        <w:t xml:space="preserve"> choix se porte sur l’investissement qui </w:t>
      </w:r>
      <w:r>
        <w:rPr>
          <w:sz w:val="24"/>
          <w:szCs w:val="24"/>
        </w:rPr>
        <w:t>dégage le plus de trésorerie.</w:t>
      </w:r>
    </w:p>
    <w:p w:rsidR="00791B74" w:rsidRPr="00362F57" w:rsidRDefault="00791B74" w:rsidP="00362F57">
      <w:pPr>
        <w:spacing w:after="0" w:line="240" w:lineRule="auto"/>
        <w:jc w:val="both"/>
        <w:rPr>
          <w:rFonts w:eastAsia="Times New Roman" w:cstheme="minorHAnsi"/>
          <w:sz w:val="24"/>
          <w:szCs w:val="24"/>
          <w:lang w:eastAsia="fr-FR"/>
        </w:rPr>
      </w:pPr>
    </w:p>
    <w:p w:rsidR="00791B74" w:rsidRPr="00362F57" w:rsidRDefault="00791B74" w:rsidP="00362F57">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b/>
          <w:sz w:val="24"/>
          <w:szCs w:val="24"/>
          <w:lang w:eastAsia="fr-FR"/>
        </w:rPr>
      </w:pPr>
      <w:r w:rsidRPr="00362F57">
        <w:rPr>
          <w:rFonts w:eastAsia="Times New Roman" w:cstheme="minorHAnsi"/>
          <w:b/>
          <w:sz w:val="24"/>
          <w:szCs w:val="24"/>
          <w:lang w:eastAsia="fr-FR"/>
        </w:rPr>
        <w:t>Les revenus futurs, déductions faites des nouvelles dépenses engendrées par ce nouvel investissement devront être supérieurs à l’investissement.</w:t>
      </w:r>
    </w:p>
    <w:p w:rsidR="002772CD" w:rsidRPr="00791B74" w:rsidRDefault="002772CD">
      <w:pPr>
        <w:rPr>
          <w:rFonts w:cstheme="minorHAnsi"/>
          <w:sz w:val="24"/>
          <w:szCs w:val="24"/>
        </w:rPr>
      </w:pPr>
    </w:p>
    <w:p w:rsidR="00B94DC7" w:rsidRDefault="00A21C20" w:rsidP="00107FED">
      <w:pPr>
        <w:pStyle w:val="Corpsdetexte3"/>
        <w:spacing w:before="60" w:after="60"/>
        <w:rPr>
          <w:sz w:val="24"/>
          <w:szCs w:val="24"/>
        </w:rPr>
      </w:pPr>
      <w:r>
        <w:rPr>
          <w:sz w:val="24"/>
          <w:szCs w:val="24"/>
        </w:rPr>
        <w:t>L</w:t>
      </w:r>
      <w:r w:rsidR="00107FED" w:rsidRPr="00107FED">
        <w:rPr>
          <w:sz w:val="24"/>
          <w:szCs w:val="24"/>
        </w:rPr>
        <w:t>a société Espace Santé N</w:t>
      </w:r>
      <w:r w:rsidR="00107FED">
        <w:rPr>
          <w:sz w:val="24"/>
          <w:szCs w:val="24"/>
        </w:rPr>
        <w:t>ature souhai</w:t>
      </w:r>
      <w:r w:rsidR="00362F57">
        <w:rPr>
          <w:sz w:val="24"/>
          <w:szCs w:val="24"/>
        </w:rPr>
        <w:t xml:space="preserve">te </w:t>
      </w:r>
      <w:r>
        <w:rPr>
          <w:sz w:val="24"/>
          <w:szCs w:val="24"/>
        </w:rPr>
        <w:t>choisit d’</w:t>
      </w:r>
      <w:r w:rsidR="00362F57">
        <w:rPr>
          <w:sz w:val="24"/>
          <w:szCs w:val="24"/>
        </w:rPr>
        <w:t>investir dans un serveur WEB</w:t>
      </w:r>
      <w:r w:rsidR="00107FED" w:rsidRPr="00107FED">
        <w:rPr>
          <w:sz w:val="24"/>
          <w:szCs w:val="24"/>
        </w:rPr>
        <w:t xml:space="preserve">. </w:t>
      </w:r>
      <w:r w:rsidR="00760BD1">
        <w:rPr>
          <w:sz w:val="24"/>
          <w:szCs w:val="24"/>
        </w:rPr>
        <w:t>Le coût d’acquisition du serveur est de 6 000 €</w:t>
      </w:r>
      <w:r w:rsidR="00A84F0E">
        <w:rPr>
          <w:sz w:val="24"/>
          <w:szCs w:val="24"/>
        </w:rPr>
        <w:t>.</w:t>
      </w:r>
    </w:p>
    <w:p w:rsidR="00107FED" w:rsidRPr="00107FED" w:rsidRDefault="00107FED" w:rsidP="00107FED">
      <w:pPr>
        <w:pStyle w:val="Corpsdetexte3"/>
        <w:spacing w:before="60" w:after="60"/>
        <w:rPr>
          <w:sz w:val="20"/>
          <w:szCs w:val="20"/>
        </w:rPr>
      </w:pPr>
      <w:r w:rsidRPr="00107FED">
        <w:rPr>
          <w:sz w:val="24"/>
          <w:szCs w:val="24"/>
        </w:rPr>
        <w:t>L’investi</w:t>
      </w:r>
      <w:r>
        <w:rPr>
          <w:sz w:val="24"/>
          <w:szCs w:val="24"/>
        </w:rPr>
        <w:t xml:space="preserve">ssement </w:t>
      </w:r>
      <w:r w:rsidRPr="00107FED">
        <w:rPr>
          <w:sz w:val="24"/>
          <w:szCs w:val="24"/>
        </w:rPr>
        <w:t xml:space="preserve"> est amortissable en li</w:t>
      </w:r>
      <w:r w:rsidR="00B94DC7">
        <w:rPr>
          <w:sz w:val="24"/>
          <w:szCs w:val="24"/>
        </w:rPr>
        <w:t xml:space="preserve">néaire sur trois ans. </w:t>
      </w:r>
    </w:p>
    <w:p w:rsidR="00107FED" w:rsidRDefault="00107FED" w:rsidP="00107FED">
      <w:pPr>
        <w:spacing w:before="60" w:after="60"/>
        <w:jc w:val="both"/>
        <w:rPr>
          <w:sz w:val="24"/>
          <w:szCs w:val="24"/>
        </w:rPr>
      </w:pPr>
      <w:r w:rsidRPr="0013251A">
        <w:rPr>
          <w:sz w:val="24"/>
          <w:szCs w:val="24"/>
        </w:rPr>
        <w:t>Les hypothèses économiques retenues par le directeur financier s’appuient sur une estimation du chiffre d’affaires réalisé en ligne et sur les charges supplémentaires totales générées par le projet (incluant</w:t>
      </w:r>
      <w:r w:rsidR="00152D19">
        <w:rPr>
          <w:sz w:val="24"/>
          <w:szCs w:val="24"/>
        </w:rPr>
        <w:t xml:space="preserve"> la maintenance de l’équipement </w:t>
      </w:r>
      <w:r w:rsidRPr="0013251A">
        <w:rPr>
          <w:sz w:val="24"/>
          <w:szCs w:val="24"/>
        </w:rPr>
        <w:t xml:space="preserve"> et les charges d'intérêt du remboursement de l'emprunt</w:t>
      </w:r>
      <w:r w:rsidR="006009A7">
        <w:rPr>
          <w:sz w:val="24"/>
          <w:szCs w:val="24"/>
        </w:rPr>
        <w:t>, les licences, frais de fo</w:t>
      </w:r>
      <w:r w:rsidR="00383AF7">
        <w:rPr>
          <w:sz w:val="24"/>
          <w:szCs w:val="24"/>
        </w:rPr>
        <w:t>nctionnement</w:t>
      </w:r>
      <w:r w:rsidRPr="0013251A">
        <w:rPr>
          <w:sz w:val="24"/>
          <w:szCs w:val="24"/>
        </w:rPr>
        <w:t>).</w:t>
      </w:r>
    </w:p>
    <w:p w:rsidR="00152D19" w:rsidRPr="0013251A" w:rsidRDefault="00152D19" w:rsidP="00107FED">
      <w:pPr>
        <w:spacing w:before="60" w:after="60"/>
        <w:jc w:val="both"/>
        <w:rPr>
          <w:sz w:val="24"/>
          <w:szCs w:val="24"/>
        </w:rPr>
      </w:pPr>
    </w:p>
    <w:p w:rsidR="00DA4F6B" w:rsidRDefault="00CC54E2" w:rsidP="006B524F">
      <w:pPr>
        <w:pStyle w:val="Diapositive"/>
        <w:widowControl w:val="0"/>
        <w:jc w:val="left"/>
        <w:rPr>
          <w:rFonts w:asciiTheme="minorHAnsi" w:hAnsiTheme="minorHAnsi" w:cstheme="minorHAnsi"/>
          <w:b/>
          <w:bCs/>
        </w:rPr>
      </w:pPr>
      <w:r w:rsidRPr="00CC54E2">
        <w:rPr>
          <w:rFonts w:asciiTheme="minorHAnsi" w:hAnsiTheme="minorHAnsi" w:cstheme="minorHAnsi"/>
          <w:b/>
          <w:bCs/>
        </w:rPr>
        <w:t>Hypothèse économique du projet d’équipement</w:t>
      </w:r>
      <w:r w:rsidR="00B94DC7">
        <w:rPr>
          <w:rFonts w:asciiTheme="minorHAnsi" w:hAnsiTheme="minorHAnsi" w:cstheme="minorHAnsi"/>
          <w:b/>
          <w:bCs/>
        </w:rPr>
        <w:t xml:space="preserve"> </w:t>
      </w:r>
      <w:r>
        <w:rPr>
          <w:rFonts w:asciiTheme="minorHAnsi" w:hAnsiTheme="minorHAnsi" w:cstheme="minorHAnsi"/>
          <w:b/>
          <w:bCs/>
        </w:rPr>
        <w:t xml:space="preserve">serveur </w:t>
      </w:r>
      <w:r w:rsidR="00B94DC7">
        <w:rPr>
          <w:rFonts w:asciiTheme="minorHAnsi" w:hAnsiTheme="minorHAnsi" w:cstheme="minorHAnsi"/>
          <w:b/>
          <w:bCs/>
        </w:rPr>
        <w:t>web</w:t>
      </w:r>
    </w:p>
    <w:p w:rsidR="006B524F" w:rsidRDefault="006B524F" w:rsidP="006B524F">
      <w:pPr>
        <w:rPr>
          <w:lang w:eastAsia="fr-FR"/>
        </w:rPr>
      </w:pPr>
    </w:p>
    <w:tbl>
      <w:tblPr>
        <w:tblStyle w:val="Grilledutableau"/>
        <w:tblW w:w="8188" w:type="dxa"/>
        <w:tblLook w:val="04A0"/>
      </w:tblPr>
      <w:tblGrid>
        <w:gridCol w:w="2660"/>
        <w:gridCol w:w="1843"/>
        <w:gridCol w:w="1842"/>
        <w:gridCol w:w="1843"/>
      </w:tblGrid>
      <w:tr w:rsidR="006B524F" w:rsidTr="00B44174">
        <w:tc>
          <w:tcPr>
            <w:tcW w:w="2660" w:type="dxa"/>
          </w:tcPr>
          <w:p w:rsidR="006B524F" w:rsidRDefault="006B524F" w:rsidP="003550B0">
            <w:pPr>
              <w:jc w:val="center"/>
              <w:rPr>
                <w:lang w:eastAsia="fr-FR"/>
              </w:rPr>
            </w:pPr>
            <w:r>
              <w:rPr>
                <w:lang w:eastAsia="fr-FR"/>
              </w:rPr>
              <w:t>ANNEE</w:t>
            </w:r>
          </w:p>
        </w:tc>
        <w:tc>
          <w:tcPr>
            <w:tcW w:w="1843" w:type="dxa"/>
          </w:tcPr>
          <w:p w:rsidR="006B524F" w:rsidRDefault="006B524F" w:rsidP="003550B0">
            <w:pPr>
              <w:jc w:val="center"/>
              <w:rPr>
                <w:lang w:eastAsia="fr-FR"/>
              </w:rPr>
            </w:pPr>
            <w:r>
              <w:rPr>
                <w:lang w:eastAsia="fr-FR"/>
              </w:rPr>
              <w:t>2012</w:t>
            </w:r>
          </w:p>
        </w:tc>
        <w:tc>
          <w:tcPr>
            <w:tcW w:w="1842" w:type="dxa"/>
          </w:tcPr>
          <w:p w:rsidR="006B524F" w:rsidRDefault="006B524F" w:rsidP="003550B0">
            <w:pPr>
              <w:jc w:val="center"/>
              <w:rPr>
                <w:lang w:eastAsia="fr-FR"/>
              </w:rPr>
            </w:pPr>
            <w:r>
              <w:rPr>
                <w:lang w:eastAsia="fr-FR"/>
              </w:rPr>
              <w:t>2013</w:t>
            </w:r>
          </w:p>
        </w:tc>
        <w:tc>
          <w:tcPr>
            <w:tcW w:w="1843" w:type="dxa"/>
          </w:tcPr>
          <w:p w:rsidR="006B524F" w:rsidRDefault="006B524F" w:rsidP="003550B0">
            <w:pPr>
              <w:jc w:val="center"/>
              <w:rPr>
                <w:lang w:eastAsia="fr-FR"/>
              </w:rPr>
            </w:pPr>
            <w:r>
              <w:rPr>
                <w:lang w:eastAsia="fr-FR"/>
              </w:rPr>
              <w:t>2014</w:t>
            </w:r>
          </w:p>
        </w:tc>
      </w:tr>
      <w:tr w:rsidR="006B524F" w:rsidTr="00B44174">
        <w:tc>
          <w:tcPr>
            <w:tcW w:w="2660" w:type="dxa"/>
          </w:tcPr>
          <w:p w:rsidR="006B524F" w:rsidRDefault="006B524F" w:rsidP="006B524F">
            <w:pPr>
              <w:rPr>
                <w:lang w:eastAsia="fr-FR"/>
              </w:rPr>
            </w:pPr>
            <w:r>
              <w:rPr>
                <w:lang w:eastAsia="fr-FR"/>
              </w:rPr>
              <w:t>Chiffre d’affaires</w:t>
            </w:r>
          </w:p>
        </w:tc>
        <w:tc>
          <w:tcPr>
            <w:tcW w:w="1843" w:type="dxa"/>
          </w:tcPr>
          <w:p w:rsidR="006B524F" w:rsidRDefault="006B524F" w:rsidP="00DF5A2A">
            <w:pPr>
              <w:jc w:val="right"/>
              <w:rPr>
                <w:lang w:eastAsia="fr-FR"/>
              </w:rPr>
            </w:pPr>
            <w:r>
              <w:rPr>
                <w:lang w:eastAsia="fr-FR"/>
              </w:rPr>
              <w:t>12</w:t>
            </w:r>
            <w:r w:rsidR="00D662A9">
              <w:rPr>
                <w:lang w:eastAsia="fr-FR"/>
              </w:rPr>
              <w:t xml:space="preserve"> </w:t>
            </w:r>
            <w:r>
              <w:rPr>
                <w:lang w:eastAsia="fr-FR"/>
              </w:rPr>
              <w:t>000</w:t>
            </w:r>
          </w:p>
        </w:tc>
        <w:tc>
          <w:tcPr>
            <w:tcW w:w="1842" w:type="dxa"/>
          </w:tcPr>
          <w:p w:rsidR="006B524F" w:rsidRDefault="006B524F" w:rsidP="00DF5A2A">
            <w:pPr>
              <w:jc w:val="right"/>
              <w:rPr>
                <w:lang w:eastAsia="fr-FR"/>
              </w:rPr>
            </w:pPr>
            <w:r>
              <w:rPr>
                <w:lang w:eastAsia="fr-FR"/>
              </w:rPr>
              <w:t>18</w:t>
            </w:r>
            <w:r w:rsidR="00D662A9">
              <w:rPr>
                <w:lang w:eastAsia="fr-FR"/>
              </w:rPr>
              <w:t xml:space="preserve"> </w:t>
            </w:r>
            <w:r>
              <w:rPr>
                <w:lang w:eastAsia="fr-FR"/>
              </w:rPr>
              <w:t>000</w:t>
            </w:r>
          </w:p>
        </w:tc>
        <w:tc>
          <w:tcPr>
            <w:tcW w:w="1843" w:type="dxa"/>
          </w:tcPr>
          <w:p w:rsidR="006B524F" w:rsidRDefault="006B524F" w:rsidP="00DF5A2A">
            <w:pPr>
              <w:jc w:val="right"/>
              <w:rPr>
                <w:lang w:eastAsia="fr-FR"/>
              </w:rPr>
            </w:pPr>
            <w:r>
              <w:rPr>
                <w:lang w:eastAsia="fr-FR"/>
              </w:rPr>
              <w:t>21</w:t>
            </w:r>
            <w:r w:rsidR="00D662A9">
              <w:rPr>
                <w:lang w:eastAsia="fr-FR"/>
              </w:rPr>
              <w:t xml:space="preserve"> </w:t>
            </w:r>
            <w:r>
              <w:rPr>
                <w:lang w:eastAsia="fr-FR"/>
              </w:rPr>
              <w:t>000</w:t>
            </w:r>
          </w:p>
        </w:tc>
      </w:tr>
      <w:tr w:rsidR="006B524F" w:rsidTr="00B44174">
        <w:tc>
          <w:tcPr>
            <w:tcW w:w="2660" w:type="dxa"/>
          </w:tcPr>
          <w:p w:rsidR="006B524F" w:rsidRDefault="006B524F" w:rsidP="006B524F">
            <w:pPr>
              <w:rPr>
                <w:lang w:eastAsia="fr-FR"/>
              </w:rPr>
            </w:pPr>
            <w:r>
              <w:rPr>
                <w:lang w:eastAsia="fr-FR"/>
              </w:rPr>
              <w:t>Maintenance</w:t>
            </w:r>
          </w:p>
        </w:tc>
        <w:tc>
          <w:tcPr>
            <w:tcW w:w="1843" w:type="dxa"/>
          </w:tcPr>
          <w:p w:rsidR="006B524F" w:rsidRDefault="00B44174" w:rsidP="00DF5A2A">
            <w:pPr>
              <w:jc w:val="right"/>
              <w:rPr>
                <w:lang w:eastAsia="fr-FR"/>
              </w:rPr>
            </w:pPr>
            <w:r>
              <w:rPr>
                <w:lang w:eastAsia="fr-FR"/>
              </w:rPr>
              <w:t>1500</w:t>
            </w:r>
          </w:p>
        </w:tc>
        <w:tc>
          <w:tcPr>
            <w:tcW w:w="1842" w:type="dxa"/>
          </w:tcPr>
          <w:p w:rsidR="006B524F" w:rsidRDefault="00B44174" w:rsidP="00DF5A2A">
            <w:pPr>
              <w:jc w:val="right"/>
              <w:rPr>
                <w:lang w:eastAsia="fr-FR"/>
              </w:rPr>
            </w:pPr>
            <w:r>
              <w:rPr>
                <w:lang w:eastAsia="fr-FR"/>
              </w:rPr>
              <w:t>1500</w:t>
            </w:r>
          </w:p>
        </w:tc>
        <w:tc>
          <w:tcPr>
            <w:tcW w:w="1843" w:type="dxa"/>
          </w:tcPr>
          <w:p w:rsidR="006B524F" w:rsidRDefault="00B44174" w:rsidP="00DF5A2A">
            <w:pPr>
              <w:jc w:val="right"/>
              <w:rPr>
                <w:lang w:eastAsia="fr-FR"/>
              </w:rPr>
            </w:pPr>
            <w:r>
              <w:rPr>
                <w:lang w:eastAsia="fr-FR"/>
              </w:rPr>
              <w:t>1500</w:t>
            </w:r>
          </w:p>
        </w:tc>
      </w:tr>
      <w:tr w:rsidR="006B524F" w:rsidTr="00B44174">
        <w:tc>
          <w:tcPr>
            <w:tcW w:w="2660" w:type="dxa"/>
          </w:tcPr>
          <w:p w:rsidR="006B524F" w:rsidRDefault="006B524F" w:rsidP="006B524F">
            <w:pPr>
              <w:rPr>
                <w:lang w:eastAsia="fr-FR"/>
              </w:rPr>
            </w:pPr>
            <w:r>
              <w:rPr>
                <w:lang w:eastAsia="fr-FR"/>
              </w:rPr>
              <w:t>Intérêts d’emprunt</w:t>
            </w:r>
          </w:p>
        </w:tc>
        <w:tc>
          <w:tcPr>
            <w:tcW w:w="1843" w:type="dxa"/>
          </w:tcPr>
          <w:p w:rsidR="006B524F" w:rsidRDefault="006B524F" w:rsidP="00DF5A2A">
            <w:pPr>
              <w:jc w:val="right"/>
              <w:rPr>
                <w:lang w:eastAsia="fr-FR"/>
              </w:rPr>
            </w:pPr>
            <w:r>
              <w:rPr>
                <w:lang w:eastAsia="fr-FR"/>
              </w:rPr>
              <w:t>500</w:t>
            </w:r>
          </w:p>
        </w:tc>
        <w:tc>
          <w:tcPr>
            <w:tcW w:w="1842" w:type="dxa"/>
          </w:tcPr>
          <w:p w:rsidR="006B524F" w:rsidRDefault="006B524F" w:rsidP="00DF5A2A">
            <w:pPr>
              <w:jc w:val="right"/>
              <w:rPr>
                <w:lang w:eastAsia="fr-FR"/>
              </w:rPr>
            </w:pPr>
            <w:r>
              <w:rPr>
                <w:lang w:eastAsia="fr-FR"/>
              </w:rPr>
              <w:t>400</w:t>
            </w:r>
          </w:p>
        </w:tc>
        <w:tc>
          <w:tcPr>
            <w:tcW w:w="1843" w:type="dxa"/>
          </w:tcPr>
          <w:p w:rsidR="006B524F" w:rsidRDefault="006B524F" w:rsidP="00DF5A2A">
            <w:pPr>
              <w:jc w:val="right"/>
              <w:rPr>
                <w:lang w:eastAsia="fr-FR"/>
              </w:rPr>
            </w:pPr>
            <w:r>
              <w:rPr>
                <w:lang w:eastAsia="fr-FR"/>
              </w:rPr>
              <w:t>100</w:t>
            </w:r>
          </w:p>
        </w:tc>
      </w:tr>
      <w:tr w:rsidR="006B524F" w:rsidTr="00B44174">
        <w:tc>
          <w:tcPr>
            <w:tcW w:w="2660" w:type="dxa"/>
          </w:tcPr>
          <w:p w:rsidR="006B524F" w:rsidRDefault="006B524F" w:rsidP="006B524F">
            <w:pPr>
              <w:rPr>
                <w:lang w:eastAsia="fr-FR"/>
              </w:rPr>
            </w:pPr>
            <w:r>
              <w:rPr>
                <w:lang w:eastAsia="fr-FR"/>
              </w:rPr>
              <w:t>licences</w:t>
            </w:r>
          </w:p>
        </w:tc>
        <w:tc>
          <w:tcPr>
            <w:tcW w:w="1843" w:type="dxa"/>
          </w:tcPr>
          <w:p w:rsidR="006B524F" w:rsidRDefault="006B524F" w:rsidP="00B44174">
            <w:pPr>
              <w:jc w:val="right"/>
              <w:rPr>
                <w:lang w:eastAsia="fr-FR"/>
              </w:rPr>
            </w:pPr>
            <w:r>
              <w:rPr>
                <w:lang w:eastAsia="fr-FR"/>
              </w:rPr>
              <w:t>1</w:t>
            </w:r>
            <w:r w:rsidR="00D662A9">
              <w:rPr>
                <w:lang w:eastAsia="fr-FR"/>
              </w:rPr>
              <w:t xml:space="preserve"> </w:t>
            </w:r>
            <w:r w:rsidR="00B44174">
              <w:rPr>
                <w:lang w:eastAsia="fr-FR"/>
              </w:rPr>
              <w:t>500</w:t>
            </w:r>
          </w:p>
        </w:tc>
        <w:tc>
          <w:tcPr>
            <w:tcW w:w="1842" w:type="dxa"/>
          </w:tcPr>
          <w:p w:rsidR="006B524F" w:rsidRDefault="006B524F" w:rsidP="00B44174">
            <w:pPr>
              <w:jc w:val="right"/>
              <w:rPr>
                <w:lang w:eastAsia="fr-FR"/>
              </w:rPr>
            </w:pPr>
            <w:r>
              <w:rPr>
                <w:lang w:eastAsia="fr-FR"/>
              </w:rPr>
              <w:t>1</w:t>
            </w:r>
            <w:r w:rsidR="00D662A9">
              <w:rPr>
                <w:lang w:eastAsia="fr-FR"/>
              </w:rPr>
              <w:t xml:space="preserve"> </w:t>
            </w:r>
            <w:r w:rsidR="00B44174">
              <w:rPr>
                <w:lang w:eastAsia="fr-FR"/>
              </w:rPr>
              <w:t>5</w:t>
            </w:r>
            <w:r>
              <w:rPr>
                <w:lang w:eastAsia="fr-FR"/>
              </w:rPr>
              <w:t>00</w:t>
            </w:r>
          </w:p>
        </w:tc>
        <w:tc>
          <w:tcPr>
            <w:tcW w:w="1843" w:type="dxa"/>
          </w:tcPr>
          <w:p w:rsidR="006B524F" w:rsidRDefault="006B524F" w:rsidP="00B44174">
            <w:pPr>
              <w:jc w:val="right"/>
              <w:rPr>
                <w:lang w:eastAsia="fr-FR"/>
              </w:rPr>
            </w:pPr>
            <w:r>
              <w:rPr>
                <w:lang w:eastAsia="fr-FR"/>
              </w:rPr>
              <w:t>1</w:t>
            </w:r>
            <w:r w:rsidR="00D662A9">
              <w:rPr>
                <w:lang w:eastAsia="fr-FR"/>
              </w:rPr>
              <w:t xml:space="preserve"> </w:t>
            </w:r>
            <w:r w:rsidR="00B44174">
              <w:rPr>
                <w:lang w:eastAsia="fr-FR"/>
              </w:rPr>
              <w:t>5</w:t>
            </w:r>
            <w:r>
              <w:rPr>
                <w:lang w:eastAsia="fr-FR"/>
              </w:rPr>
              <w:t>00</w:t>
            </w:r>
          </w:p>
        </w:tc>
      </w:tr>
      <w:tr w:rsidR="00DF5A2A" w:rsidTr="00B44174">
        <w:tc>
          <w:tcPr>
            <w:tcW w:w="2660" w:type="dxa"/>
          </w:tcPr>
          <w:p w:rsidR="00DF5A2A" w:rsidRDefault="00DF5A2A" w:rsidP="006B524F">
            <w:pPr>
              <w:rPr>
                <w:lang w:eastAsia="fr-FR"/>
              </w:rPr>
            </w:pPr>
            <w:r>
              <w:rPr>
                <w:lang w:eastAsia="fr-FR"/>
              </w:rPr>
              <w:t>Frais de fonctionnement</w:t>
            </w:r>
          </w:p>
        </w:tc>
        <w:tc>
          <w:tcPr>
            <w:tcW w:w="1843" w:type="dxa"/>
          </w:tcPr>
          <w:p w:rsidR="00DF5A2A" w:rsidRDefault="00B44174" w:rsidP="00DF5A2A">
            <w:pPr>
              <w:jc w:val="right"/>
              <w:rPr>
                <w:lang w:eastAsia="fr-FR"/>
              </w:rPr>
            </w:pPr>
            <w:r>
              <w:rPr>
                <w:lang w:eastAsia="fr-FR"/>
              </w:rPr>
              <w:t>3 500</w:t>
            </w:r>
          </w:p>
        </w:tc>
        <w:tc>
          <w:tcPr>
            <w:tcW w:w="1842" w:type="dxa"/>
          </w:tcPr>
          <w:p w:rsidR="00DF5A2A" w:rsidRDefault="00B44174" w:rsidP="00DF5A2A">
            <w:pPr>
              <w:jc w:val="right"/>
              <w:rPr>
                <w:lang w:eastAsia="fr-FR"/>
              </w:rPr>
            </w:pPr>
            <w:r>
              <w:rPr>
                <w:lang w:eastAsia="fr-FR"/>
              </w:rPr>
              <w:t>3 600</w:t>
            </w:r>
          </w:p>
        </w:tc>
        <w:tc>
          <w:tcPr>
            <w:tcW w:w="1843" w:type="dxa"/>
          </w:tcPr>
          <w:p w:rsidR="00DF5A2A" w:rsidRDefault="00B44174" w:rsidP="00DF5A2A">
            <w:pPr>
              <w:jc w:val="right"/>
              <w:rPr>
                <w:lang w:eastAsia="fr-FR"/>
              </w:rPr>
            </w:pPr>
            <w:r>
              <w:rPr>
                <w:lang w:eastAsia="fr-FR"/>
              </w:rPr>
              <w:t>3 900</w:t>
            </w:r>
          </w:p>
        </w:tc>
      </w:tr>
    </w:tbl>
    <w:p w:rsidR="006B524F" w:rsidRDefault="006B524F" w:rsidP="006B524F">
      <w:pPr>
        <w:rPr>
          <w:lang w:eastAsia="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4606"/>
      </w:tblGrid>
      <w:tr w:rsidR="00CC54E2" w:rsidTr="00CC54E2">
        <w:trPr>
          <w:jc w:val="center"/>
        </w:trPr>
        <w:tc>
          <w:tcPr>
            <w:tcW w:w="4606" w:type="dxa"/>
            <w:tcBorders>
              <w:top w:val="single" w:sz="4" w:space="0" w:color="auto"/>
              <w:left w:val="single" w:sz="4" w:space="0" w:color="auto"/>
              <w:bottom w:val="single" w:sz="4" w:space="0" w:color="auto"/>
              <w:right w:val="single" w:sz="4" w:space="0" w:color="auto"/>
            </w:tcBorders>
            <w:hideMark/>
          </w:tcPr>
          <w:p w:rsidR="00CC54E2" w:rsidRPr="0065579B" w:rsidRDefault="00CC54E2">
            <w:pPr>
              <w:widowControl w:val="0"/>
              <w:autoSpaceDE w:val="0"/>
              <w:autoSpaceDN w:val="0"/>
              <w:rPr>
                <w:b/>
                <w:bCs/>
                <w:sz w:val="24"/>
                <w:szCs w:val="24"/>
              </w:rPr>
            </w:pPr>
            <w:r w:rsidRPr="0065579B">
              <w:rPr>
                <w:sz w:val="24"/>
                <w:szCs w:val="24"/>
              </w:rPr>
              <w:t xml:space="preserve">Durée : </w:t>
            </w:r>
            <w:r w:rsidRPr="0065579B">
              <w:rPr>
                <w:b/>
                <w:bCs/>
                <w:sz w:val="24"/>
                <w:szCs w:val="24"/>
              </w:rPr>
              <w:t>3 ans</w:t>
            </w:r>
          </w:p>
        </w:tc>
      </w:tr>
      <w:tr w:rsidR="00CC54E2" w:rsidTr="00CC54E2">
        <w:trPr>
          <w:jc w:val="center"/>
        </w:trPr>
        <w:tc>
          <w:tcPr>
            <w:tcW w:w="4606" w:type="dxa"/>
            <w:tcBorders>
              <w:top w:val="single" w:sz="4" w:space="0" w:color="auto"/>
              <w:left w:val="single" w:sz="4" w:space="0" w:color="auto"/>
              <w:bottom w:val="single" w:sz="4" w:space="0" w:color="auto"/>
              <w:right w:val="single" w:sz="4" w:space="0" w:color="auto"/>
            </w:tcBorders>
            <w:hideMark/>
          </w:tcPr>
          <w:p w:rsidR="00CC54E2" w:rsidRPr="0065579B" w:rsidRDefault="00CC54E2">
            <w:pPr>
              <w:widowControl w:val="0"/>
              <w:autoSpaceDE w:val="0"/>
              <w:autoSpaceDN w:val="0"/>
              <w:rPr>
                <w:b/>
                <w:bCs/>
                <w:sz w:val="24"/>
                <w:szCs w:val="24"/>
              </w:rPr>
            </w:pPr>
            <w:r w:rsidRPr="0065579B">
              <w:rPr>
                <w:sz w:val="24"/>
                <w:szCs w:val="24"/>
              </w:rPr>
              <w:t xml:space="preserve">Taux d’imposition : </w:t>
            </w:r>
            <w:r w:rsidRPr="0065579B">
              <w:rPr>
                <w:b/>
                <w:bCs/>
                <w:sz w:val="24"/>
                <w:szCs w:val="24"/>
              </w:rPr>
              <w:t>33,</w:t>
            </w:r>
            <w:r w:rsidRPr="0065579B">
              <w:rPr>
                <w:b/>
                <w:bCs/>
                <w:sz w:val="24"/>
                <w:szCs w:val="24"/>
                <w:vertAlign w:val="superscript"/>
              </w:rPr>
              <w:t xml:space="preserve">1/3 </w:t>
            </w:r>
            <w:r w:rsidRPr="0065579B">
              <w:rPr>
                <w:b/>
                <w:bCs/>
                <w:sz w:val="24"/>
                <w:szCs w:val="24"/>
              </w:rPr>
              <w:t>%  soit 1/3</w:t>
            </w:r>
          </w:p>
        </w:tc>
      </w:tr>
    </w:tbl>
    <w:p w:rsidR="00DC0A20" w:rsidRDefault="00DC0A20" w:rsidP="0065579B">
      <w:pPr>
        <w:spacing w:after="0" w:line="240" w:lineRule="auto"/>
        <w:rPr>
          <w:sz w:val="40"/>
          <w:szCs w:val="40"/>
        </w:rPr>
      </w:pPr>
    </w:p>
    <w:p w:rsidR="00DC0A20" w:rsidRDefault="00DC0A20">
      <w:pPr>
        <w:rPr>
          <w:sz w:val="40"/>
          <w:szCs w:val="40"/>
        </w:rPr>
      </w:pPr>
      <w:r>
        <w:rPr>
          <w:sz w:val="40"/>
          <w:szCs w:val="40"/>
        </w:rPr>
        <w:br w:type="page"/>
      </w:r>
    </w:p>
    <w:p w:rsidR="0065579B" w:rsidRDefault="00152D19" w:rsidP="0065579B">
      <w:pPr>
        <w:spacing w:after="0" w:line="240" w:lineRule="auto"/>
        <w:rPr>
          <w:rFonts w:eastAsia="Times New Roman" w:cstheme="minorHAnsi"/>
          <w:iCs/>
          <w:noProof/>
          <w:sz w:val="24"/>
          <w:szCs w:val="24"/>
          <w:lang w:eastAsia="fr-FR"/>
        </w:rPr>
      </w:pPr>
      <w:r>
        <w:rPr>
          <w:rFonts w:eastAsia="Times New Roman" w:cstheme="minorHAnsi"/>
          <w:iCs/>
          <w:noProof/>
          <w:sz w:val="24"/>
          <w:szCs w:val="24"/>
          <w:lang w:eastAsia="fr-FR"/>
        </w:rPr>
        <w:lastRenderedPageBreak/>
        <w:t>calcul</w:t>
      </w:r>
      <w:r w:rsidR="00E83679">
        <w:rPr>
          <w:rFonts w:eastAsia="Times New Roman" w:cstheme="minorHAnsi"/>
          <w:iCs/>
          <w:noProof/>
          <w:sz w:val="24"/>
          <w:szCs w:val="24"/>
          <w:lang w:eastAsia="fr-FR"/>
        </w:rPr>
        <w:t>ons</w:t>
      </w:r>
      <w:r>
        <w:rPr>
          <w:rFonts w:eastAsia="Times New Roman" w:cstheme="minorHAnsi"/>
          <w:iCs/>
          <w:noProof/>
          <w:sz w:val="24"/>
          <w:szCs w:val="24"/>
          <w:lang w:eastAsia="fr-FR"/>
        </w:rPr>
        <w:t xml:space="preserve"> </w:t>
      </w:r>
      <w:r w:rsidR="00430C74">
        <w:rPr>
          <w:rFonts w:eastAsia="Times New Roman" w:cstheme="minorHAnsi"/>
          <w:iCs/>
          <w:noProof/>
          <w:sz w:val="24"/>
          <w:szCs w:val="24"/>
          <w:lang w:eastAsia="fr-FR"/>
        </w:rPr>
        <w:t>la de tréso</w:t>
      </w:r>
      <w:r w:rsidR="00E9227D">
        <w:rPr>
          <w:rFonts w:eastAsia="Times New Roman" w:cstheme="minorHAnsi"/>
          <w:iCs/>
          <w:noProof/>
          <w:sz w:val="24"/>
          <w:szCs w:val="24"/>
          <w:lang w:eastAsia="fr-FR"/>
        </w:rPr>
        <w:t>r</w:t>
      </w:r>
      <w:r w:rsidR="00430C74">
        <w:rPr>
          <w:rFonts w:eastAsia="Times New Roman" w:cstheme="minorHAnsi"/>
          <w:iCs/>
          <w:noProof/>
          <w:sz w:val="24"/>
          <w:szCs w:val="24"/>
          <w:lang w:eastAsia="fr-FR"/>
        </w:rPr>
        <w:t xml:space="preserve">erie nette dégagée </w:t>
      </w:r>
      <w:r>
        <w:rPr>
          <w:rFonts w:eastAsia="Times New Roman" w:cstheme="minorHAnsi"/>
          <w:iCs/>
          <w:noProof/>
          <w:sz w:val="24"/>
          <w:szCs w:val="24"/>
          <w:lang w:eastAsia="fr-FR"/>
        </w:rPr>
        <w:t xml:space="preserve">pour </w:t>
      </w:r>
      <w:r w:rsidR="00E83679">
        <w:rPr>
          <w:rFonts w:eastAsia="Times New Roman" w:cstheme="minorHAnsi"/>
          <w:iCs/>
          <w:noProof/>
          <w:sz w:val="24"/>
          <w:szCs w:val="24"/>
          <w:lang w:eastAsia="fr-FR"/>
        </w:rPr>
        <w:t xml:space="preserve">l’année </w:t>
      </w:r>
      <w:r w:rsidR="006B524F">
        <w:rPr>
          <w:rFonts w:eastAsia="Times New Roman" w:cstheme="minorHAnsi"/>
          <w:iCs/>
          <w:noProof/>
          <w:sz w:val="24"/>
          <w:szCs w:val="24"/>
          <w:lang w:eastAsia="fr-FR"/>
        </w:rPr>
        <w:t xml:space="preserve">2012 </w:t>
      </w:r>
      <w:r>
        <w:rPr>
          <w:rFonts w:eastAsia="Times New Roman" w:cstheme="minorHAnsi"/>
          <w:iCs/>
          <w:noProof/>
          <w:sz w:val="24"/>
          <w:szCs w:val="24"/>
          <w:lang w:eastAsia="fr-FR"/>
        </w:rPr>
        <w:t>:</w:t>
      </w:r>
    </w:p>
    <w:p w:rsidR="00E83679" w:rsidRDefault="00E83679" w:rsidP="0065579B">
      <w:pPr>
        <w:spacing w:after="0" w:line="240" w:lineRule="auto"/>
        <w:rPr>
          <w:rFonts w:eastAsia="Times New Roman" w:cstheme="minorHAnsi"/>
          <w:iCs/>
          <w:noProof/>
          <w:sz w:val="24"/>
          <w:szCs w:val="24"/>
          <w:lang w:eastAsia="fr-FR"/>
        </w:rPr>
      </w:pPr>
    </w:p>
    <w:p w:rsidR="00152D19" w:rsidRDefault="00E83679" w:rsidP="0065579B">
      <w:pPr>
        <w:spacing w:after="0" w:line="240" w:lineRule="auto"/>
        <w:rPr>
          <w:rFonts w:eastAsia="Times New Roman" w:cstheme="minorHAnsi"/>
          <w:iCs/>
          <w:noProof/>
          <w:sz w:val="24"/>
          <w:szCs w:val="24"/>
          <w:lang w:eastAsia="fr-FR"/>
        </w:rPr>
      </w:pPr>
      <w:r w:rsidRPr="0065579B">
        <w:rPr>
          <w:sz w:val="40"/>
          <w:szCs w:val="40"/>
        </w:rPr>
        <w:sym w:font="Wingdings" w:char="F03F"/>
      </w:r>
      <w:r>
        <w:rPr>
          <w:rFonts w:eastAsia="Times New Roman" w:cstheme="minorHAnsi"/>
          <w:iCs/>
          <w:noProof/>
          <w:sz w:val="24"/>
          <w:szCs w:val="24"/>
          <w:lang w:eastAsia="fr-FR"/>
        </w:rPr>
        <w:t xml:space="preserve">identifier les recettes </w:t>
      </w:r>
      <w:r w:rsidR="004D5F19">
        <w:rPr>
          <w:rFonts w:eastAsia="Times New Roman" w:cstheme="minorHAnsi"/>
          <w:iCs/>
          <w:noProof/>
          <w:sz w:val="24"/>
          <w:szCs w:val="24"/>
          <w:lang w:eastAsia="fr-FR"/>
        </w:rPr>
        <w:t xml:space="preserve">et leur montant </w:t>
      </w:r>
      <w:r>
        <w:rPr>
          <w:rFonts w:eastAsia="Times New Roman" w:cstheme="minorHAnsi"/>
          <w:iCs/>
          <w:noProof/>
          <w:sz w:val="24"/>
          <w:szCs w:val="24"/>
          <w:lang w:eastAsia="fr-FR"/>
        </w:rPr>
        <w:t>dégag</w:t>
      </w:r>
      <w:r w:rsidR="004D5F19">
        <w:rPr>
          <w:rFonts w:eastAsia="Times New Roman" w:cstheme="minorHAnsi"/>
          <w:iCs/>
          <w:noProof/>
          <w:sz w:val="24"/>
          <w:szCs w:val="24"/>
          <w:lang w:eastAsia="fr-FR"/>
        </w:rPr>
        <w:t>és</w:t>
      </w:r>
      <w:r>
        <w:rPr>
          <w:rFonts w:eastAsia="Times New Roman" w:cstheme="minorHAnsi"/>
          <w:iCs/>
          <w:noProof/>
          <w:sz w:val="24"/>
          <w:szCs w:val="24"/>
          <w:lang w:eastAsia="fr-FR"/>
        </w:rPr>
        <w:t xml:space="preserve"> pour l’année 2012 :</w:t>
      </w:r>
    </w:p>
    <w:p w:rsidR="006B524F" w:rsidRPr="00430C74" w:rsidRDefault="00152D19" w:rsidP="0065579B">
      <w:pPr>
        <w:pStyle w:val="Paragraphedeliste"/>
        <w:numPr>
          <w:ilvl w:val="0"/>
          <w:numId w:val="15"/>
        </w:numPr>
        <w:spacing w:after="0" w:line="240" w:lineRule="auto"/>
        <w:rPr>
          <w:rFonts w:eastAsia="Times New Roman" w:cstheme="minorHAnsi"/>
          <w:iCs/>
          <w:noProof/>
          <w:color w:val="0070C0"/>
          <w:sz w:val="24"/>
          <w:szCs w:val="24"/>
          <w:lang w:eastAsia="fr-FR"/>
        </w:rPr>
      </w:pPr>
      <w:r w:rsidRPr="00430C74">
        <w:rPr>
          <w:rFonts w:eastAsia="Times New Roman" w:cstheme="minorHAnsi"/>
          <w:iCs/>
          <w:noProof/>
          <w:color w:val="0070C0"/>
          <w:sz w:val="24"/>
          <w:szCs w:val="24"/>
          <w:lang w:eastAsia="fr-FR"/>
        </w:rPr>
        <w:t>Les recettes</w:t>
      </w:r>
      <w:r w:rsidR="006B524F" w:rsidRPr="00430C74">
        <w:rPr>
          <w:rFonts w:eastAsia="Times New Roman" w:cstheme="minorHAnsi"/>
          <w:iCs/>
          <w:noProof/>
          <w:color w:val="0070C0"/>
          <w:sz w:val="24"/>
          <w:szCs w:val="24"/>
          <w:lang w:eastAsia="fr-FR"/>
        </w:rPr>
        <w:t> :</w:t>
      </w:r>
      <w:r w:rsidR="006B524F" w:rsidRPr="00430C74">
        <w:rPr>
          <w:rFonts w:eastAsia="Times New Roman" w:cstheme="minorHAnsi"/>
          <w:iCs/>
          <w:noProof/>
          <w:color w:val="0070C0"/>
          <w:sz w:val="24"/>
          <w:szCs w:val="24"/>
          <w:lang w:eastAsia="fr-FR"/>
        </w:rPr>
        <w:tab/>
      </w:r>
      <w:r w:rsidR="006B524F" w:rsidRPr="00430C74">
        <w:rPr>
          <w:rFonts w:eastAsia="Times New Roman" w:cstheme="minorHAnsi"/>
          <w:iCs/>
          <w:noProof/>
          <w:color w:val="0070C0"/>
          <w:sz w:val="24"/>
          <w:szCs w:val="24"/>
          <w:lang w:eastAsia="fr-FR"/>
        </w:rPr>
        <w:tab/>
      </w:r>
    </w:p>
    <w:p w:rsidR="002D7A5D" w:rsidRDefault="002D7A5D" w:rsidP="0065579B">
      <w:pPr>
        <w:spacing w:after="0" w:line="240" w:lineRule="auto"/>
        <w:rPr>
          <w:sz w:val="40"/>
          <w:szCs w:val="40"/>
        </w:rPr>
      </w:pPr>
    </w:p>
    <w:p w:rsidR="00B952B8" w:rsidRDefault="00B952B8" w:rsidP="0065579B">
      <w:pPr>
        <w:spacing w:after="0" w:line="240" w:lineRule="auto"/>
        <w:rPr>
          <w:sz w:val="40"/>
          <w:szCs w:val="40"/>
        </w:rPr>
      </w:pPr>
    </w:p>
    <w:p w:rsidR="006B524F" w:rsidRPr="00430C74" w:rsidRDefault="00E83679" w:rsidP="0065579B">
      <w:pPr>
        <w:spacing w:after="0" w:line="240" w:lineRule="auto"/>
        <w:rPr>
          <w:rFonts w:eastAsia="Times New Roman" w:cstheme="minorHAnsi"/>
          <w:iCs/>
          <w:noProof/>
          <w:color w:val="0070C0"/>
          <w:sz w:val="24"/>
          <w:szCs w:val="24"/>
          <w:lang w:eastAsia="fr-FR"/>
        </w:rPr>
      </w:pPr>
      <w:r w:rsidRPr="0065579B">
        <w:rPr>
          <w:sz w:val="40"/>
          <w:szCs w:val="40"/>
        </w:rPr>
        <w:sym w:font="Wingdings" w:char="F03F"/>
      </w:r>
      <w:r>
        <w:rPr>
          <w:rFonts w:eastAsia="Times New Roman" w:cstheme="minorHAnsi"/>
          <w:iCs/>
          <w:noProof/>
          <w:sz w:val="24"/>
          <w:szCs w:val="24"/>
          <w:lang w:eastAsia="fr-FR"/>
        </w:rPr>
        <w:t xml:space="preserve">identifier les </w:t>
      </w:r>
      <w:r w:rsidR="00C90E48">
        <w:rPr>
          <w:rFonts w:eastAsia="Times New Roman" w:cstheme="minorHAnsi"/>
          <w:iCs/>
          <w:noProof/>
          <w:sz w:val="24"/>
          <w:szCs w:val="24"/>
          <w:lang w:eastAsia="fr-FR"/>
        </w:rPr>
        <w:t>dépenses</w:t>
      </w:r>
      <w:r w:rsidR="004D5F19">
        <w:rPr>
          <w:rFonts w:eastAsia="Times New Roman" w:cstheme="minorHAnsi"/>
          <w:iCs/>
          <w:noProof/>
          <w:sz w:val="24"/>
          <w:szCs w:val="24"/>
          <w:lang w:eastAsia="fr-FR"/>
        </w:rPr>
        <w:t xml:space="preserve"> et leur montant à</w:t>
      </w:r>
      <w:r>
        <w:rPr>
          <w:rFonts w:eastAsia="Times New Roman" w:cstheme="minorHAnsi"/>
          <w:iCs/>
          <w:noProof/>
          <w:sz w:val="24"/>
          <w:szCs w:val="24"/>
          <w:lang w:eastAsia="fr-FR"/>
        </w:rPr>
        <w:t xml:space="preserve"> pay</w:t>
      </w:r>
      <w:r w:rsidR="004D5F19">
        <w:rPr>
          <w:rFonts w:eastAsia="Times New Roman" w:cstheme="minorHAnsi"/>
          <w:iCs/>
          <w:noProof/>
          <w:sz w:val="24"/>
          <w:szCs w:val="24"/>
          <w:lang w:eastAsia="fr-FR"/>
        </w:rPr>
        <w:t>er</w:t>
      </w:r>
      <w:r>
        <w:rPr>
          <w:rFonts w:eastAsia="Times New Roman" w:cstheme="minorHAnsi"/>
          <w:iCs/>
          <w:noProof/>
          <w:sz w:val="24"/>
          <w:szCs w:val="24"/>
          <w:lang w:eastAsia="fr-FR"/>
        </w:rPr>
        <w:t xml:space="preserve"> pour l’année 2012 :</w:t>
      </w:r>
    </w:p>
    <w:p w:rsidR="00152D19" w:rsidRPr="00430C74" w:rsidRDefault="00152D19" w:rsidP="006B524F">
      <w:pPr>
        <w:pStyle w:val="Paragraphedeliste"/>
        <w:numPr>
          <w:ilvl w:val="0"/>
          <w:numId w:val="15"/>
        </w:numPr>
        <w:spacing w:after="0" w:line="240" w:lineRule="auto"/>
        <w:rPr>
          <w:rFonts w:eastAsia="Times New Roman" w:cstheme="minorHAnsi"/>
          <w:iCs/>
          <w:noProof/>
          <w:color w:val="0070C0"/>
          <w:sz w:val="24"/>
          <w:szCs w:val="24"/>
          <w:lang w:eastAsia="fr-FR"/>
        </w:rPr>
      </w:pPr>
      <w:r w:rsidRPr="00430C74">
        <w:rPr>
          <w:rFonts w:eastAsia="Times New Roman" w:cstheme="minorHAnsi"/>
          <w:iCs/>
          <w:noProof/>
          <w:color w:val="0070C0"/>
          <w:sz w:val="24"/>
          <w:szCs w:val="24"/>
          <w:lang w:eastAsia="fr-FR"/>
        </w:rPr>
        <w:t xml:space="preserve">Les charges </w:t>
      </w:r>
      <w:r w:rsidR="006B524F" w:rsidRPr="00430C74">
        <w:rPr>
          <w:rFonts w:eastAsia="Times New Roman" w:cstheme="minorHAnsi"/>
          <w:iCs/>
          <w:noProof/>
          <w:color w:val="0070C0"/>
          <w:sz w:val="24"/>
          <w:szCs w:val="24"/>
          <w:lang w:eastAsia="fr-FR"/>
        </w:rPr>
        <w:t xml:space="preserve"> decaissées </w:t>
      </w:r>
      <w:r w:rsidR="00E9227D">
        <w:rPr>
          <w:rFonts w:eastAsia="Times New Roman" w:cstheme="minorHAnsi"/>
          <w:iCs/>
          <w:noProof/>
          <w:color w:val="0070C0"/>
          <w:sz w:val="24"/>
          <w:szCs w:val="24"/>
          <w:lang w:eastAsia="fr-FR"/>
        </w:rPr>
        <w:t xml:space="preserve"> en 2012</w:t>
      </w:r>
      <w:r w:rsidR="006B524F" w:rsidRPr="00430C74">
        <w:rPr>
          <w:rFonts w:eastAsia="Times New Roman" w:cstheme="minorHAnsi"/>
          <w:iCs/>
          <w:noProof/>
          <w:color w:val="0070C0"/>
          <w:sz w:val="24"/>
          <w:szCs w:val="24"/>
          <w:lang w:eastAsia="fr-FR"/>
        </w:rPr>
        <w:t xml:space="preserve">: </w:t>
      </w:r>
    </w:p>
    <w:p w:rsidR="00E83679" w:rsidRDefault="00E83679" w:rsidP="002D7A5D">
      <w:pPr>
        <w:pStyle w:val="Paragraphedeliste"/>
        <w:spacing w:after="0" w:line="240" w:lineRule="auto"/>
        <w:ind w:left="1440"/>
        <w:rPr>
          <w:rFonts w:eastAsia="Times New Roman" w:cstheme="minorHAnsi"/>
          <w:iCs/>
          <w:noProof/>
          <w:color w:val="0070C0"/>
          <w:sz w:val="24"/>
          <w:szCs w:val="24"/>
          <w:lang w:eastAsia="fr-FR"/>
        </w:rPr>
      </w:pPr>
    </w:p>
    <w:p w:rsidR="002D7A5D" w:rsidRDefault="002D7A5D" w:rsidP="002D7A5D">
      <w:pPr>
        <w:pStyle w:val="Paragraphedeliste"/>
        <w:spacing w:after="0" w:line="240" w:lineRule="auto"/>
        <w:ind w:left="1440"/>
        <w:rPr>
          <w:rFonts w:eastAsia="Times New Roman" w:cstheme="minorHAnsi"/>
          <w:iCs/>
          <w:noProof/>
          <w:color w:val="0070C0"/>
          <w:sz w:val="24"/>
          <w:szCs w:val="24"/>
          <w:lang w:eastAsia="fr-FR"/>
        </w:rPr>
      </w:pPr>
    </w:p>
    <w:p w:rsidR="002D7A5D" w:rsidRDefault="002D7A5D" w:rsidP="002D7A5D">
      <w:pPr>
        <w:pStyle w:val="Paragraphedeliste"/>
        <w:spacing w:after="0" w:line="240" w:lineRule="auto"/>
        <w:ind w:left="1440"/>
        <w:rPr>
          <w:rFonts w:eastAsia="Times New Roman" w:cstheme="minorHAnsi"/>
          <w:iCs/>
          <w:noProof/>
          <w:color w:val="0070C0"/>
          <w:sz w:val="24"/>
          <w:szCs w:val="24"/>
          <w:lang w:eastAsia="fr-FR"/>
        </w:rPr>
      </w:pPr>
    </w:p>
    <w:p w:rsidR="00B952B8" w:rsidRDefault="00B952B8" w:rsidP="002D7A5D">
      <w:pPr>
        <w:pStyle w:val="Paragraphedeliste"/>
        <w:spacing w:after="0" w:line="240" w:lineRule="auto"/>
        <w:ind w:left="1440"/>
        <w:rPr>
          <w:rFonts w:eastAsia="Times New Roman" w:cstheme="minorHAnsi"/>
          <w:iCs/>
          <w:noProof/>
          <w:color w:val="0070C0"/>
          <w:sz w:val="24"/>
          <w:szCs w:val="24"/>
          <w:lang w:eastAsia="fr-FR"/>
        </w:rPr>
      </w:pPr>
    </w:p>
    <w:p w:rsidR="00B952B8" w:rsidRDefault="00B952B8" w:rsidP="002D7A5D">
      <w:pPr>
        <w:pStyle w:val="Paragraphedeliste"/>
        <w:spacing w:after="0" w:line="240" w:lineRule="auto"/>
        <w:ind w:left="1440"/>
        <w:rPr>
          <w:rFonts w:eastAsia="Times New Roman" w:cstheme="minorHAnsi"/>
          <w:iCs/>
          <w:noProof/>
          <w:color w:val="0070C0"/>
          <w:sz w:val="24"/>
          <w:szCs w:val="24"/>
          <w:lang w:eastAsia="fr-FR"/>
        </w:rPr>
      </w:pPr>
    </w:p>
    <w:p w:rsidR="00B952B8" w:rsidRDefault="00B952B8" w:rsidP="002D7A5D">
      <w:pPr>
        <w:pStyle w:val="Paragraphedeliste"/>
        <w:spacing w:after="0" w:line="240" w:lineRule="auto"/>
        <w:ind w:left="1440"/>
        <w:rPr>
          <w:rFonts w:eastAsia="Times New Roman" w:cstheme="minorHAnsi"/>
          <w:iCs/>
          <w:noProof/>
          <w:color w:val="0070C0"/>
          <w:sz w:val="24"/>
          <w:szCs w:val="24"/>
          <w:lang w:eastAsia="fr-FR"/>
        </w:rPr>
      </w:pPr>
    </w:p>
    <w:p w:rsidR="002D7A5D" w:rsidRDefault="002D7A5D" w:rsidP="002D7A5D">
      <w:pPr>
        <w:pStyle w:val="Paragraphedeliste"/>
        <w:spacing w:after="0" w:line="240" w:lineRule="auto"/>
        <w:ind w:left="1440"/>
        <w:rPr>
          <w:rFonts w:eastAsia="Times New Roman" w:cstheme="minorHAnsi"/>
          <w:iCs/>
          <w:noProof/>
          <w:color w:val="0070C0"/>
          <w:sz w:val="24"/>
          <w:szCs w:val="24"/>
          <w:lang w:eastAsia="fr-FR"/>
        </w:rPr>
      </w:pPr>
    </w:p>
    <w:p w:rsidR="002D7A5D" w:rsidRPr="00430C74" w:rsidRDefault="002D7A5D" w:rsidP="002D7A5D">
      <w:pPr>
        <w:pStyle w:val="Paragraphedeliste"/>
        <w:spacing w:after="0" w:line="240" w:lineRule="auto"/>
        <w:ind w:left="1440"/>
        <w:rPr>
          <w:rFonts w:eastAsia="Times New Roman" w:cstheme="minorHAnsi"/>
          <w:iCs/>
          <w:noProof/>
          <w:color w:val="0070C0"/>
          <w:sz w:val="24"/>
          <w:szCs w:val="24"/>
          <w:lang w:eastAsia="fr-FR"/>
        </w:rPr>
      </w:pPr>
    </w:p>
    <w:p w:rsidR="005B5B33" w:rsidRPr="00430C74" w:rsidRDefault="005B5B33" w:rsidP="005B5B33">
      <w:pPr>
        <w:spacing w:after="0" w:line="240" w:lineRule="auto"/>
        <w:rPr>
          <w:rFonts w:eastAsia="Times New Roman" w:cstheme="minorHAnsi"/>
          <w:b/>
          <w:iCs/>
          <w:noProof/>
          <w:color w:val="0070C0"/>
          <w:sz w:val="24"/>
          <w:szCs w:val="24"/>
          <w:lang w:eastAsia="fr-FR"/>
        </w:rPr>
      </w:pPr>
      <w:r w:rsidRPr="00430C74">
        <w:rPr>
          <w:rFonts w:eastAsia="Times New Roman" w:cstheme="minorHAnsi"/>
          <w:b/>
          <w:iCs/>
          <w:noProof/>
          <w:color w:val="0070C0"/>
          <w:sz w:val="24"/>
          <w:szCs w:val="24"/>
          <w:lang w:eastAsia="fr-FR"/>
        </w:rPr>
        <w:t xml:space="preserve">                           </w:t>
      </w:r>
    </w:p>
    <w:p w:rsidR="007512A7" w:rsidRDefault="007512A7" w:rsidP="007512A7">
      <w:pPr>
        <w:spacing w:after="0" w:line="240" w:lineRule="auto"/>
        <w:rPr>
          <w:rFonts w:eastAsia="Times New Roman" w:cstheme="minorHAnsi"/>
          <w:iCs/>
          <w:noProof/>
          <w:sz w:val="24"/>
          <w:szCs w:val="24"/>
          <w:lang w:eastAsia="fr-FR"/>
        </w:rPr>
      </w:pPr>
      <w:r w:rsidRPr="0065579B">
        <w:rPr>
          <w:sz w:val="40"/>
          <w:szCs w:val="40"/>
        </w:rPr>
        <w:sym w:font="Wingdings" w:char="F03F"/>
      </w:r>
      <w:r>
        <w:rPr>
          <w:rFonts w:eastAsia="Times New Roman" w:cstheme="minorHAnsi"/>
          <w:iCs/>
          <w:noProof/>
          <w:sz w:val="24"/>
          <w:szCs w:val="24"/>
          <w:lang w:eastAsia="fr-FR"/>
        </w:rPr>
        <w:t>calculer le montant de l’i</w:t>
      </w:r>
      <w:r w:rsidR="007A3CC8">
        <w:rPr>
          <w:rFonts w:eastAsia="Times New Roman" w:cstheme="minorHAnsi"/>
          <w:iCs/>
          <w:noProof/>
          <w:sz w:val="24"/>
          <w:szCs w:val="24"/>
          <w:lang w:eastAsia="fr-FR"/>
        </w:rPr>
        <w:t>mpôt</w:t>
      </w:r>
      <w:r>
        <w:rPr>
          <w:rFonts w:eastAsia="Times New Roman" w:cstheme="minorHAnsi"/>
          <w:iCs/>
          <w:noProof/>
          <w:sz w:val="24"/>
          <w:szCs w:val="24"/>
          <w:lang w:eastAsia="fr-FR"/>
        </w:rPr>
        <w:t xml:space="preserve"> à  payer pour l’année 2012 :</w:t>
      </w:r>
    </w:p>
    <w:p w:rsidR="00430C74" w:rsidRPr="00430C74" w:rsidRDefault="003550B0" w:rsidP="0065579B">
      <w:pPr>
        <w:spacing w:after="0" w:line="240" w:lineRule="auto"/>
        <w:rPr>
          <w:rFonts w:eastAsia="Times New Roman" w:cstheme="minorHAnsi"/>
          <w:iCs/>
          <w:noProof/>
          <w:color w:val="0070C0"/>
          <w:sz w:val="24"/>
          <w:szCs w:val="24"/>
          <w:lang w:eastAsia="fr-FR"/>
        </w:rPr>
      </w:pPr>
      <w:r w:rsidRPr="00430C74">
        <w:rPr>
          <w:rFonts w:eastAsia="Times New Roman" w:cstheme="minorHAnsi"/>
          <w:iCs/>
          <w:noProof/>
          <w:color w:val="0070C0"/>
          <w:sz w:val="24"/>
          <w:szCs w:val="24"/>
          <w:lang w:eastAsia="fr-FR"/>
        </w:rPr>
        <w:tab/>
      </w:r>
    </w:p>
    <w:p w:rsidR="00E83679" w:rsidRPr="004D5F19" w:rsidRDefault="00E83679" w:rsidP="003550B0">
      <w:pPr>
        <w:spacing w:after="0" w:line="240" w:lineRule="auto"/>
        <w:rPr>
          <w:rFonts w:eastAsia="Times New Roman" w:cstheme="minorHAnsi"/>
          <w:iCs/>
          <w:noProof/>
          <w:sz w:val="24"/>
          <w:szCs w:val="24"/>
          <w:lang w:eastAsia="fr-FR"/>
        </w:rPr>
      </w:pPr>
      <w:r w:rsidRPr="004D5F19">
        <w:rPr>
          <w:rFonts w:eastAsia="Times New Roman" w:cstheme="minorHAnsi"/>
          <w:iCs/>
          <w:noProof/>
          <w:sz w:val="24"/>
          <w:szCs w:val="24"/>
          <w:lang w:eastAsia="fr-FR"/>
        </w:rPr>
        <w:t>L’i</w:t>
      </w:r>
      <w:r w:rsidR="007A3CC8">
        <w:rPr>
          <w:rFonts w:eastAsia="Times New Roman" w:cstheme="minorHAnsi"/>
          <w:iCs/>
          <w:noProof/>
          <w:sz w:val="24"/>
          <w:szCs w:val="24"/>
          <w:lang w:eastAsia="fr-FR"/>
        </w:rPr>
        <w:t>mpôt</w:t>
      </w:r>
      <w:r w:rsidRPr="004D5F19">
        <w:rPr>
          <w:rFonts w:eastAsia="Times New Roman" w:cstheme="minorHAnsi"/>
          <w:iCs/>
          <w:noProof/>
          <w:sz w:val="24"/>
          <w:szCs w:val="24"/>
          <w:lang w:eastAsia="fr-FR"/>
        </w:rPr>
        <w:t xml:space="preserve"> est decaissé chaque année il se calcul de la manère suivante :</w:t>
      </w:r>
    </w:p>
    <w:p w:rsidR="00E83679" w:rsidRPr="004D5F19" w:rsidRDefault="00E83679" w:rsidP="003550B0">
      <w:pPr>
        <w:spacing w:after="0" w:line="240" w:lineRule="auto"/>
        <w:rPr>
          <w:rFonts w:eastAsia="Times New Roman" w:cstheme="minorHAnsi"/>
          <w:iCs/>
          <w:noProof/>
          <w:sz w:val="24"/>
          <w:szCs w:val="24"/>
          <w:lang w:eastAsia="fr-FR"/>
        </w:rPr>
      </w:pPr>
    </w:p>
    <w:p w:rsidR="006B524F" w:rsidRPr="004D5F19" w:rsidRDefault="003550B0" w:rsidP="00E83679">
      <w:pPr>
        <w:pBdr>
          <w:top w:val="single" w:sz="4" w:space="1" w:color="auto"/>
          <w:left w:val="single" w:sz="4" w:space="4" w:color="auto"/>
          <w:bottom w:val="single" w:sz="4" w:space="1" w:color="auto"/>
          <w:right w:val="single" w:sz="4" w:space="4" w:color="auto"/>
        </w:pBdr>
        <w:spacing w:after="0" w:line="240" w:lineRule="auto"/>
        <w:jc w:val="center"/>
        <w:rPr>
          <w:rFonts w:eastAsia="Times New Roman" w:cstheme="minorHAnsi"/>
          <w:iCs/>
          <w:noProof/>
          <w:sz w:val="24"/>
          <w:szCs w:val="24"/>
          <w:lang w:eastAsia="fr-FR"/>
        </w:rPr>
      </w:pPr>
      <w:r w:rsidRPr="004D5F19">
        <w:rPr>
          <w:rFonts w:eastAsia="Times New Roman" w:cstheme="minorHAnsi"/>
          <w:iCs/>
          <w:noProof/>
          <w:sz w:val="24"/>
          <w:szCs w:val="24"/>
          <w:lang w:eastAsia="fr-FR"/>
        </w:rPr>
        <w:t>L’i</w:t>
      </w:r>
      <w:r w:rsidR="007A3CC8">
        <w:rPr>
          <w:rFonts w:eastAsia="Times New Roman" w:cstheme="minorHAnsi"/>
          <w:iCs/>
          <w:noProof/>
          <w:sz w:val="24"/>
          <w:szCs w:val="24"/>
          <w:lang w:eastAsia="fr-FR"/>
        </w:rPr>
        <w:t>mpôt</w:t>
      </w:r>
      <w:r w:rsidRPr="004D5F19">
        <w:rPr>
          <w:rFonts w:eastAsia="Times New Roman" w:cstheme="minorHAnsi"/>
          <w:iCs/>
          <w:noProof/>
          <w:sz w:val="24"/>
          <w:szCs w:val="24"/>
          <w:lang w:eastAsia="fr-FR"/>
        </w:rPr>
        <w:t xml:space="preserve"> </w:t>
      </w:r>
      <w:r w:rsidR="00564416" w:rsidRPr="004D5F19">
        <w:rPr>
          <w:rFonts w:eastAsia="Times New Roman" w:cstheme="minorHAnsi"/>
          <w:iCs/>
          <w:noProof/>
          <w:sz w:val="24"/>
          <w:szCs w:val="24"/>
          <w:lang w:eastAsia="fr-FR"/>
        </w:rPr>
        <w:t>= 1/3(</w:t>
      </w:r>
      <w:r w:rsidR="00383AF7" w:rsidRPr="004D5F19">
        <w:rPr>
          <w:rFonts w:eastAsia="Times New Roman" w:cstheme="minorHAnsi"/>
          <w:iCs/>
          <w:noProof/>
          <w:sz w:val="24"/>
          <w:szCs w:val="24"/>
          <w:lang w:eastAsia="fr-FR"/>
        </w:rPr>
        <w:t xml:space="preserve">total des recettes </w:t>
      </w:r>
      <w:r w:rsidR="00564416" w:rsidRPr="004D5F19">
        <w:rPr>
          <w:rFonts w:eastAsia="Times New Roman" w:cstheme="minorHAnsi"/>
          <w:iCs/>
          <w:noProof/>
          <w:sz w:val="24"/>
          <w:szCs w:val="24"/>
          <w:lang w:eastAsia="fr-FR"/>
        </w:rPr>
        <w:t>-</w:t>
      </w:r>
      <w:r w:rsidR="00383AF7" w:rsidRPr="004D5F19">
        <w:rPr>
          <w:rFonts w:eastAsia="Times New Roman" w:cstheme="minorHAnsi"/>
          <w:iCs/>
          <w:noProof/>
          <w:sz w:val="24"/>
          <w:szCs w:val="24"/>
          <w:lang w:eastAsia="fr-FR"/>
        </w:rPr>
        <w:t xml:space="preserve"> total des charges</w:t>
      </w:r>
      <w:r w:rsidR="00564416" w:rsidRPr="004D5F19">
        <w:rPr>
          <w:rFonts w:eastAsia="Times New Roman" w:cstheme="minorHAnsi"/>
          <w:iCs/>
          <w:noProof/>
          <w:sz w:val="24"/>
          <w:szCs w:val="24"/>
          <w:lang w:eastAsia="fr-FR"/>
        </w:rPr>
        <w:t>)</w:t>
      </w:r>
    </w:p>
    <w:p w:rsidR="003550B0" w:rsidRPr="00430C74" w:rsidRDefault="003550B0" w:rsidP="003550B0">
      <w:pPr>
        <w:spacing w:after="0" w:line="240" w:lineRule="auto"/>
        <w:rPr>
          <w:rFonts w:eastAsia="Times New Roman" w:cstheme="minorHAnsi"/>
          <w:iCs/>
          <w:noProof/>
          <w:color w:val="0070C0"/>
          <w:sz w:val="24"/>
          <w:szCs w:val="24"/>
          <w:lang w:eastAsia="fr-FR"/>
        </w:rPr>
      </w:pPr>
      <w:r w:rsidRPr="00430C74">
        <w:rPr>
          <w:rFonts w:eastAsia="Times New Roman" w:cstheme="minorHAnsi"/>
          <w:iCs/>
          <w:noProof/>
          <w:color w:val="0070C0"/>
          <w:sz w:val="24"/>
          <w:szCs w:val="24"/>
          <w:lang w:eastAsia="fr-FR"/>
        </w:rPr>
        <w:tab/>
      </w:r>
    </w:p>
    <w:p w:rsidR="00383AF7" w:rsidRPr="00430C74" w:rsidRDefault="00383AF7" w:rsidP="003550B0">
      <w:pPr>
        <w:spacing w:after="0" w:line="240" w:lineRule="auto"/>
        <w:rPr>
          <w:rFonts w:eastAsia="Times New Roman" w:cstheme="minorHAnsi"/>
          <w:iCs/>
          <w:noProof/>
          <w:color w:val="0070C0"/>
          <w:sz w:val="24"/>
          <w:szCs w:val="24"/>
          <w:lang w:eastAsia="fr-FR"/>
        </w:rPr>
      </w:pPr>
      <w:r w:rsidRPr="00430C74">
        <w:rPr>
          <w:rFonts w:eastAsia="Times New Roman" w:cstheme="minorHAnsi"/>
          <w:iCs/>
          <w:noProof/>
          <w:color w:val="0070C0"/>
          <w:sz w:val="24"/>
          <w:szCs w:val="24"/>
          <w:lang w:eastAsia="fr-FR"/>
        </w:rPr>
        <w:t xml:space="preserve">Total des charges = charges </w:t>
      </w:r>
      <w:r w:rsidR="00B44174" w:rsidRPr="00430C74">
        <w:rPr>
          <w:rFonts w:eastAsia="Times New Roman" w:cstheme="minorHAnsi"/>
          <w:iCs/>
          <w:noProof/>
          <w:color w:val="0070C0"/>
          <w:sz w:val="24"/>
          <w:szCs w:val="24"/>
          <w:lang w:eastAsia="fr-FR"/>
        </w:rPr>
        <w:t>décaissées</w:t>
      </w:r>
      <w:r w:rsidRPr="00430C74">
        <w:rPr>
          <w:rFonts w:eastAsia="Times New Roman" w:cstheme="minorHAnsi"/>
          <w:iCs/>
          <w:noProof/>
          <w:color w:val="0070C0"/>
          <w:sz w:val="24"/>
          <w:szCs w:val="24"/>
          <w:lang w:eastAsia="fr-FR"/>
        </w:rPr>
        <w:t xml:space="preserve"> + les charges calculées (amortissement)</w:t>
      </w:r>
    </w:p>
    <w:p w:rsidR="00152D19" w:rsidRPr="00430C74" w:rsidRDefault="00152D19" w:rsidP="0065579B">
      <w:pPr>
        <w:spacing w:after="0" w:line="240" w:lineRule="auto"/>
        <w:rPr>
          <w:rFonts w:eastAsia="Times New Roman" w:cstheme="minorHAnsi"/>
          <w:iCs/>
          <w:noProof/>
          <w:color w:val="0070C0"/>
          <w:sz w:val="24"/>
          <w:szCs w:val="24"/>
          <w:lang w:eastAsia="fr-FR"/>
        </w:rPr>
      </w:pPr>
      <w:r w:rsidRPr="00430C74">
        <w:rPr>
          <w:rFonts w:eastAsia="Times New Roman" w:cstheme="minorHAnsi"/>
          <w:iCs/>
          <w:noProof/>
          <w:color w:val="0070C0"/>
          <w:sz w:val="24"/>
          <w:szCs w:val="24"/>
          <w:lang w:eastAsia="fr-FR"/>
        </w:rPr>
        <w:tab/>
      </w:r>
    </w:p>
    <w:p w:rsidR="00152D19" w:rsidRPr="00430C74" w:rsidRDefault="002D7A5D" w:rsidP="0065579B">
      <w:pPr>
        <w:spacing w:after="0" w:line="240" w:lineRule="auto"/>
        <w:rPr>
          <w:rFonts w:eastAsia="Times New Roman" w:cstheme="minorHAnsi"/>
          <w:iCs/>
          <w:noProof/>
          <w:color w:val="0070C0"/>
          <w:sz w:val="24"/>
          <w:szCs w:val="24"/>
          <w:lang w:eastAsia="fr-FR"/>
        </w:rPr>
      </w:pPr>
      <w:r>
        <w:rPr>
          <w:rFonts w:eastAsia="Times New Roman" w:cstheme="minorHAnsi"/>
          <w:iCs/>
          <w:noProof/>
          <w:color w:val="0070C0"/>
          <w:sz w:val="24"/>
          <w:szCs w:val="24"/>
          <w:lang w:eastAsia="fr-FR"/>
        </w:rPr>
        <w:t xml:space="preserve">Total des charges = </w:t>
      </w:r>
    </w:p>
    <w:p w:rsidR="00564416" w:rsidRDefault="00383AF7" w:rsidP="00383AF7">
      <w:pPr>
        <w:spacing w:after="0" w:line="240" w:lineRule="auto"/>
        <w:rPr>
          <w:rFonts w:eastAsia="Times New Roman" w:cstheme="minorHAnsi"/>
          <w:iCs/>
          <w:noProof/>
          <w:color w:val="0070C0"/>
          <w:sz w:val="24"/>
          <w:szCs w:val="24"/>
          <w:lang w:eastAsia="fr-FR"/>
        </w:rPr>
      </w:pPr>
      <w:r w:rsidRPr="00430C74">
        <w:rPr>
          <w:rFonts w:eastAsia="Times New Roman" w:cstheme="minorHAnsi"/>
          <w:iCs/>
          <w:noProof/>
          <w:color w:val="0070C0"/>
          <w:sz w:val="24"/>
          <w:szCs w:val="24"/>
          <w:lang w:eastAsia="fr-FR"/>
        </w:rPr>
        <w:t xml:space="preserve">Total des charges = </w:t>
      </w:r>
    </w:p>
    <w:p w:rsidR="002D7A5D" w:rsidRDefault="002D7A5D" w:rsidP="00383AF7">
      <w:pPr>
        <w:spacing w:after="0" w:line="240" w:lineRule="auto"/>
        <w:rPr>
          <w:rFonts w:eastAsia="Times New Roman" w:cstheme="minorHAnsi"/>
          <w:iCs/>
          <w:noProof/>
          <w:color w:val="0070C0"/>
          <w:sz w:val="24"/>
          <w:szCs w:val="24"/>
          <w:lang w:eastAsia="fr-FR"/>
        </w:rPr>
      </w:pPr>
    </w:p>
    <w:p w:rsidR="002D7A5D" w:rsidRPr="00430C74" w:rsidRDefault="002D7A5D" w:rsidP="00383AF7">
      <w:pPr>
        <w:spacing w:after="0" w:line="240" w:lineRule="auto"/>
        <w:rPr>
          <w:rFonts w:eastAsia="Times New Roman" w:cstheme="minorHAnsi"/>
          <w:iCs/>
          <w:noProof/>
          <w:color w:val="0070C0"/>
          <w:sz w:val="24"/>
          <w:szCs w:val="24"/>
          <w:lang w:eastAsia="fr-FR"/>
        </w:rPr>
      </w:pPr>
    </w:p>
    <w:p w:rsidR="00383AF7" w:rsidRPr="00430C74" w:rsidRDefault="00383AF7" w:rsidP="00383AF7">
      <w:pPr>
        <w:spacing w:after="0" w:line="240" w:lineRule="auto"/>
        <w:rPr>
          <w:rFonts w:eastAsia="Times New Roman" w:cstheme="minorHAnsi"/>
          <w:iCs/>
          <w:noProof/>
          <w:color w:val="0070C0"/>
          <w:sz w:val="24"/>
          <w:szCs w:val="24"/>
          <w:lang w:eastAsia="fr-FR"/>
        </w:rPr>
      </w:pPr>
      <w:r w:rsidRPr="00430C74">
        <w:rPr>
          <w:rFonts w:eastAsia="Times New Roman" w:cstheme="minorHAnsi"/>
          <w:iCs/>
          <w:noProof/>
          <w:color w:val="0070C0"/>
          <w:sz w:val="24"/>
          <w:szCs w:val="24"/>
          <w:lang w:eastAsia="fr-FR"/>
        </w:rPr>
        <w:t>Montant de l’i</w:t>
      </w:r>
      <w:r w:rsidR="007A3CC8">
        <w:rPr>
          <w:rFonts w:eastAsia="Times New Roman" w:cstheme="minorHAnsi"/>
          <w:iCs/>
          <w:noProof/>
          <w:color w:val="0070C0"/>
          <w:sz w:val="24"/>
          <w:szCs w:val="24"/>
          <w:lang w:eastAsia="fr-FR"/>
        </w:rPr>
        <w:t>mpôt</w:t>
      </w:r>
      <w:r w:rsidRPr="00430C74">
        <w:rPr>
          <w:rFonts w:eastAsia="Times New Roman" w:cstheme="minorHAnsi"/>
          <w:iCs/>
          <w:noProof/>
          <w:color w:val="0070C0"/>
          <w:sz w:val="24"/>
          <w:szCs w:val="24"/>
          <w:lang w:eastAsia="fr-FR"/>
        </w:rPr>
        <w:t> </w:t>
      </w:r>
      <w:r w:rsidR="00CE003B">
        <w:rPr>
          <w:rFonts w:eastAsia="Times New Roman" w:cstheme="minorHAnsi"/>
          <w:iCs/>
          <w:noProof/>
          <w:color w:val="0070C0"/>
          <w:sz w:val="24"/>
          <w:szCs w:val="24"/>
          <w:lang w:eastAsia="fr-FR"/>
        </w:rPr>
        <w:t>en 2012</w:t>
      </w:r>
      <w:r w:rsidRPr="00430C74">
        <w:rPr>
          <w:rFonts w:eastAsia="Times New Roman" w:cstheme="minorHAnsi"/>
          <w:iCs/>
          <w:noProof/>
          <w:color w:val="0070C0"/>
          <w:sz w:val="24"/>
          <w:szCs w:val="24"/>
          <w:lang w:eastAsia="fr-FR"/>
        </w:rPr>
        <w:t>:</w:t>
      </w:r>
    </w:p>
    <w:p w:rsidR="002D7A5D" w:rsidRDefault="002D7A5D" w:rsidP="00564416">
      <w:pPr>
        <w:spacing w:after="0" w:line="240" w:lineRule="auto"/>
        <w:rPr>
          <w:rFonts w:eastAsia="Times New Roman" w:cstheme="minorHAnsi"/>
          <w:iCs/>
          <w:noProof/>
          <w:color w:val="0070C0"/>
          <w:sz w:val="24"/>
          <w:szCs w:val="24"/>
          <w:lang w:eastAsia="fr-FR"/>
        </w:rPr>
      </w:pPr>
    </w:p>
    <w:p w:rsidR="00383AF7" w:rsidRPr="00430C74" w:rsidRDefault="00383AF7" w:rsidP="00564416">
      <w:pPr>
        <w:spacing w:after="0" w:line="240" w:lineRule="auto"/>
        <w:rPr>
          <w:rFonts w:eastAsia="Times New Roman" w:cstheme="minorHAnsi"/>
          <w:iCs/>
          <w:noProof/>
          <w:color w:val="0070C0"/>
          <w:sz w:val="24"/>
          <w:szCs w:val="24"/>
          <w:lang w:eastAsia="fr-FR"/>
        </w:rPr>
      </w:pPr>
      <w:r w:rsidRPr="00430C74">
        <w:rPr>
          <w:rFonts w:eastAsia="Times New Roman" w:cstheme="minorHAnsi"/>
          <w:iCs/>
          <w:noProof/>
          <w:color w:val="0070C0"/>
          <w:sz w:val="24"/>
          <w:szCs w:val="24"/>
          <w:lang w:eastAsia="fr-FR"/>
        </w:rPr>
        <w:tab/>
      </w:r>
    </w:p>
    <w:p w:rsidR="00564416" w:rsidRPr="00430C74" w:rsidRDefault="00564416" w:rsidP="00383AF7">
      <w:pPr>
        <w:spacing w:after="0" w:line="240" w:lineRule="auto"/>
        <w:rPr>
          <w:rFonts w:eastAsia="Times New Roman" w:cstheme="minorHAnsi"/>
          <w:iCs/>
          <w:noProof/>
          <w:color w:val="0070C0"/>
          <w:sz w:val="24"/>
          <w:szCs w:val="24"/>
          <w:lang w:eastAsia="fr-FR"/>
        </w:rPr>
      </w:pPr>
      <w:r w:rsidRPr="00430C74">
        <w:rPr>
          <w:rFonts w:eastAsia="Times New Roman" w:cstheme="minorHAnsi"/>
          <w:iCs/>
          <w:noProof/>
          <w:color w:val="0070C0"/>
          <w:sz w:val="24"/>
          <w:szCs w:val="24"/>
          <w:lang w:eastAsia="fr-FR"/>
        </w:rPr>
        <w:t>I</w:t>
      </w:r>
      <w:r w:rsidR="007A3CC8">
        <w:rPr>
          <w:rFonts w:eastAsia="Times New Roman" w:cstheme="minorHAnsi"/>
          <w:iCs/>
          <w:noProof/>
          <w:color w:val="0070C0"/>
          <w:sz w:val="24"/>
          <w:szCs w:val="24"/>
          <w:lang w:eastAsia="fr-FR"/>
        </w:rPr>
        <w:t>mpôt</w:t>
      </w:r>
      <w:r w:rsidRPr="00430C74">
        <w:rPr>
          <w:rFonts w:eastAsia="Times New Roman" w:cstheme="minorHAnsi"/>
          <w:iCs/>
          <w:noProof/>
          <w:color w:val="0070C0"/>
          <w:sz w:val="24"/>
          <w:szCs w:val="24"/>
          <w:lang w:eastAsia="fr-FR"/>
        </w:rPr>
        <w:t xml:space="preserve"> décaissé = 1/3(total des recettes - total des charges)</w:t>
      </w:r>
    </w:p>
    <w:p w:rsidR="00564416" w:rsidRPr="00430C74" w:rsidRDefault="00B44174" w:rsidP="00B44174">
      <w:pPr>
        <w:spacing w:after="0" w:line="240" w:lineRule="auto"/>
        <w:rPr>
          <w:rFonts w:eastAsia="Times New Roman" w:cstheme="minorHAnsi"/>
          <w:iCs/>
          <w:noProof/>
          <w:color w:val="0070C0"/>
          <w:sz w:val="24"/>
          <w:szCs w:val="24"/>
          <w:lang w:eastAsia="fr-FR"/>
        </w:rPr>
      </w:pPr>
      <w:r w:rsidRPr="00430C74">
        <w:rPr>
          <w:rFonts w:eastAsia="Times New Roman" w:cstheme="minorHAnsi"/>
          <w:iCs/>
          <w:noProof/>
          <w:color w:val="0070C0"/>
          <w:sz w:val="24"/>
          <w:szCs w:val="24"/>
          <w:lang w:eastAsia="fr-FR"/>
        </w:rPr>
        <w:t xml:space="preserve">            </w:t>
      </w:r>
    </w:p>
    <w:p w:rsidR="00383AF7" w:rsidRPr="00430C74" w:rsidRDefault="00383AF7" w:rsidP="00383AF7">
      <w:pPr>
        <w:spacing w:after="0" w:line="240" w:lineRule="auto"/>
        <w:rPr>
          <w:rFonts w:eastAsia="Times New Roman" w:cstheme="minorHAnsi"/>
          <w:iCs/>
          <w:noProof/>
          <w:color w:val="0070C0"/>
          <w:sz w:val="24"/>
          <w:szCs w:val="24"/>
          <w:lang w:eastAsia="fr-FR"/>
        </w:rPr>
      </w:pPr>
      <w:r w:rsidRPr="00430C74">
        <w:rPr>
          <w:rFonts w:eastAsia="Times New Roman" w:cstheme="minorHAnsi"/>
          <w:iCs/>
          <w:noProof/>
          <w:color w:val="0070C0"/>
          <w:sz w:val="24"/>
          <w:szCs w:val="24"/>
          <w:lang w:eastAsia="fr-FR"/>
        </w:rPr>
        <w:t xml:space="preserve"> </w:t>
      </w:r>
    </w:p>
    <w:p w:rsidR="00B952B8" w:rsidRDefault="00B952B8">
      <w:pPr>
        <w:rPr>
          <w:sz w:val="40"/>
          <w:szCs w:val="40"/>
        </w:rPr>
      </w:pPr>
      <w:r>
        <w:rPr>
          <w:sz w:val="40"/>
          <w:szCs w:val="40"/>
        </w:rPr>
        <w:br w:type="page"/>
      </w:r>
    </w:p>
    <w:p w:rsidR="00C90E48" w:rsidRDefault="00C90E48" w:rsidP="00C90E48">
      <w:pPr>
        <w:spacing w:after="0" w:line="240" w:lineRule="auto"/>
        <w:rPr>
          <w:rFonts w:eastAsia="Times New Roman" w:cstheme="minorHAnsi"/>
          <w:iCs/>
          <w:noProof/>
          <w:sz w:val="24"/>
          <w:szCs w:val="24"/>
          <w:lang w:eastAsia="fr-FR"/>
        </w:rPr>
      </w:pPr>
      <w:r w:rsidRPr="0065579B">
        <w:rPr>
          <w:sz w:val="40"/>
          <w:szCs w:val="40"/>
        </w:rPr>
        <w:lastRenderedPageBreak/>
        <w:sym w:font="Wingdings" w:char="F03F"/>
      </w:r>
      <w:r>
        <w:rPr>
          <w:rFonts w:eastAsia="Times New Roman" w:cstheme="minorHAnsi"/>
          <w:iCs/>
          <w:noProof/>
          <w:sz w:val="24"/>
          <w:szCs w:val="24"/>
          <w:lang w:eastAsia="fr-FR"/>
        </w:rPr>
        <w:t>calculer la trésorerie nette d’i</w:t>
      </w:r>
      <w:r w:rsidR="007A3CC8">
        <w:rPr>
          <w:rFonts w:eastAsia="Times New Roman" w:cstheme="minorHAnsi"/>
          <w:iCs/>
          <w:noProof/>
          <w:sz w:val="24"/>
          <w:szCs w:val="24"/>
          <w:lang w:eastAsia="fr-FR"/>
        </w:rPr>
        <w:t>mpôt</w:t>
      </w:r>
      <w:r>
        <w:rPr>
          <w:rFonts w:eastAsia="Times New Roman" w:cstheme="minorHAnsi"/>
          <w:iCs/>
          <w:noProof/>
          <w:sz w:val="24"/>
          <w:szCs w:val="24"/>
          <w:lang w:eastAsia="fr-FR"/>
        </w:rPr>
        <w:t xml:space="preserve">  pour l’année 2012 :</w:t>
      </w:r>
    </w:p>
    <w:p w:rsidR="00383AF7" w:rsidRPr="00430C74" w:rsidRDefault="00383AF7" w:rsidP="0065579B">
      <w:pPr>
        <w:spacing w:after="0" w:line="240" w:lineRule="auto"/>
        <w:rPr>
          <w:rFonts w:eastAsia="Times New Roman" w:cstheme="minorHAnsi"/>
          <w:iCs/>
          <w:noProof/>
          <w:color w:val="0070C0"/>
          <w:sz w:val="24"/>
          <w:szCs w:val="24"/>
          <w:lang w:eastAsia="fr-FR"/>
        </w:rPr>
      </w:pPr>
    </w:p>
    <w:p w:rsidR="00152D19" w:rsidRDefault="00B44174" w:rsidP="0065579B">
      <w:pPr>
        <w:spacing w:after="0" w:line="240" w:lineRule="auto"/>
        <w:rPr>
          <w:rFonts w:eastAsia="Times New Roman" w:cstheme="minorHAnsi"/>
          <w:iCs/>
          <w:noProof/>
          <w:color w:val="0070C0"/>
          <w:sz w:val="24"/>
          <w:szCs w:val="24"/>
          <w:lang w:eastAsia="fr-FR"/>
        </w:rPr>
      </w:pPr>
      <w:r w:rsidRPr="00430C74">
        <w:rPr>
          <w:rFonts w:eastAsia="Times New Roman" w:cstheme="minorHAnsi"/>
          <w:iCs/>
          <w:noProof/>
          <w:color w:val="0070C0"/>
          <w:sz w:val="24"/>
          <w:szCs w:val="24"/>
          <w:lang w:eastAsia="fr-FR"/>
        </w:rPr>
        <w:t xml:space="preserve">La trésorie dégagée devient la </w:t>
      </w:r>
      <w:r w:rsidRPr="00430C74">
        <w:rPr>
          <w:rFonts w:eastAsia="Times New Roman" w:cstheme="minorHAnsi"/>
          <w:b/>
          <w:iCs/>
          <w:noProof/>
          <w:color w:val="0070C0"/>
          <w:sz w:val="24"/>
          <w:szCs w:val="24"/>
          <w:u w:val="single"/>
          <w:lang w:eastAsia="fr-FR"/>
        </w:rPr>
        <w:t>trésorerie nette</w:t>
      </w:r>
      <w:r w:rsidRPr="00430C74">
        <w:rPr>
          <w:rFonts w:eastAsia="Times New Roman" w:cstheme="minorHAnsi"/>
          <w:iCs/>
          <w:noProof/>
          <w:color w:val="0070C0"/>
          <w:sz w:val="24"/>
          <w:szCs w:val="24"/>
          <w:lang w:eastAsia="fr-FR"/>
        </w:rPr>
        <w:t xml:space="preserve"> (car elle </w:t>
      </w:r>
      <w:r w:rsidR="00E9227D">
        <w:rPr>
          <w:rFonts w:eastAsia="Times New Roman" w:cstheme="minorHAnsi"/>
          <w:iCs/>
          <w:noProof/>
          <w:color w:val="0070C0"/>
          <w:sz w:val="24"/>
          <w:szCs w:val="24"/>
          <w:lang w:eastAsia="fr-FR"/>
        </w:rPr>
        <w:t xml:space="preserve">est </w:t>
      </w:r>
      <w:r w:rsidR="002D7A5D">
        <w:rPr>
          <w:rFonts w:eastAsia="Times New Roman" w:cstheme="minorHAnsi"/>
          <w:iCs/>
          <w:noProof/>
          <w:color w:val="0070C0"/>
          <w:sz w:val="24"/>
          <w:szCs w:val="24"/>
          <w:lang w:eastAsia="fr-FR"/>
        </w:rPr>
        <w:t>nette d’impô</w:t>
      </w:r>
      <w:r w:rsidRPr="00430C74">
        <w:rPr>
          <w:rFonts w:eastAsia="Times New Roman" w:cstheme="minorHAnsi"/>
          <w:iCs/>
          <w:noProof/>
          <w:color w:val="0070C0"/>
          <w:sz w:val="24"/>
          <w:szCs w:val="24"/>
          <w:lang w:eastAsia="fr-FR"/>
        </w:rPr>
        <w:t>t)</w:t>
      </w:r>
    </w:p>
    <w:p w:rsidR="00E9227D" w:rsidRDefault="00E9227D" w:rsidP="0065579B">
      <w:pPr>
        <w:spacing w:after="0" w:line="240" w:lineRule="auto"/>
        <w:rPr>
          <w:rFonts w:eastAsia="Times New Roman" w:cstheme="minorHAnsi"/>
          <w:iCs/>
          <w:noProof/>
          <w:color w:val="0070C0"/>
          <w:sz w:val="24"/>
          <w:szCs w:val="24"/>
          <w:lang w:eastAsia="fr-FR"/>
        </w:rPr>
      </w:pPr>
    </w:p>
    <w:p w:rsidR="00E9227D" w:rsidRDefault="00E9227D" w:rsidP="0065579B">
      <w:pPr>
        <w:spacing w:after="0" w:line="240" w:lineRule="auto"/>
        <w:rPr>
          <w:rFonts w:eastAsia="Times New Roman" w:cstheme="minorHAnsi"/>
          <w:iCs/>
          <w:noProof/>
          <w:color w:val="0070C0"/>
          <w:sz w:val="24"/>
          <w:szCs w:val="24"/>
          <w:lang w:eastAsia="fr-FR"/>
        </w:rPr>
      </w:pPr>
      <w:r>
        <w:rPr>
          <w:rFonts w:eastAsia="Times New Roman" w:cstheme="minorHAnsi"/>
          <w:iCs/>
          <w:noProof/>
          <w:color w:val="0070C0"/>
          <w:sz w:val="24"/>
          <w:szCs w:val="24"/>
          <w:lang w:eastAsia="fr-FR"/>
        </w:rPr>
        <w:t>Trésorie nette en 2012 :</w:t>
      </w:r>
    </w:p>
    <w:p w:rsidR="00E9227D" w:rsidRPr="00430C74" w:rsidRDefault="00E9227D" w:rsidP="0065579B">
      <w:pPr>
        <w:spacing w:after="0" w:line="240" w:lineRule="auto"/>
        <w:rPr>
          <w:rFonts w:eastAsia="Times New Roman" w:cstheme="minorHAnsi"/>
          <w:iCs/>
          <w:noProof/>
          <w:color w:val="0070C0"/>
          <w:sz w:val="24"/>
          <w:szCs w:val="24"/>
          <w:lang w:eastAsia="fr-FR"/>
        </w:rPr>
      </w:pPr>
    </w:p>
    <w:p w:rsidR="00E9227D" w:rsidRPr="00430C74" w:rsidRDefault="00E9227D" w:rsidP="00E9227D">
      <w:pPr>
        <w:pStyle w:val="Paragraphedeliste"/>
        <w:numPr>
          <w:ilvl w:val="0"/>
          <w:numId w:val="15"/>
        </w:numPr>
        <w:spacing w:after="0" w:line="240" w:lineRule="auto"/>
        <w:rPr>
          <w:rFonts w:eastAsia="Times New Roman" w:cstheme="minorHAnsi"/>
          <w:iCs/>
          <w:noProof/>
          <w:color w:val="0070C0"/>
          <w:sz w:val="24"/>
          <w:szCs w:val="24"/>
          <w:lang w:eastAsia="fr-FR"/>
        </w:rPr>
      </w:pPr>
      <w:r w:rsidRPr="00430C74">
        <w:rPr>
          <w:rFonts w:eastAsia="Times New Roman" w:cstheme="minorHAnsi"/>
          <w:iCs/>
          <w:noProof/>
          <w:color w:val="0070C0"/>
          <w:sz w:val="24"/>
          <w:szCs w:val="24"/>
          <w:lang w:eastAsia="fr-FR"/>
        </w:rPr>
        <w:t>Les recettes :</w:t>
      </w:r>
      <w:r w:rsidRPr="00430C74">
        <w:rPr>
          <w:rFonts w:eastAsia="Times New Roman" w:cstheme="minorHAnsi"/>
          <w:iCs/>
          <w:noProof/>
          <w:color w:val="0070C0"/>
          <w:sz w:val="24"/>
          <w:szCs w:val="24"/>
          <w:lang w:eastAsia="fr-FR"/>
        </w:rPr>
        <w:tab/>
      </w:r>
      <w:r w:rsidRPr="00430C74">
        <w:rPr>
          <w:rFonts w:eastAsia="Times New Roman" w:cstheme="minorHAnsi"/>
          <w:iCs/>
          <w:noProof/>
          <w:color w:val="0070C0"/>
          <w:sz w:val="24"/>
          <w:szCs w:val="24"/>
          <w:lang w:eastAsia="fr-FR"/>
        </w:rPr>
        <w:tab/>
      </w:r>
    </w:p>
    <w:p w:rsidR="00E9227D" w:rsidRPr="00430C74" w:rsidRDefault="00E9227D" w:rsidP="00E9227D">
      <w:pPr>
        <w:pStyle w:val="Paragraphedeliste"/>
        <w:numPr>
          <w:ilvl w:val="1"/>
          <w:numId w:val="15"/>
        </w:numPr>
        <w:spacing w:after="0" w:line="240" w:lineRule="auto"/>
        <w:rPr>
          <w:rFonts w:eastAsia="Times New Roman" w:cstheme="minorHAnsi"/>
          <w:iCs/>
          <w:noProof/>
          <w:color w:val="0070C0"/>
          <w:sz w:val="24"/>
          <w:szCs w:val="24"/>
          <w:lang w:eastAsia="fr-FR"/>
        </w:rPr>
      </w:pPr>
    </w:p>
    <w:p w:rsidR="00E9227D" w:rsidRPr="00430C74" w:rsidRDefault="00E9227D" w:rsidP="00E9227D">
      <w:pPr>
        <w:spacing w:after="0" w:line="240" w:lineRule="auto"/>
        <w:rPr>
          <w:rFonts w:eastAsia="Times New Roman" w:cstheme="minorHAnsi"/>
          <w:iCs/>
          <w:noProof/>
          <w:color w:val="0070C0"/>
          <w:sz w:val="24"/>
          <w:szCs w:val="24"/>
          <w:lang w:eastAsia="fr-FR"/>
        </w:rPr>
      </w:pPr>
      <w:r w:rsidRPr="00430C74">
        <w:rPr>
          <w:rFonts w:eastAsia="Times New Roman" w:cstheme="minorHAnsi"/>
          <w:iCs/>
          <w:noProof/>
          <w:color w:val="0070C0"/>
          <w:sz w:val="24"/>
          <w:szCs w:val="24"/>
          <w:lang w:eastAsia="fr-FR"/>
        </w:rPr>
        <w:tab/>
      </w:r>
    </w:p>
    <w:p w:rsidR="00E9227D" w:rsidRPr="00430C74" w:rsidRDefault="00E9227D" w:rsidP="00E9227D">
      <w:pPr>
        <w:pStyle w:val="Paragraphedeliste"/>
        <w:numPr>
          <w:ilvl w:val="0"/>
          <w:numId w:val="15"/>
        </w:numPr>
        <w:spacing w:after="0" w:line="240" w:lineRule="auto"/>
        <w:rPr>
          <w:rFonts w:eastAsia="Times New Roman" w:cstheme="minorHAnsi"/>
          <w:iCs/>
          <w:noProof/>
          <w:color w:val="0070C0"/>
          <w:sz w:val="24"/>
          <w:szCs w:val="24"/>
          <w:lang w:eastAsia="fr-FR"/>
        </w:rPr>
      </w:pPr>
      <w:r w:rsidRPr="00430C74">
        <w:rPr>
          <w:rFonts w:eastAsia="Times New Roman" w:cstheme="minorHAnsi"/>
          <w:iCs/>
          <w:noProof/>
          <w:color w:val="0070C0"/>
          <w:sz w:val="24"/>
          <w:szCs w:val="24"/>
          <w:lang w:eastAsia="fr-FR"/>
        </w:rPr>
        <w:t>Les charges  decaissées </w:t>
      </w:r>
      <w:r>
        <w:rPr>
          <w:rFonts w:eastAsia="Times New Roman" w:cstheme="minorHAnsi"/>
          <w:iCs/>
          <w:noProof/>
          <w:color w:val="0070C0"/>
          <w:sz w:val="24"/>
          <w:szCs w:val="24"/>
          <w:lang w:eastAsia="fr-FR"/>
        </w:rPr>
        <w:t xml:space="preserve"> en 2012</w:t>
      </w:r>
      <w:r w:rsidRPr="00430C74">
        <w:rPr>
          <w:rFonts w:eastAsia="Times New Roman" w:cstheme="minorHAnsi"/>
          <w:iCs/>
          <w:noProof/>
          <w:color w:val="0070C0"/>
          <w:sz w:val="24"/>
          <w:szCs w:val="24"/>
          <w:lang w:eastAsia="fr-FR"/>
        </w:rPr>
        <w:t xml:space="preserve">: </w:t>
      </w:r>
    </w:p>
    <w:p w:rsidR="00E9227D" w:rsidRPr="00430C74" w:rsidRDefault="00E9227D" w:rsidP="00E9227D">
      <w:pPr>
        <w:pStyle w:val="Paragraphedeliste"/>
        <w:numPr>
          <w:ilvl w:val="1"/>
          <w:numId w:val="15"/>
        </w:numPr>
        <w:spacing w:after="0" w:line="240" w:lineRule="auto"/>
        <w:rPr>
          <w:rFonts w:eastAsia="Times New Roman" w:cstheme="minorHAnsi"/>
          <w:iCs/>
          <w:noProof/>
          <w:color w:val="0070C0"/>
          <w:sz w:val="24"/>
          <w:szCs w:val="24"/>
          <w:lang w:eastAsia="fr-FR"/>
        </w:rPr>
      </w:pPr>
    </w:p>
    <w:p w:rsidR="00E9227D" w:rsidRPr="00430C74" w:rsidRDefault="00E9227D" w:rsidP="00E9227D">
      <w:pPr>
        <w:pStyle w:val="Paragraphedeliste"/>
        <w:numPr>
          <w:ilvl w:val="1"/>
          <w:numId w:val="15"/>
        </w:numPr>
        <w:spacing w:after="0" w:line="240" w:lineRule="auto"/>
        <w:rPr>
          <w:rFonts w:eastAsia="Times New Roman" w:cstheme="minorHAnsi"/>
          <w:iCs/>
          <w:noProof/>
          <w:color w:val="0070C0"/>
          <w:sz w:val="24"/>
          <w:szCs w:val="24"/>
          <w:lang w:eastAsia="fr-FR"/>
        </w:rPr>
      </w:pPr>
    </w:p>
    <w:p w:rsidR="00E9227D" w:rsidRPr="00430C74" w:rsidRDefault="00E9227D" w:rsidP="00E9227D">
      <w:pPr>
        <w:pStyle w:val="Paragraphedeliste"/>
        <w:numPr>
          <w:ilvl w:val="1"/>
          <w:numId w:val="15"/>
        </w:numPr>
        <w:spacing w:after="0" w:line="240" w:lineRule="auto"/>
        <w:rPr>
          <w:rFonts w:eastAsia="Times New Roman" w:cstheme="minorHAnsi"/>
          <w:iCs/>
          <w:noProof/>
          <w:color w:val="0070C0"/>
          <w:sz w:val="24"/>
          <w:szCs w:val="24"/>
          <w:lang w:eastAsia="fr-FR"/>
        </w:rPr>
      </w:pPr>
      <w:r w:rsidRPr="00430C74">
        <w:rPr>
          <w:rFonts w:eastAsia="Times New Roman" w:cstheme="minorHAnsi"/>
          <w:iCs/>
          <w:noProof/>
          <w:color w:val="0070C0"/>
          <w:sz w:val="24"/>
          <w:szCs w:val="24"/>
          <w:lang w:eastAsia="fr-FR"/>
        </w:rPr>
        <w:tab/>
      </w:r>
    </w:p>
    <w:p w:rsidR="00E9227D" w:rsidRDefault="00E9227D" w:rsidP="00E9227D">
      <w:pPr>
        <w:pStyle w:val="Paragraphedeliste"/>
        <w:numPr>
          <w:ilvl w:val="1"/>
          <w:numId w:val="15"/>
        </w:numPr>
        <w:spacing w:after="0" w:line="240" w:lineRule="auto"/>
        <w:rPr>
          <w:rFonts w:eastAsia="Times New Roman" w:cstheme="minorHAnsi"/>
          <w:iCs/>
          <w:noProof/>
          <w:color w:val="0070C0"/>
          <w:sz w:val="24"/>
          <w:szCs w:val="24"/>
          <w:lang w:eastAsia="fr-FR"/>
        </w:rPr>
      </w:pPr>
    </w:p>
    <w:p w:rsidR="00E9227D" w:rsidRPr="00430C74" w:rsidRDefault="00E9227D" w:rsidP="00E9227D">
      <w:pPr>
        <w:pStyle w:val="Paragraphedeliste"/>
        <w:numPr>
          <w:ilvl w:val="1"/>
          <w:numId w:val="15"/>
        </w:numPr>
        <w:spacing w:after="0" w:line="240" w:lineRule="auto"/>
        <w:rPr>
          <w:rFonts w:eastAsia="Times New Roman" w:cstheme="minorHAnsi"/>
          <w:iCs/>
          <w:noProof/>
          <w:color w:val="0070C0"/>
          <w:sz w:val="24"/>
          <w:szCs w:val="24"/>
          <w:lang w:eastAsia="fr-FR"/>
        </w:rPr>
      </w:pPr>
    </w:p>
    <w:p w:rsidR="00E9227D" w:rsidRPr="00E9227D" w:rsidRDefault="00E9227D" w:rsidP="00E9227D">
      <w:pPr>
        <w:pStyle w:val="Paragraphedeliste"/>
        <w:numPr>
          <w:ilvl w:val="0"/>
          <w:numId w:val="15"/>
        </w:numPr>
        <w:spacing w:after="0" w:line="240" w:lineRule="auto"/>
        <w:rPr>
          <w:rFonts w:eastAsia="Times New Roman" w:cstheme="minorHAnsi"/>
          <w:b/>
          <w:iCs/>
          <w:noProof/>
          <w:color w:val="0070C0"/>
          <w:sz w:val="24"/>
          <w:szCs w:val="24"/>
          <w:lang w:eastAsia="fr-FR"/>
        </w:rPr>
      </w:pPr>
      <w:r w:rsidRPr="00E9227D">
        <w:rPr>
          <w:rFonts w:eastAsia="Times New Roman" w:cstheme="minorHAnsi"/>
          <w:b/>
          <w:iCs/>
          <w:noProof/>
          <w:color w:val="0070C0"/>
          <w:sz w:val="24"/>
          <w:szCs w:val="24"/>
          <w:lang w:eastAsia="fr-FR"/>
        </w:rPr>
        <w:t xml:space="preserve">Total des charges décaissées:       </w:t>
      </w:r>
      <w:r w:rsidRPr="00E9227D">
        <w:rPr>
          <w:rFonts w:eastAsia="Times New Roman" w:cstheme="minorHAnsi"/>
          <w:b/>
          <w:iCs/>
          <w:noProof/>
          <w:color w:val="0070C0"/>
          <w:sz w:val="24"/>
          <w:szCs w:val="24"/>
          <w:lang w:eastAsia="fr-FR"/>
        </w:rPr>
        <w:tab/>
      </w:r>
      <w:r w:rsidRPr="00E9227D">
        <w:rPr>
          <w:rFonts w:eastAsia="Times New Roman" w:cstheme="minorHAnsi"/>
          <w:b/>
          <w:iCs/>
          <w:noProof/>
          <w:color w:val="0070C0"/>
          <w:sz w:val="24"/>
          <w:szCs w:val="24"/>
          <w:lang w:eastAsia="fr-FR"/>
        </w:rPr>
        <w:tab/>
        <w:t xml:space="preserve">             </w:t>
      </w:r>
      <w:r w:rsidR="007A3CC8">
        <w:rPr>
          <w:rFonts w:eastAsia="Times New Roman" w:cstheme="minorHAnsi"/>
          <w:b/>
          <w:iCs/>
          <w:noProof/>
          <w:color w:val="0070C0"/>
          <w:sz w:val="24"/>
          <w:szCs w:val="24"/>
          <w:lang w:eastAsia="fr-FR"/>
        </w:rPr>
        <w:t xml:space="preserve">              </w:t>
      </w:r>
    </w:p>
    <w:p w:rsidR="00152D19" w:rsidRDefault="00152D19" w:rsidP="00E9227D">
      <w:pPr>
        <w:spacing w:after="0" w:line="240" w:lineRule="auto"/>
        <w:ind w:left="2124"/>
        <w:rPr>
          <w:rFonts w:eastAsia="Times New Roman" w:cstheme="minorHAnsi"/>
          <w:iCs/>
          <w:noProof/>
          <w:sz w:val="24"/>
          <w:szCs w:val="24"/>
          <w:lang w:eastAsia="fr-FR"/>
        </w:rPr>
      </w:pPr>
    </w:p>
    <w:p w:rsidR="00165B1D" w:rsidRPr="00430C74" w:rsidRDefault="00165B1D" w:rsidP="00165B1D">
      <w:pPr>
        <w:spacing w:after="0" w:line="240" w:lineRule="auto"/>
        <w:ind w:firstLine="708"/>
        <w:rPr>
          <w:rFonts w:eastAsia="Times New Roman" w:cstheme="minorHAnsi"/>
          <w:iCs/>
          <w:noProof/>
          <w:color w:val="0070C0"/>
          <w:sz w:val="24"/>
          <w:szCs w:val="24"/>
          <w:lang w:eastAsia="fr-FR"/>
        </w:rPr>
      </w:pPr>
      <w:r w:rsidRPr="00430C74">
        <w:rPr>
          <w:rFonts w:eastAsia="Times New Roman" w:cstheme="minorHAnsi"/>
          <w:iCs/>
          <w:noProof/>
          <w:color w:val="0070C0"/>
          <w:sz w:val="24"/>
          <w:szCs w:val="24"/>
          <w:lang w:eastAsia="fr-FR"/>
        </w:rPr>
        <w:t>Tr</w:t>
      </w:r>
      <w:r w:rsidR="007A3CC8">
        <w:rPr>
          <w:rFonts w:eastAsia="Times New Roman" w:cstheme="minorHAnsi"/>
          <w:iCs/>
          <w:noProof/>
          <w:color w:val="0070C0"/>
          <w:sz w:val="24"/>
          <w:szCs w:val="24"/>
          <w:lang w:eastAsia="fr-FR"/>
        </w:rPr>
        <w:t>ésorerie = recettes – charges dé</w:t>
      </w:r>
      <w:r w:rsidRPr="00430C74">
        <w:rPr>
          <w:rFonts w:eastAsia="Times New Roman" w:cstheme="minorHAnsi"/>
          <w:iCs/>
          <w:noProof/>
          <w:color w:val="0070C0"/>
          <w:sz w:val="24"/>
          <w:szCs w:val="24"/>
          <w:lang w:eastAsia="fr-FR"/>
        </w:rPr>
        <w:t>caissées</w:t>
      </w:r>
    </w:p>
    <w:p w:rsidR="00152D19" w:rsidRPr="00165B1D" w:rsidRDefault="007A3CC8" w:rsidP="00165B1D">
      <w:pPr>
        <w:spacing w:after="0" w:line="240" w:lineRule="auto"/>
        <w:rPr>
          <w:rFonts w:eastAsia="Times New Roman" w:cstheme="minorHAnsi"/>
          <w:iCs/>
          <w:noProof/>
          <w:color w:val="0070C0"/>
          <w:sz w:val="24"/>
          <w:szCs w:val="24"/>
          <w:lang w:eastAsia="fr-FR"/>
        </w:rPr>
      </w:pPr>
      <w:r>
        <w:rPr>
          <w:rFonts w:eastAsia="Times New Roman" w:cstheme="minorHAnsi"/>
          <w:iCs/>
          <w:noProof/>
          <w:color w:val="0070C0"/>
          <w:sz w:val="24"/>
          <w:szCs w:val="24"/>
          <w:lang w:eastAsia="fr-FR"/>
        </w:rPr>
        <w:t xml:space="preserve">                              </w:t>
      </w:r>
      <w:r w:rsidR="00165B1D" w:rsidRPr="00165B1D">
        <w:rPr>
          <w:rFonts w:eastAsia="Times New Roman" w:cstheme="minorHAnsi"/>
          <w:iCs/>
          <w:noProof/>
          <w:color w:val="0070C0"/>
          <w:sz w:val="24"/>
          <w:szCs w:val="24"/>
          <w:lang w:eastAsia="fr-FR"/>
        </w:rPr>
        <w:t xml:space="preserve">  </w:t>
      </w:r>
      <w:r w:rsidR="00E9227D" w:rsidRPr="00165B1D">
        <w:rPr>
          <w:rFonts w:eastAsia="Times New Roman" w:cstheme="minorHAnsi"/>
          <w:iCs/>
          <w:noProof/>
          <w:color w:val="0070C0"/>
          <w:sz w:val="24"/>
          <w:szCs w:val="24"/>
          <w:lang w:eastAsia="fr-FR"/>
        </w:rPr>
        <w:t xml:space="preserve">= </w:t>
      </w:r>
      <w:r>
        <w:rPr>
          <w:rFonts w:eastAsia="Times New Roman" w:cstheme="minorHAnsi"/>
          <w:iCs/>
          <w:noProof/>
          <w:color w:val="0070C0"/>
          <w:sz w:val="24"/>
          <w:szCs w:val="24"/>
          <w:lang w:eastAsia="fr-FR"/>
        </w:rPr>
        <w:tab/>
      </w:r>
      <w:r>
        <w:rPr>
          <w:rFonts w:eastAsia="Times New Roman" w:cstheme="minorHAnsi"/>
          <w:iCs/>
          <w:noProof/>
          <w:color w:val="0070C0"/>
          <w:sz w:val="24"/>
          <w:szCs w:val="24"/>
          <w:lang w:eastAsia="fr-FR"/>
        </w:rPr>
        <w:tab/>
      </w:r>
      <w:r>
        <w:rPr>
          <w:rFonts w:eastAsia="Times New Roman" w:cstheme="minorHAnsi"/>
          <w:iCs/>
          <w:noProof/>
          <w:color w:val="0070C0"/>
          <w:sz w:val="24"/>
          <w:szCs w:val="24"/>
          <w:lang w:eastAsia="fr-FR"/>
        </w:rPr>
        <w:tab/>
      </w:r>
      <w:r>
        <w:rPr>
          <w:rFonts w:eastAsia="Times New Roman" w:cstheme="minorHAnsi"/>
          <w:iCs/>
          <w:noProof/>
          <w:color w:val="0070C0"/>
          <w:sz w:val="24"/>
          <w:szCs w:val="24"/>
          <w:lang w:eastAsia="fr-FR"/>
        </w:rPr>
        <w:tab/>
      </w:r>
      <w:r>
        <w:rPr>
          <w:rFonts w:eastAsia="Times New Roman" w:cstheme="minorHAnsi"/>
          <w:iCs/>
          <w:noProof/>
          <w:color w:val="0070C0"/>
          <w:sz w:val="24"/>
          <w:szCs w:val="24"/>
          <w:lang w:eastAsia="fr-FR"/>
        </w:rPr>
        <w:tab/>
        <w:t xml:space="preserve">= </w:t>
      </w:r>
    </w:p>
    <w:p w:rsidR="00165B1D" w:rsidRDefault="00165B1D" w:rsidP="00165B1D">
      <w:pPr>
        <w:spacing w:after="0" w:line="240" w:lineRule="auto"/>
        <w:rPr>
          <w:rFonts w:eastAsia="Times New Roman" w:cstheme="minorHAnsi"/>
          <w:iCs/>
          <w:noProof/>
          <w:sz w:val="24"/>
          <w:szCs w:val="24"/>
          <w:lang w:eastAsia="fr-FR"/>
        </w:rPr>
      </w:pPr>
    </w:p>
    <w:p w:rsidR="00165B1D" w:rsidRPr="002765A8" w:rsidRDefault="00165B1D" w:rsidP="00165B1D">
      <w:pPr>
        <w:spacing w:after="0" w:line="240" w:lineRule="auto"/>
        <w:rPr>
          <w:rFonts w:eastAsia="Times New Roman" w:cstheme="minorHAnsi"/>
          <w:b/>
          <w:iCs/>
          <w:noProof/>
          <w:color w:val="0070C0"/>
          <w:sz w:val="24"/>
          <w:szCs w:val="24"/>
          <w:lang w:eastAsia="fr-FR"/>
        </w:rPr>
      </w:pPr>
      <w:r w:rsidRPr="002765A8">
        <w:rPr>
          <w:rFonts w:eastAsia="Times New Roman" w:cstheme="minorHAnsi"/>
          <w:b/>
          <w:iCs/>
          <w:noProof/>
          <w:color w:val="0070C0"/>
          <w:sz w:val="24"/>
          <w:szCs w:val="24"/>
          <w:lang w:eastAsia="fr-FR"/>
        </w:rPr>
        <w:t xml:space="preserve">En 2012 le projet permet de réaliser une trésorerie de </w:t>
      </w:r>
      <w:r w:rsidR="007A3CC8">
        <w:rPr>
          <w:rFonts w:eastAsia="Times New Roman" w:cstheme="minorHAnsi"/>
          <w:b/>
          <w:iCs/>
          <w:noProof/>
          <w:color w:val="0070C0"/>
          <w:sz w:val="24"/>
          <w:szCs w:val="24"/>
          <w:lang w:eastAsia="fr-FR"/>
        </w:rPr>
        <w:t>_______________</w:t>
      </w:r>
    </w:p>
    <w:p w:rsidR="00165B1D" w:rsidRDefault="00165B1D" w:rsidP="0065579B">
      <w:pPr>
        <w:spacing w:after="0" w:line="240" w:lineRule="auto"/>
        <w:rPr>
          <w:rFonts w:eastAsia="Times New Roman" w:cstheme="minorHAnsi"/>
          <w:iCs/>
          <w:noProof/>
          <w:sz w:val="24"/>
          <w:szCs w:val="24"/>
          <w:lang w:eastAsia="fr-FR"/>
        </w:rPr>
      </w:pPr>
    </w:p>
    <w:p w:rsidR="00D9115F" w:rsidRDefault="00D9115F">
      <w:pPr>
        <w:rPr>
          <w:sz w:val="40"/>
          <w:szCs w:val="40"/>
        </w:rPr>
      </w:pPr>
      <w:r>
        <w:rPr>
          <w:sz w:val="40"/>
          <w:szCs w:val="40"/>
        </w:rPr>
        <w:br w:type="page"/>
      </w:r>
    </w:p>
    <w:p w:rsidR="00D6493D" w:rsidRDefault="00D6493D" w:rsidP="00D6493D">
      <w:pPr>
        <w:spacing w:after="0" w:line="240" w:lineRule="auto"/>
        <w:rPr>
          <w:rFonts w:eastAsia="Times New Roman" w:cstheme="minorHAnsi"/>
          <w:iCs/>
          <w:noProof/>
          <w:sz w:val="24"/>
          <w:szCs w:val="24"/>
          <w:lang w:eastAsia="fr-FR"/>
        </w:rPr>
      </w:pPr>
      <w:r w:rsidRPr="0065579B">
        <w:rPr>
          <w:sz w:val="40"/>
          <w:szCs w:val="40"/>
        </w:rPr>
        <w:lastRenderedPageBreak/>
        <w:sym w:font="Wingdings" w:char="F03F"/>
      </w:r>
      <w:r>
        <w:rPr>
          <w:rFonts w:eastAsia="Times New Roman" w:cstheme="minorHAnsi"/>
          <w:iCs/>
          <w:noProof/>
          <w:sz w:val="24"/>
          <w:szCs w:val="24"/>
          <w:lang w:eastAsia="fr-FR"/>
        </w:rPr>
        <w:t xml:space="preserve">calculer la </w:t>
      </w:r>
      <w:r w:rsidRPr="00431BC3">
        <w:rPr>
          <w:rFonts w:eastAsia="Times New Roman" w:cstheme="minorHAnsi"/>
          <w:b/>
          <w:iCs/>
          <w:noProof/>
          <w:sz w:val="24"/>
          <w:szCs w:val="24"/>
          <w:lang w:eastAsia="fr-FR"/>
        </w:rPr>
        <w:t>trésorerie nette</w:t>
      </w:r>
      <w:r>
        <w:rPr>
          <w:rFonts w:eastAsia="Times New Roman" w:cstheme="minorHAnsi"/>
          <w:iCs/>
          <w:noProof/>
          <w:sz w:val="24"/>
          <w:szCs w:val="24"/>
          <w:lang w:eastAsia="fr-FR"/>
        </w:rPr>
        <w:t xml:space="preserve"> dégagée pour 2013 et 2014 :</w:t>
      </w:r>
    </w:p>
    <w:p w:rsidR="009A5F9A" w:rsidRDefault="009A5F9A" w:rsidP="00D6493D">
      <w:pPr>
        <w:spacing w:after="0" w:line="240" w:lineRule="auto"/>
        <w:rPr>
          <w:rFonts w:eastAsia="Times New Roman" w:cstheme="minorHAnsi"/>
          <w:iCs/>
          <w:noProof/>
          <w:sz w:val="24"/>
          <w:szCs w:val="24"/>
          <w:lang w:eastAsia="fr-FR"/>
        </w:rPr>
      </w:pPr>
    </w:p>
    <w:p w:rsidR="009A5F9A" w:rsidRDefault="009A5F9A" w:rsidP="00D6493D">
      <w:pPr>
        <w:spacing w:after="0" w:line="240" w:lineRule="auto"/>
        <w:rPr>
          <w:rFonts w:eastAsia="Times New Roman" w:cstheme="minorHAnsi"/>
          <w:iCs/>
          <w:noProof/>
          <w:sz w:val="24"/>
          <w:szCs w:val="24"/>
          <w:lang w:eastAsia="fr-FR"/>
        </w:rPr>
      </w:pPr>
      <w:r>
        <w:rPr>
          <w:rFonts w:eastAsia="Times New Roman" w:cstheme="minorHAnsi"/>
          <w:iCs/>
          <w:noProof/>
          <w:sz w:val="24"/>
          <w:szCs w:val="24"/>
          <w:lang w:eastAsia="fr-FR"/>
        </w:rPr>
        <w:t>Calcul de l’i</w:t>
      </w:r>
      <w:r w:rsidR="007A3CC8">
        <w:rPr>
          <w:rFonts w:eastAsia="Times New Roman" w:cstheme="minorHAnsi"/>
          <w:iCs/>
          <w:noProof/>
          <w:sz w:val="24"/>
          <w:szCs w:val="24"/>
          <w:lang w:eastAsia="fr-FR"/>
        </w:rPr>
        <w:t>mpôt</w:t>
      </w:r>
    </w:p>
    <w:tbl>
      <w:tblPr>
        <w:tblW w:w="6960" w:type="dxa"/>
        <w:tblInd w:w="65" w:type="dxa"/>
        <w:tblCellMar>
          <w:left w:w="70" w:type="dxa"/>
          <w:right w:w="70" w:type="dxa"/>
        </w:tblCellMar>
        <w:tblLook w:val="04A0"/>
      </w:tblPr>
      <w:tblGrid>
        <w:gridCol w:w="3340"/>
        <w:gridCol w:w="1200"/>
        <w:gridCol w:w="1200"/>
        <w:gridCol w:w="1355"/>
      </w:tblGrid>
      <w:tr w:rsidR="009A5F9A" w:rsidRPr="009A5F9A" w:rsidTr="009A5F9A">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5F9A" w:rsidRPr="009A5F9A" w:rsidRDefault="00B952B8" w:rsidP="009A5F9A">
            <w:pPr>
              <w:spacing w:after="0" w:line="240" w:lineRule="auto"/>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E</w:t>
            </w:r>
            <w:r w:rsidR="0037658C" w:rsidRPr="009A5F9A">
              <w:rPr>
                <w:rFonts w:ascii="Calibri" w:eastAsia="Times New Roman" w:hAnsi="Calibri" w:cs="Times New Roman"/>
                <w:color w:val="000000"/>
                <w:lang w:eastAsia="fr-FR"/>
              </w:rPr>
              <w:t>lément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2012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2013</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2014</w:t>
            </w:r>
          </w:p>
        </w:tc>
      </w:tr>
      <w:tr w:rsidR="009A5F9A" w:rsidRPr="009A5F9A" w:rsidTr="009A5F9A">
        <w:trPr>
          <w:trHeight w:val="300"/>
        </w:trPr>
        <w:tc>
          <w:tcPr>
            <w:tcW w:w="3340" w:type="dxa"/>
            <w:tcBorders>
              <w:top w:val="nil"/>
              <w:left w:val="single" w:sz="4" w:space="0" w:color="auto"/>
              <w:bottom w:val="single" w:sz="4" w:space="0" w:color="auto"/>
              <w:right w:val="single" w:sz="4" w:space="0" w:color="auto"/>
            </w:tcBorders>
            <w:shd w:val="clear" w:color="000000" w:fill="8DB4E3"/>
            <w:noWrap/>
            <w:vAlign w:val="bottom"/>
            <w:hideMark/>
          </w:tcPr>
          <w:p w:rsidR="009A5F9A" w:rsidRPr="009A5F9A" w:rsidRDefault="009A5F9A" w:rsidP="009A5F9A">
            <w:pPr>
              <w:spacing w:after="0" w:line="240" w:lineRule="auto"/>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CA</w:t>
            </w:r>
          </w:p>
        </w:tc>
        <w:tc>
          <w:tcPr>
            <w:tcW w:w="1200" w:type="dxa"/>
            <w:tcBorders>
              <w:top w:val="nil"/>
              <w:left w:val="nil"/>
              <w:bottom w:val="single" w:sz="4" w:space="0" w:color="auto"/>
              <w:right w:val="single" w:sz="4" w:space="0" w:color="auto"/>
            </w:tcBorders>
            <w:shd w:val="clear" w:color="000000" w:fill="8DB4E3"/>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12000</w:t>
            </w:r>
          </w:p>
        </w:tc>
        <w:tc>
          <w:tcPr>
            <w:tcW w:w="1200" w:type="dxa"/>
            <w:tcBorders>
              <w:top w:val="nil"/>
              <w:left w:val="nil"/>
              <w:bottom w:val="single" w:sz="4" w:space="0" w:color="auto"/>
              <w:right w:val="single" w:sz="4" w:space="0" w:color="auto"/>
            </w:tcBorders>
            <w:shd w:val="clear" w:color="000000" w:fill="8DB4E3"/>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18000</w:t>
            </w:r>
          </w:p>
        </w:tc>
        <w:tc>
          <w:tcPr>
            <w:tcW w:w="1220" w:type="dxa"/>
            <w:tcBorders>
              <w:top w:val="nil"/>
              <w:left w:val="nil"/>
              <w:bottom w:val="single" w:sz="4" w:space="0" w:color="auto"/>
              <w:right w:val="single" w:sz="4" w:space="0" w:color="auto"/>
            </w:tcBorders>
            <w:shd w:val="clear" w:color="000000" w:fill="8DB4E3"/>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21000</w:t>
            </w:r>
          </w:p>
        </w:tc>
      </w:tr>
      <w:tr w:rsidR="009A5F9A" w:rsidRPr="009A5F9A" w:rsidTr="009A5F9A">
        <w:trPr>
          <w:trHeight w:val="300"/>
        </w:trPr>
        <w:tc>
          <w:tcPr>
            <w:tcW w:w="3340" w:type="dxa"/>
            <w:tcBorders>
              <w:top w:val="nil"/>
              <w:left w:val="single" w:sz="4" w:space="0" w:color="auto"/>
              <w:bottom w:val="single" w:sz="4" w:space="0" w:color="auto"/>
              <w:right w:val="single" w:sz="4" w:space="0" w:color="auto"/>
            </w:tcBorders>
            <w:shd w:val="clear" w:color="000000" w:fill="D99795"/>
            <w:noWrap/>
            <w:vAlign w:val="bottom"/>
            <w:hideMark/>
          </w:tcPr>
          <w:p w:rsidR="009A5F9A" w:rsidRPr="009A5F9A" w:rsidRDefault="00B952B8" w:rsidP="009A5F9A">
            <w:pPr>
              <w:spacing w:after="0" w:line="240" w:lineRule="auto"/>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C</w:t>
            </w:r>
            <w:r w:rsidR="009A5F9A" w:rsidRPr="009A5F9A">
              <w:rPr>
                <w:rFonts w:ascii="Calibri" w:eastAsia="Times New Roman" w:hAnsi="Calibri" w:cs="Times New Roman"/>
                <w:color w:val="000000"/>
                <w:lang w:eastAsia="fr-FR"/>
              </w:rPr>
              <w:t>harges</w:t>
            </w:r>
          </w:p>
        </w:tc>
        <w:tc>
          <w:tcPr>
            <w:tcW w:w="1200" w:type="dxa"/>
            <w:tcBorders>
              <w:top w:val="nil"/>
              <w:left w:val="nil"/>
              <w:bottom w:val="single" w:sz="4" w:space="0" w:color="auto"/>
              <w:right w:val="single" w:sz="4" w:space="0" w:color="auto"/>
            </w:tcBorders>
            <w:shd w:val="clear" w:color="000000" w:fill="D99795"/>
            <w:noWrap/>
            <w:vAlign w:val="bottom"/>
            <w:hideMark/>
          </w:tcPr>
          <w:p w:rsidR="009A5F9A" w:rsidRPr="009A5F9A" w:rsidRDefault="009A5F9A" w:rsidP="009A5F9A">
            <w:pPr>
              <w:spacing w:after="0" w:line="240" w:lineRule="auto"/>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 </w:t>
            </w:r>
          </w:p>
        </w:tc>
        <w:tc>
          <w:tcPr>
            <w:tcW w:w="1200" w:type="dxa"/>
            <w:tcBorders>
              <w:top w:val="nil"/>
              <w:left w:val="nil"/>
              <w:bottom w:val="single" w:sz="4" w:space="0" w:color="auto"/>
              <w:right w:val="single" w:sz="4" w:space="0" w:color="auto"/>
            </w:tcBorders>
            <w:shd w:val="clear" w:color="000000" w:fill="D99795"/>
            <w:noWrap/>
            <w:vAlign w:val="bottom"/>
            <w:hideMark/>
          </w:tcPr>
          <w:p w:rsidR="009A5F9A" w:rsidRPr="009A5F9A" w:rsidRDefault="009A5F9A" w:rsidP="009A5F9A">
            <w:pPr>
              <w:spacing w:after="0" w:line="240" w:lineRule="auto"/>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 </w:t>
            </w:r>
          </w:p>
        </w:tc>
        <w:tc>
          <w:tcPr>
            <w:tcW w:w="1220" w:type="dxa"/>
            <w:tcBorders>
              <w:top w:val="nil"/>
              <w:left w:val="nil"/>
              <w:bottom w:val="single" w:sz="4" w:space="0" w:color="auto"/>
              <w:right w:val="single" w:sz="4" w:space="0" w:color="auto"/>
            </w:tcBorders>
            <w:shd w:val="clear" w:color="000000" w:fill="D99795"/>
            <w:noWrap/>
            <w:vAlign w:val="bottom"/>
            <w:hideMark/>
          </w:tcPr>
          <w:p w:rsidR="009A5F9A" w:rsidRPr="009A5F9A" w:rsidRDefault="009A5F9A" w:rsidP="009A5F9A">
            <w:pPr>
              <w:spacing w:after="0" w:line="240" w:lineRule="auto"/>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 </w:t>
            </w:r>
          </w:p>
        </w:tc>
      </w:tr>
      <w:tr w:rsidR="009A5F9A" w:rsidRPr="009A5F9A" w:rsidTr="009A5F9A">
        <w:trPr>
          <w:trHeight w:val="300"/>
        </w:trPr>
        <w:tc>
          <w:tcPr>
            <w:tcW w:w="3340" w:type="dxa"/>
            <w:tcBorders>
              <w:top w:val="nil"/>
              <w:left w:val="single" w:sz="4" w:space="0" w:color="auto"/>
              <w:bottom w:val="single" w:sz="4" w:space="0" w:color="auto"/>
              <w:right w:val="single" w:sz="4" w:space="0" w:color="auto"/>
            </w:tcBorders>
            <w:shd w:val="clear" w:color="000000" w:fill="D99795"/>
            <w:noWrap/>
            <w:vAlign w:val="bottom"/>
            <w:hideMark/>
          </w:tcPr>
          <w:p w:rsidR="009A5F9A" w:rsidRPr="009A5F9A" w:rsidRDefault="00B952B8" w:rsidP="009A5F9A">
            <w:pPr>
              <w:spacing w:after="0" w:line="240" w:lineRule="auto"/>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M</w:t>
            </w:r>
            <w:r w:rsidR="009A5F9A" w:rsidRPr="009A5F9A">
              <w:rPr>
                <w:rFonts w:ascii="Calibri" w:eastAsia="Times New Roman" w:hAnsi="Calibri" w:cs="Times New Roman"/>
                <w:color w:val="000000"/>
                <w:lang w:eastAsia="fr-FR"/>
              </w:rPr>
              <w:t>aintenance</w:t>
            </w:r>
          </w:p>
        </w:tc>
        <w:tc>
          <w:tcPr>
            <w:tcW w:w="1200" w:type="dxa"/>
            <w:tcBorders>
              <w:top w:val="nil"/>
              <w:left w:val="nil"/>
              <w:bottom w:val="single" w:sz="4" w:space="0" w:color="auto"/>
              <w:right w:val="single" w:sz="4" w:space="0" w:color="auto"/>
            </w:tcBorders>
            <w:shd w:val="clear" w:color="000000" w:fill="D99795"/>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1500</w:t>
            </w:r>
          </w:p>
        </w:tc>
        <w:tc>
          <w:tcPr>
            <w:tcW w:w="1200" w:type="dxa"/>
            <w:tcBorders>
              <w:top w:val="nil"/>
              <w:left w:val="nil"/>
              <w:bottom w:val="single" w:sz="4" w:space="0" w:color="auto"/>
              <w:right w:val="single" w:sz="4" w:space="0" w:color="auto"/>
            </w:tcBorders>
            <w:shd w:val="clear" w:color="000000" w:fill="D99795"/>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1500</w:t>
            </w:r>
          </w:p>
        </w:tc>
        <w:tc>
          <w:tcPr>
            <w:tcW w:w="1220" w:type="dxa"/>
            <w:tcBorders>
              <w:top w:val="nil"/>
              <w:left w:val="nil"/>
              <w:bottom w:val="single" w:sz="4" w:space="0" w:color="auto"/>
              <w:right w:val="single" w:sz="4" w:space="0" w:color="auto"/>
            </w:tcBorders>
            <w:shd w:val="clear" w:color="000000" w:fill="D99795"/>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1500</w:t>
            </w:r>
          </w:p>
        </w:tc>
      </w:tr>
      <w:tr w:rsidR="009A5F9A" w:rsidRPr="009A5F9A" w:rsidTr="009A5F9A">
        <w:trPr>
          <w:trHeight w:val="300"/>
        </w:trPr>
        <w:tc>
          <w:tcPr>
            <w:tcW w:w="3340" w:type="dxa"/>
            <w:tcBorders>
              <w:top w:val="nil"/>
              <w:left w:val="single" w:sz="4" w:space="0" w:color="auto"/>
              <w:bottom w:val="single" w:sz="4" w:space="0" w:color="auto"/>
              <w:right w:val="single" w:sz="4" w:space="0" w:color="auto"/>
            </w:tcBorders>
            <w:shd w:val="clear" w:color="000000" w:fill="D99795"/>
            <w:noWrap/>
            <w:vAlign w:val="bottom"/>
            <w:hideMark/>
          </w:tcPr>
          <w:p w:rsidR="009A5F9A" w:rsidRPr="009A5F9A" w:rsidRDefault="00B952B8" w:rsidP="009A5F9A">
            <w:pPr>
              <w:spacing w:after="0" w:line="240" w:lineRule="auto"/>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intérêt</w:t>
            </w:r>
            <w:r w:rsidR="009A5F9A" w:rsidRPr="009A5F9A">
              <w:rPr>
                <w:rFonts w:ascii="Calibri" w:eastAsia="Times New Roman" w:hAnsi="Calibri" w:cs="Times New Roman"/>
                <w:color w:val="000000"/>
                <w:lang w:eastAsia="fr-FR"/>
              </w:rPr>
              <w:t xml:space="preserve"> emprunt</w:t>
            </w:r>
          </w:p>
        </w:tc>
        <w:tc>
          <w:tcPr>
            <w:tcW w:w="1200" w:type="dxa"/>
            <w:tcBorders>
              <w:top w:val="nil"/>
              <w:left w:val="nil"/>
              <w:bottom w:val="single" w:sz="4" w:space="0" w:color="auto"/>
              <w:right w:val="single" w:sz="4" w:space="0" w:color="auto"/>
            </w:tcBorders>
            <w:shd w:val="clear" w:color="000000" w:fill="D99795"/>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500</w:t>
            </w:r>
          </w:p>
        </w:tc>
        <w:tc>
          <w:tcPr>
            <w:tcW w:w="1200" w:type="dxa"/>
            <w:tcBorders>
              <w:top w:val="nil"/>
              <w:left w:val="nil"/>
              <w:bottom w:val="single" w:sz="4" w:space="0" w:color="auto"/>
              <w:right w:val="single" w:sz="4" w:space="0" w:color="auto"/>
            </w:tcBorders>
            <w:shd w:val="clear" w:color="000000" w:fill="D99795"/>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400</w:t>
            </w:r>
          </w:p>
        </w:tc>
        <w:tc>
          <w:tcPr>
            <w:tcW w:w="1220" w:type="dxa"/>
            <w:tcBorders>
              <w:top w:val="nil"/>
              <w:left w:val="nil"/>
              <w:bottom w:val="single" w:sz="4" w:space="0" w:color="auto"/>
              <w:right w:val="single" w:sz="4" w:space="0" w:color="auto"/>
            </w:tcBorders>
            <w:shd w:val="clear" w:color="000000" w:fill="D99795"/>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100</w:t>
            </w:r>
          </w:p>
        </w:tc>
      </w:tr>
      <w:tr w:rsidR="009A5F9A" w:rsidRPr="009A5F9A" w:rsidTr="009A5F9A">
        <w:trPr>
          <w:trHeight w:val="300"/>
        </w:trPr>
        <w:tc>
          <w:tcPr>
            <w:tcW w:w="3340" w:type="dxa"/>
            <w:tcBorders>
              <w:top w:val="nil"/>
              <w:left w:val="single" w:sz="4" w:space="0" w:color="auto"/>
              <w:bottom w:val="single" w:sz="4" w:space="0" w:color="auto"/>
              <w:right w:val="single" w:sz="4" w:space="0" w:color="auto"/>
            </w:tcBorders>
            <w:shd w:val="clear" w:color="000000" w:fill="D99795"/>
            <w:noWrap/>
            <w:vAlign w:val="bottom"/>
            <w:hideMark/>
          </w:tcPr>
          <w:p w:rsidR="009A5F9A" w:rsidRPr="009A5F9A" w:rsidRDefault="00B952B8" w:rsidP="009A5F9A">
            <w:pPr>
              <w:spacing w:after="0" w:line="240" w:lineRule="auto"/>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L</w:t>
            </w:r>
            <w:r w:rsidR="009A5F9A" w:rsidRPr="009A5F9A">
              <w:rPr>
                <w:rFonts w:ascii="Calibri" w:eastAsia="Times New Roman" w:hAnsi="Calibri" w:cs="Times New Roman"/>
                <w:color w:val="000000"/>
                <w:lang w:eastAsia="fr-FR"/>
              </w:rPr>
              <w:t>icence</w:t>
            </w:r>
          </w:p>
        </w:tc>
        <w:tc>
          <w:tcPr>
            <w:tcW w:w="1200" w:type="dxa"/>
            <w:tcBorders>
              <w:top w:val="nil"/>
              <w:left w:val="nil"/>
              <w:bottom w:val="single" w:sz="4" w:space="0" w:color="auto"/>
              <w:right w:val="single" w:sz="4" w:space="0" w:color="auto"/>
            </w:tcBorders>
            <w:shd w:val="clear" w:color="000000" w:fill="D99795"/>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1500</w:t>
            </w:r>
          </w:p>
        </w:tc>
        <w:tc>
          <w:tcPr>
            <w:tcW w:w="1200" w:type="dxa"/>
            <w:tcBorders>
              <w:top w:val="nil"/>
              <w:left w:val="nil"/>
              <w:bottom w:val="single" w:sz="4" w:space="0" w:color="auto"/>
              <w:right w:val="single" w:sz="4" w:space="0" w:color="auto"/>
            </w:tcBorders>
            <w:shd w:val="clear" w:color="000000" w:fill="D99795"/>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1500</w:t>
            </w:r>
          </w:p>
        </w:tc>
        <w:tc>
          <w:tcPr>
            <w:tcW w:w="1220" w:type="dxa"/>
            <w:tcBorders>
              <w:top w:val="nil"/>
              <w:left w:val="nil"/>
              <w:bottom w:val="single" w:sz="4" w:space="0" w:color="auto"/>
              <w:right w:val="single" w:sz="4" w:space="0" w:color="auto"/>
            </w:tcBorders>
            <w:shd w:val="clear" w:color="000000" w:fill="D99795"/>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1500</w:t>
            </w:r>
          </w:p>
        </w:tc>
      </w:tr>
      <w:tr w:rsidR="009A5F9A" w:rsidRPr="009A5F9A" w:rsidTr="009A5F9A">
        <w:trPr>
          <w:trHeight w:val="300"/>
        </w:trPr>
        <w:tc>
          <w:tcPr>
            <w:tcW w:w="3340" w:type="dxa"/>
            <w:tcBorders>
              <w:top w:val="nil"/>
              <w:left w:val="single" w:sz="4" w:space="0" w:color="auto"/>
              <w:bottom w:val="single" w:sz="4" w:space="0" w:color="auto"/>
              <w:right w:val="single" w:sz="4" w:space="0" w:color="auto"/>
            </w:tcBorders>
            <w:shd w:val="clear" w:color="000000" w:fill="D99795"/>
            <w:noWrap/>
            <w:vAlign w:val="bottom"/>
            <w:hideMark/>
          </w:tcPr>
          <w:p w:rsidR="009A5F9A" w:rsidRPr="009A5F9A" w:rsidRDefault="00B952B8" w:rsidP="009A5F9A">
            <w:pPr>
              <w:spacing w:after="0" w:line="240" w:lineRule="auto"/>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F</w:t>
            </w:r>
            <w:r w:rsidR="009A5F9A" w:rsidRPr="009A5F9A">
              <w:rPr>
                <w:rFonts w:ascii="Calibri" w:eastAsia="Times New Roman" w:hAnsi="Calibri" w:cs="Times New Roman"/>
                <w:color w:val="000000"/>
                <w:lang w:eastAsia="fr-FR"/>
              </w:rPr>
              <w:t>onctionnement</w:t>
            </w:r>
          </w:p>
        </w:tc>
        <w:tc>
          <w:tcPr>
            <w:tcW w:w="1200" w:type="dxa"/>
            <w:tcBorders>
              <w:top w:val="nil"/>
              <w:left w:val="nil"/>
              <w:bottom w:val="single" w:sz="4" w:space="0" w:color="auto"/>
              <w:right w:val="single" w:sz="4" w:space="0" w:color="auto"/>
            </w:tcBorders>
            <w:shd w:val="clear" w:color="000000" w:fill="D99795"/>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3500</w:t>
            </w:r>
          </w:p>
        </w:tc>
        <w:tc>
          <w:tcPr>
            <w:tcW w:w="1200" w:type="dxa"/>
            <w:tcBorders>
              <w:top w:val="nil"/>
              <w:left w:val="nil"/>
              <w:bottom w:val="single" w:sz="4" w:space="0" w:color="auto"/>
              <w:right w:val="single" w:sz="4" w:space="0" w:color="auto"/>
            </w:tcBorders>
            <w:shd w:val="clear" w:color="000000" w:fill="D99795"/>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3600</w:t>
            </w:r>
          </w:p>
        </w:tc>
        <w:tc>
          <w:tcPr>
            <w:tcW w:w="1220" w:type="dxa"/>
            <w:tcBorders>
              <w:top w:val="nil"/>
              <w:left w:val="nil"/>
              <w:bottom w:val="single" w:sz="4" w:space="0" w:color="auto"/>
              <w:right w:val="single" w:sz="4" w:space="0" w:color="auto"/>
            </w:tcBorders>
            <w:shd w:val="clear" w:color="000000" w:fill="D99795"/>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3900</w:t>
            </w:r>
          </w:p>
        </w:tc>
      </w:tr>
      <w:tr w:rsidR="009A5F9A" w:rsidRPr="009A5F9A" w:rsidTr="009A5F9A">
        <w:trPr>
          <w:trHeight w:val="300"/>
        </w:trPr>
        <w:tc>
          <w:tcPr>
            <w:tcW w:w="3340" w:type="dxa"/>
            <w:tcBorders>
              <w:top w:val="nil"/>
              <w:left w:val="single" w:sz="4" w:space="0" w:color="auto"/>
              <w:bottom w:val="single" w:sz="4" w:space="0" w:color="auto"/>
              <w:right w:val="single" w:sz="4" w:space="0" w:color="auto"/>
            </w:tcBorders>
            <w:shd w:val="clear" w:color="000000" w:fill="D99795"/>
            <w:noWrap/>
            <w:vAlign w:val="bottom"/>
            <w:hideMark/>
          </w:tcPr>
          <w:p w:rsidR="009A5F9A" w:rsidRPr="009A5F9A" w:rsidRDefault="00B952B8" w:rsidP="009A5F9A">
            <w:pPr>
              <w:spacing w:after="0" w:line="240" w:lineRule="auto"/>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A</w:t>
            </w:r>
            <w:r w:rsidR="009A5F9A" w:rsidRPr="009A5F9A">
              <w:rPr>
                <w:rFonts w:ascii="Calibri" w:eastAsia="Times New Roman" w:hAnsi="Calibri" w:cs="Times New Roman"/>
                <w:color w:val="000000"/>
                <w:lang w:eastAsia="fr-FR"/>
              </w:rPr>
              <w:t>mortissement</w:t>
            </w:r>
          </w:p>
        </w:tc>
        <w:tc>
          <w:tcPr>
            <w:tcW w:w="1200" w:type="dxa"/>
            <w:tcBorders>
              <w:top w:val="nil"/>
              <w:left w:val="nil"/>
              <w:bottom w:val="single" w:sz="4" w:space="0" w:color="auto"/>
              <w:right w:val="single" w:sz="4" w:space="0" w:color="auto"/>
            </w:tcBorders>
            <w:shd w:val="clear" w:color="000000" w:fill="D99795"/>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2000</w:t>
            </w:r>
          </w:p>
        </w:tc>
        <w:tc>
          <w:tcPr>
            <w:tcW w:w="1200" w:type="dxa"/>
            <w:tcBorders>
              <w:top w:val="nil"/>
              <w:left w:val="nil"/>
              <w:bottom w:val="single" w:sz="4" w:space="0" w:color="auto"/>
              <w:right w:val="single" w:sz="4" w:space="0" w:color="auto"/>
            </w:tcBorders>
            <w:shd w:val="clear" w:color="000000" w:fill="D99795"/>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2000</w:t>
            </w:r>
          </w:p>
        </w:tc>
        <w:tc>
          <w:tcPr>
            <w:tcW w:w="1220" w:type="dxa"/>
            <w:tcBorders>
              <w:top w:val="nil"/>
              <w:left w:val="nil"/>
              <w:bottom w:val="single" w:sz="4" w:space="0" w:color="auto"/>
              <w:right w:val="single" w:sz="4" w:space="0" w:color="auto"/>
            </w:tcBorders>
            <w:shd w:val="clear" w:color="000000" w:fill="D99795"/>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2000</w:t>
            </w:r>
          </w:p>
        </w:tc>
      </w:tr>
      <w:tr w:rsidR="009A5F9A" w:rsidRPr="009A5F9A" w:rsidTr="009A5F9A">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9A5F9A" w:rsidRPr="009A5F9A" w:rsidRDefault="009A5F9A" w:rsidP="009A5F9A">
            <w:pPr>
              <w:spacing w:after="0" w:line="240" w:lineRule="auto"/>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total charges</w:t>
            </w:r>
          </w:p>
        </w:tc>
        <w:tc>
          <w:tcPr>
            <w:tcW w:w="1200" w:type="dxa"/>
            <w:tcBorders>
              <w:top w:val="nil"/>
              <w:left w:val="nil"/>
              <w:bottom w:val="single" w:sz="4" w:space="0" w:color="auto"/>
              <w:right w:val="single" w:sz="4" w:space="0" w:color="auto"/>
            </w:tcBorders>
            <w:shd w:val="clear" w:color="auto" w:fill="auto"/>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9000</w:t>
            </w:r>
          </w:p>
        </w:tc>
        <w:tc>
          <w:tcPr>
            <w:tcW w:w="1200" w:type="dxa"/>
            <w:tcBorders>
              <w:top w:val="nil"/>
              <w:left w:val="nil"/>
              <w:bottom w:val="single" w:sz="4" w:space="0" w:color="auto"/>
              <w:right w:val="single" w:sz="4" w:space="0" w:color="auto"/>
            </w:tcBorders>
            <w:shd w:val="clear" w:color="auto" w:fill="auto"/>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9000</w:t>
            </w:r>
          </w:p>
        </w:tc>
        <w:tc>
          <w:tcPr>
            <w:tcW w:w="1220" w:type="dxa"/>
            <w:tcBorders>
              <w:top w:val="nil"/>
              <w:left w:val="nil"/>
              <w:bottom w:val="single" w:sz="4" w:space="0" w:color="auto"/>
              <w:right w:val="single" w:sz="4" w:space="0" w:color="auto"/>
            </w:tcBorders>
            <w:shd w:val="clear" w:color="auto" w:fill="auto"/>
            <w:noWrap/>
            <w:vAlign w:val="bottom"/>
            <w:hideMark/>
          </w:tcPr>
          <w:p w:rsidR="009A5F9A" w:rsidRPr="009A5F9A" w:rsidRDefault="009A5F9A" w:rsidP="009A5F9A">
            <w:pPr>
              <w:spacing w:after="0" w:line="240" w:lineRule="auto"/>
              <w:jc w:val="right"/>
              <w:rPr>
                <w:rFonts w:ascii="Calibri" w:eastAsia="Times New Roman" w:hAnsi="Calibri" w:cs="Times New Roman"/>
                <w:color w:val="000000"/>
                <w:lang w:eastAsia="fr-FR"/>
              </w:rPr>
            </w:pPr>
            <w:r w:rsidRPr="009A5F9A">
              <w:rPr>
                <w:rFonts w:ascii="Calibri" w:eastAsia="Times New Roman" w:hAnsi="Calibri" w:cs="Times New Roman"/>
                <w:color w:val="000000"/>
                <w:lang w:eastAsia="fr-FR"/>
              </w:rPr>
              <w:t>9000</w:t>
            </w:r>
          </w:p>
        </w:tc>
      </w:tr>
      <w:tr w:rsidR="009A5F9A" w:rsidRPr="009A5F9A" w:rsidTr="00614862">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9A5F9A" w:rsidRPr="009A5F9A" w:rsidRDefault="0037658C" w:rsidP="009A5F9A">
            <w:pPr>
              <w:spacing w:after="0" w:line="240" w:lineRule="auto"/>
              <w:rPr>
                <w:rFonts w:ascii="Calibri" w:eastAsia="Times New Roman" w:hAnsi="Calibri" w:cs="Times New Roman"/>
                <w:b/>
                <w:bCs/>
                <w:color w:val="000000"/>
                <w:lang w:eastAsia="fr-FR"/>
              </w:rPr>
            </w:pPr>
            <w:r w:rsidRPr="009A5F9A">
              <w:rPr>
                <w:rFonts w:ascii="Calibri" w:eastAsia="Times New Roman" w:hAnsi="Calibri" w:cs="Times New Roman"/>
                <w:b/>
                <w:bCs/>
                <w:color w:val="000000"/>
                <w:lang w:eastAsia="fr-FR"/>
              </w:rPr>
              <w:t>bénéfice</w:t>
            </w:r>
          </w:p>
        </w:tc>
        <w:tc>
          <w:tcPr>
            <w:tcW w:w="1200" w:type="dxa"/>
            <w:tcBorders>
              <w:top w:val="nil"/>
              <w:left w:val="nil"/>
              <w:bottom w:val="single" w:sz="4" w:space="0" w:color="auto"/>
              <w:right w:val="single" w:sz="4" w:space="0" w:color="auto"/>
            </w:tcBorders>
            <w:shd w:val="clear" w:color="auto" w:fill="auto"/>
            <w:noWrap/>
            <w:vAlign w:val="bottom"/>
            <w:hideMark/>
          </w:tcPr>
          <w:p w:rsidR="009A5F9A" w:rsidRPr="009A5F9A" w:rsidRDefault="009A5F9A" w:rsidP="009A5F9A">
            <w:pPr>
              <w:spacing w:after="0" w:line="240" w:lineRule="auto"/>
              <w:jc w:val="right"/>
              <w:rPr>
                <w:rFonts w:ascii="Calibri" w:eastAsia="Times New Roman" w:hAnsi="Calibri" w:cs="Times New Roman"/>
                <w:b/>
                <w:bCs/>
                <w:color w:val="000000"/>
                <w:lang w:eastAsia="fr-FR"/>
              </w:rPr>
            </w:pPr>
            <w:r w:rsidRPr="009A5F9A">
              <w:rPr>
                <w:rFonts w:ascii="Calibri" w:eastAsia="Times New Roman" w:hAnsi="Calibri" w:cs="Times New Roman"/>
                <w:b/>
                <w:bCs/>
                <w:color w:val="000000"/>
                <w:lang w:eastAsia="fr-FR"/>
              </w:rPr>
              <w:t>3000</w:t>
            </w:r>
          </w:p>
        </w:tc>
        <w:tc>
          <w:tcPr>
            <w:tcW w:w="1200" w:type="dxa"/>
            <w:tcBorders>
              <w:top w:val="nil"/>
              <w:left w:val="nil"/>
              <w:bottom w:val="single" w:sz="4" w:space="0" w:color="auto"/>
              <w:right w:val="single" w:sz="4" w:space="0" w:color="auto"/>
            </w:tcBorders>
            <w:shd w:val="clear" w:color="auto" w:fill="auto"/>
            <w:noWrap/>
            <w:vAlign w:val="bottom"/>
            <w:hideMark/>
          </w:tcPr>
          <w:p w:rsidR="009A5F9A" w:rsidRPr="009A5F9A" w:rsidRDefault="009A5F9A" w:rsidP="009A5F9A">
            <w:pPr>
              <w:spacing w:after="0" w:line="240" w:lineRule="auto"/>
              <w:jc w:val="right"/>
              <w:rPr>
                <w:rFonts w:ascii="Calibri" w:eastAsia="Times New Roman" w:hAnsi="Calibri" w:cs="Times New Roman"/>
                <w:b/>
                <w:bCs/>
                <w:color w:val="000000"/>
                <w:lang w:eastAsia="fr-FR"/>
              </w:rPr>
            </w:pPr>
            <w:r w:rsidRPr="009A5F9A">
              <w:rPr>
                <w:rFonts w:ascii="Calibri" w:eastAsia="Times New Roman" w:hAnsi="Calibri" w:cs="Times New Roman"/>
                <w:b/>
                <w:bCs/>
                <w:color w:val="000000"/>
                <w:lang w:eastAsia="fr-FR"/>
              </w:rPr>
              <w:t>9000</w:t>
            </w:r>
          </w:p>
        </w:tc>
        <w:tc>
          <w:tcPr>
            <w:tcW w:w="1220" w:type="dxa"/>
            <w:tcBorders>
              <w:top w:val="nil"/>
              <w:left w:val="nil"/>
              <w:bottom w:val="single" w:sz="4" w:space="0" w:color="auto"/>
              <w:right w:val="single" w:sz="4" w:space="0" w:color="auto"/>
            </w:tcBorders>
            <w:shd w:val="clear" w:color="auto" w:fill="auto"/>
            <w:noWrap/>
            <w:vAlign w:val="bottom"/>
            <w:hideMark/>
          </w:tcPr>
          <w:p w:rsidR="009A5F9A" w:rsidRPr="009A5F9A" w:rsidRDefault="009A5F9A" w:rsidP="009A5F9A">
            <w:pPr>
              <w:spacing w:after="0" w:line="240" w:lineRule="auto"/>
              <w:jc w:val="right"/>
              <w:rPr>
                <w:rFonts w:ascii="Calibri" w:eastAsia="Times New Roman" w:hAnsi="Calibri" w:cs="Times New Roman"/>
                <w:b/>
                <w:bCs/>
                <w:color w:val="000000"/>
                <w:lang w:eastAsia="fr-FR"/>
              </w:rPr>
            </w:pPr>
            <w:r w:rsidRPr="009A5F9A">
              <w:rPr>
                <w:rFonts w:ascii="Calibri" w:eastAsia="Times New Roman" w:hAnsi="Calibri" w:cs="Times New Roman"/>
                <w:b/>
                <w:bCs/>
                <w:color w:val="000000"/>
                <w:lang w:eastAsia="fr-FR"/>
              </w:rPr>
              <w:t>12000</w:t>
            </w:r>
          </w:p>
        </w:tc>
      </w:tr>
      <w:tr w:rsidR="009A5F9A" w:rsidRPr="009A5F9A" w:rsidTr="00614862">
        <w:trPr>
          <w:trHeight w:val="300"/>
        </w:trPr>
        <w:tc>
          <w:tcPr>
            <w:tcW w:w="3340" w:type="dxa"/>
            <w:tcBorders>
              <w:top w:val="nil"/>
              <w:left w:val="single" w:sz="4" w:space="0" w:color="auto"/>
              <w:bottom w:val="single" w:sz="4" w:space="0" w:color="auto"/>
              <w:right w:val="single" w:sz="4" w:space="0" w:color="auto"/>
            </w:tcBorders>
            <w:shd w:val="clear" w:color="000000" w:fill="FFFF00"/>
            <w:noWrap/>
            <w:vAlign w:val="bottom"/>
            <w:hideMark/>
          </w:tcPr>
          <w:p w:rsidR="009A5F9A" w:rsidRPr="009A5F9A" w:rsidRDefault="009A5F9A" w:rsidP="009A5F9A">
            <w:pPr>
              <w:spacing w:after="0" w:line="240" w:lineRule="auto"/>
              <w:rPr>
                <w:rFonts w:ascii="Calibri" w:eastAsia="Times New Roman" w:hAnsi="Calibri" w:cs="Times New Roman"/>
                <w:b/>
                <w:bCs/>
                <w:color w:val="FF0000"/>
                <w:lang w:eastAsia="fr-FR"/>
              </w:rPr>
            </w:pPr>
            <w:proofErr w:type="gramStart"/>
            <w:r w:rsidRPr="009A5F9A">
              <w:rPr>
                <w:rFonts w:ascii="Calibri" w:eastAsia="Times New Roman" w:hAnsi="Calibri" w:cs="Times New Roman"/>
                <w:b/>
                <w:bCs/>
                <w:color w:val="FF0000"/>
                <w:lang w:eastAsia="fr-FR"/>
              </w:rPr>
              <w:t>i</w:t>
            </w:r>
            <w:r w:rsidR="007A3CC8">
              <w:rPr>
                <w:rFonts w:ascii="Calibri" w:eastAsia="Times New Roman" w:hAnsi="Calibri" w:cs="Times New Roman"/>
                <w:b/>
                <w:bCs/>
                <w:color w:val="FF0000"/>
                <w:lang w:eastAsia="fr-FR"/>
              </w:rPr>
              <w:t>mpôt</w:t>
            </w:r>
            <w:r w:rsidRPr="009A5F9A">
              <w:rPr>
                <w:rFonts w:ascii="Calibri" w:eastAsia="Times New Roman" w:hAnsi="Calibri" w:cs="Times New Roman"/>
                <w:b/>
                <w:bCs/>
                <w:color w:val="FF0000"/>
                <w:lang w:eastAsia="fr-FR"/>
              </w:rPr>
              <w:t>(</w:t>
            </w:r>
            <w:proofErr w:type="gramEnd"/>
            <w:r w:rsidRPr="009A5F9A">
              <w:rPr>
                <w:rFonts w:ascii="Calibri" w:eastAsia="Times New Roman" w:hAnsi="Calibri" w:cs="Times New Roman"/>
                <w:b/>
                <w:bCs/>
                <w:color w:val="FF0000"/>
                <w:lang w:eastAsia="fr-FR"/>
              </w:rPr>
              <w:t xml:space="preserve"> 1/3 )</w:t>
            </w:r>
          </w:p>
        </w:tc>
        <w:tc>
          <w:tcPr>
            <w:tcW w:w="1200" w:type="dxa"/>
            <w:tcBorders>
              <w:top w:val="nil"/>
              <w:left w:val="nil"/>
              <w:bottom w:val="single" w:sz="4" w:space="0" w:color="auto"/>
              <w:right w:val="single" w:sz="4" w:space="0" w:color="auto"/>
            </w:tcBorders>
            <w:shd w:val="clear" w:color="000000" w:fill="FFFF00"/>
            <w:noWrap/>
            <w:vAlign w:val="bottom"/>
            <w:hideMark/>
          </w:tcPr>
          <w:p w:rsidR="009A5F9A" w:rsidRPr="009A5F9A" w:rsidRDefault="009A5F9A" w:rsidP="009A5F9A">
            <w:pPr>
              <w:spacing w:after="0" w:line="240" w:lineRule="auto"/>
              <w:jc w:val="right"/>
              <w:rPr>
                <w:rFonts w:ascii="Calibri" w:eastAsia="Times New Roman" w:hAnsi="Calibri" w:cs="Times New Roman"/>
                <w:b/>
                <w:bCs/>
                <w:color w:val="FF0000"/>
                <w:lang w:eastAsia="fr-FR"/>
              </w:rPr>
            </w:pPr>
            <w:r w:rsidRPr="009A5F9A">
              <w:rPr>
                <w:rFonts w:ascii="Calibri" w:eastAsia="Times New Roman" w:hAnsi="Calibri" w:cs="Times New Roman"/>
                <w:b/>
                <w:bCs/>
                <w:color w:val="FF0000"/>
                <w:lang w:eastAsia="fr-FR"/>
              </w:rPr>
              <w:t>1000</w:t>
            </w:r>
          </w:p>
        </w:tc>
        <w:tc>
          <w:tcPr>
            <w:tcW w:w="1200" w:type="dxa"/>
            <w:tcBorders>
              <w:top w:val="nil"/>
              <w:left w:val="nil"/>
              <w:bottom w:val="single" w:sz="4" w:space="0" w:color="auto"/>
              <w:right w:val="single" w:sz="4" w:space="0" w:color="auto"/>
            </w:tcBorders>
            <w:shd w:val="clear" w:color="000000" w:fill="FFFF00"/>
            <w:noWrap/>
            <w:vAlign w:val="bottom"/>
            <w:hideMark/>
          </w:tcPr>
          <w:p w:rsidR="009A5F9A" w:rsidRPr="009A5F9A" w:rsidRDefault="009A5F9A" w:rsidP="009A5F9A">
            <w:pPr>
              <w:spacing w:after="0" w:line="240" w:lineRule="auto"/>
              <w:jc w:val="right"/>
              <w:rPr>
                <w:rFonts w:ascii="Calibri" w:eastAsia="Times New Roman" w:hAnsi="Calibri" w:cs="Times New Roman"/>
                <w:b/>
                <w:bCs/>
                <w:color w:val="FF0000"/>
                <w:lang w:eastAsia="fr-FR"/>
              </w:rPr>
            </w:pPr>
            <w:r w:rsidRPr="009A5F9A">
              <w:rPr>
                <w:rFonts w:ascii="Calibri" w:eastAsia="Times New Roman" w:hAnsi="Calibri" w:cs="Times New Roman"/>
                <w:b/>
                <w:bCs/>
                <w:color w:val="FF0000"/>
                <w:lang w:eastAsia="fr-FR"/>
              </w:rPr>
              <w:t>3000</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9A5F9A" w:rsidRPr="009A5F9A" w:rsidRDefault="009A5F9A" w:rsidP="009A5F9A">
            <w:pPr>
              <w:spacing w:after="0" w:line="240" w:lineRule="auto"/>
              <w:rPr>
                <w:rFonts w:ascii="Calibri" w:eastAsia="Times New Roman" w:hAnsi="Calibri" w:cs="Times New Roman"/>
                <w:color w:val="000000"/>
                <w:lang w:eastAsia="fr-FR"/>
              </w:rPr>
            </w:pPr>
          </w:p>
          <w:tbl>
            <w:tblPr>
              <w:tblW w:w="0" w:type="auto"/>
              <w:tblCellSpacing w:w="0" w:type="dxa"/>
              <w:tblCellMar>
                <w:left w:w="0" w:type="dxa"/>
                <w:right w:w="0" w:type="dxa"/>
              </w:tblCellMar>
              <w:tblLook w:val="04A0"/>
            </w:tblPr>
            <w:tblGrid>
              <w:gridCol w:w="1210"/>
            </w:tblGrid>
            <w:tr w:rsidR="009A5F9A" w:rsidRPr="009A5F9A">
              <w:trPr>
                <w:trHeight w:val="300"/>
                <w:tblCellSpacing w:w="0" w:type="dxa"/>
              </w:trPr>
              <w:tc>
                <w:tcPr>
                  <w:tcW w:w="1200" w:type="dxa"/>
                  <w:tcBorders>
                    <w:top w:val="nil"/>
                    <w:left w:val="nil"/>
                    <w:bottom w:val="single" w:sz="4" w:space="0" w:color="auto"/>
                    <w:right w:val="single" w:sz="4" w:space="0" w:color="auto"/>
                  </w:tcBorders>
                  <w:shd w:val="clear" w:color="000000" w:fill="FFFF00"/>
                  <w:noWrap/>
                  <w:vAlign w:val="bottom"/>
                  <w:hideMark/>
                </w:tcPr>
                <w:p w:rsidR="009A5F9A" w:rsidRPr="009A5F9A" w:rsidRDefault="009A5F9A" w:rsidP="009A5F9A">
                  <w:pPr>
                    <w:spacing w:after="0" w:line="240" w:lineRule="auto"/>
                    <w:jc w:val="right"/>
                    <w:rPr>
                      <w:rFonts w:ascii="Calibri" w:eastAsia="Times New Roman" w:hAnsi="Calibri" w:cs="Times New Roman"/>
                      <w:b/>
                      <w:bCs/>
                      <w:color w:val="FF0000"/>
                      <w:lang w:eastAsia="fr-FR"/>
                    </w:rPr>
                  </w:pPr>
                  <w:r w:rsidRPr="009A5F9A">
                    <w:rPr>
                      <w:rFonts w:ascii="Calibri" w:eastAsia="Times New Roman" w:hAnsi="Calibri" w:cs="Times New Roman"/>
                      <w:b/>
                      <w:bCs/>
                      <w:color w:val="FF0000"/>
                      <w:lang w:eastAsia="fr-FR"/>
                    </w:rPr>
                    <w:t>4000</w:t>
                  </w:r>
                </w:p>
              </w:tc>
            </w:tr>
          </w:tbl>
          <w:p w:rsidR="009A5F9A" w:rsidRPr="009A5F9A" w:rsidRDefault="009A5F9A" w:rsidP="009A5F9A">
            <w:pPr>
              <w:spacing w:after="0" w:line="240" w:lineRule="auto"/>
              <w:rPr>
                <w:rFonts w:ascii="Calibri" w:eastAsia="Times New Roman" w:hAnsi="Calibri" w:cs="Times New Roman"/>
                <w:color w:val="000000"/>
                <w:lang w:eastAsia="fr-FR"/>
              </w:rPr>
            </w:pPr>
          </w:p>
        </w:tc>
      </w:tr>
    </w:tbl>
    <w:p w:rsidR="00D6493D" w:rsidRDefault="00D6493D" w:rsidP="00D6493D">
      <w:pPr>
        <w:spacing w:after="0" w:line="240" w:lineRule="auto"/>
        <w:rPr>
          <w:rFonts w:eastAsia="Times New Roman" w:cstheme="minorHAnsi"/>
          <w:iCs/>
          <w:noProof/>
          <w:sz w:val="24"/>
          <w:szCs w:val="24"/>
          <w:lang w:eastAsia="fr-FR"/>
        </w:rPr>
      </w:pPr>
    </w:p>
    <w:p w:rsidR="00175CAD" w:rsidRDefault="00175CAD" w:rsidP="00D6493D">
      <w:pPr>
        <w:spacing w:after="0" w:line="240" w:lineRule="auto"/>
        <w:rPr>
          <w:rFonts w:eastAsia="Times New Roman" w:cstheme="minorHAnsi"/>
          <w:iCs/>
          <w:noProof/>
          <w:sz w:val="24"/>
          <w:szCs w:val="24"/>
          <w:lang w:eastAsia="fr-FR"/>
        </w:rPr>
      </w:pPr>
    </w:p>
    <w:tbl>
      <w:tblPr>
        <w:tblW w:w="6960" w:type="dxa"/>
        <w:tblInd w:w="65" w:type="dxa"/>
        <w:tblCellMar>
          <w:left w:w="70" w:type="dxa"/>
          <w:right w:w="70" w:type="dxa"/>
        </w:tblCellMar>
        <w:tblLook w:val="04A0"/>
      </w:tblPr>
      <w:tblGrid>
        <w:gridCol w:w="3340"/>
        <w:gridCol w:w="1200"/>
        <w:gridCol w:w="1200"/>
        <w:gridCol w:w="1355"/>
      </w:tblGrid>
      <w:tr w:rsidR="00175CAD" w:rsidRPr="00175CAD" w:rsidTr="00175CAD">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5CAD" w:rsidRPr="0037658C" w:rsidRDefault="0037658C" w:rsidP="00175CAD">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élément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jc w:val="right"/>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2012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jc w:val="right"/>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2013</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jc w:val="right"/>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2014</w:t>
            </w:r>
          </w:p>
        </w:tc>
      </w:tr>
      <w:tr w:rsidR="00175CAD" w:rsidRPr="00175CAD" w:rsidTr="00175CAD">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CA</w:t>
            </w:r>
          </w:p>
        </w:tc>
        <w:tc>
          <w:tcPr>
            <w:tcW w:w="1200" w:type="dxa"/>
            <w:tcBorders>
              <w:top w:val="nil"/>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jc w:val="right"/>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12000</w:t>
            </w:r>
          </w:p>
        </w:tc>
        <w:tc>
          <w:tcPr>
            <w:tcW w:w="1200" w:type="dxa"/>
            <w:tcBorders>
              <w:top w:val="nil"/>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jc w:val="right"/>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18000</w:t>
            </w:r>
          </w:p>
        </w:tc>
        <w:tc>
          <w:tcPr>
            <w:tcW w:w="1220" w:type="dxa"/>
            <w:tcBorders>
              <w:top w:val="nil"/>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jc w:val="right"/>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21000</w:t>
            </w:r>
          </w:p>
        </w:tc>
      </w:tr>
      <w:tr w:rsidR="00175CAD" w:rsidRPr="00175CAD" w:rsidTr="00175CAD">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charges décaissées</w:t>
            </w:r>
          </w:p>
        </w:tc>
        <w:tc>
          <w:tcPr>
            <w:tcW w:w="1200" w:type="dxa"/>
            <w:tcBorders>
              <w:top w:val="nil"/>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 </w:t>
            </w:r>
          </w:p>
        </w:tc>
        <w:tc>
          <w:tcPr>
            <w:tcW w:w="1220" w:type="dxa"/>
            <w:tcBorders>
              <w:top w:val="nil"/>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 </w:t>
            </w:r>
          </w:p>
        </w:tc>
      </w:tr>
      <w:tr w:rsidR="00175CAD" w:rsidRPr="00175CAD" w:rsidTr="00175CAD">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maintenance</w:t>
            </w:r>
          </w:p>
        </w:tc>
        <w:tc>
          <w:tcPr>
            <w:tcW w:w="1200" w:type="dxa"/>
            <w:tcBorders>
              <w:top w:val="nil"/>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jc w:val="right"/>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1500</w:t>
            </w:r>
          </w:p>
        </w:tc>
        <w:tc>
          <w:tcPr>
            <w:tcW w:w="1200" w:type="dxa"/>
            <w:tcBorders>
              <w:top w:val="nil"/>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jc w:val="right"/>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1500</w:t>
            </w:r>
          </w:p>
        </w:tc>
        <w:tc>
          <w:tcPr>
            <w:tcW w:w="1220" w:type="dxa"/>
            <w:tcBorders>
              <w:top w:val="nil"/>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jc w:val="right"/>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1500</w:t>
            </w:r>
          </w:p>
        </w:tc>
      </w:tr>
      <w:tr w:rsidR="00175CAD" w:rsidRPr="00175CAD" w:rsidTr="00175CAD">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175CAD" w:rsidRPr="00175CAD" w:rsidRDefault="00B952B8" w:rsidP="00175CAD">
            <w:pPr>
              <w:spacing w:after="0" w:line="240" w:lineRule="auto"/>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intérêt</w:t>
            </w:r>
            <w:r w:rsidR="00175CAD" w:rsidRPr="00175CAD">
              <w:rPr>
                <w:rFonts w:ascii="Calibri" w:eastAsia="Times New Roman" w:hAnsi="Calibri" w:cs="Times New Roman"/>
                <w:color w:val="000000"/>
                <w:lang w:eastAsia="fr-FR"/>
              </w:rPr>
              <w:t xml:space="preserve"> emprunt</w:t>
            </w:r>
          </w:p>
        </w:tc>
        <w:tc>
          <w:tcPr>
            <w:tcW w:w="1200" w:type="dxa"/>
            <w:tcBorders>
              <w:top w:val="nil"/>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jc w:val="right"/>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500</w:t>
            </w:r>
          </w:p>
        </w:tc>
        <w:tc>
          <w:tcPr>
            <w:tcW w:w="1200" w:type="dxa"/>
            <w:tcBorders>
              <w:top w:val="nil"/>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jc w:val="right"/>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400</w:t>
            </w:r>
          </w:p>
        </w:tc>
        <w:tc>
          <w:tcPr>
            <w:tcW w:w="1220" w:type="dxa"/>
            <w:tcBorders>
              <w:top w:val="nil"/>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jc w:val="right"/>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100</w:t>
            </w:r>
          </w:p>
        </w:tc>
      </w:tr>
      <w:tr w:rsidR="00175CAD" w:rsidRPr="00175CAD" w:rsidTr="00175CAD">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licence</w:t>
            </w:r>
          </w:p>
        </w:tc>
        <w:tc>
          <w:tcPr>
            <w:tcW w:w="1200" w:type="dxa"/>
            <w:tcBorders>
              <w:top w:val="nil"/>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jc w:val="right"/>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1500</w:t>
            </w:r>
          </w:p>
        </w:tc>
        <w:tc>
          <w:tcPr>
            <w:tcW w:w="1200" w:type="dxa"/>
            <w:tcBorders>
              <w:top w:val="nil"/>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jc w:val="right"/>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1500</w:t>
            </w:r>
          </w:p>
        </w:tc>
        <w:tc>
          <w:tcPr>
            <w:tcW w:w="1220" w:type="dxa"/>
            <w:tcBorders>
              <w:top w:val="nil"/>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jc w:val="right"/>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1500</w:t>
            </w:r>
          </w:p>
        </w:tc>
      </w:tr>
      <w:tr w:rsidR="00175CAD" w:rsidRPr="00175CAD" w:rsidTr="00614862">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fonctionnement</w:t>
            </w:r>
          </w:p>
        </w:tc>
        <w:tc>
          <w:tcPr>
            <w:tcW w:w="1200" w:type="dxa"/>
            <w:tcBorders>
              <w:top w:val="nil"/>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jc w:val="right"/>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3500</w:t>
            </w:r>
          </w:p>
        </w:tc>
        <w:tc>
          <w:tcPr>
            <w:tcW w:w="1200" w:type="dxa"/>
            <w:tcBorders>
              <w:top w:val="nil"/>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jc w:val="right"/>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3600</w:t>
            </w:r>
          </w:p>
        </w:tc>
        <w:tc>
          <w:tcPr>
            <w:tcW w:w="1220" w:type="dxa"/>
            <w:tcBorders>
              <w:top w:val="nil"/>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jc w:val="right"/>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3900</w:t>
            </w:r>
          </w:p>
        </w:tc>
      </w:tr>
      <w:tr w:rsidR="00175CAD" w:rsidRPr="00175CAD" w:rsidTr="00614862">
        <w:trPr>
          <w:trHeight w:val="300"/>
        </w:trPr>
        <w:tc>
          <w:tcPr>
            <w:tcW w:w="3340" w:type="dxa"/>
            <w:tcBorders>
              <w:top w:val="nil"/>
              <w:left w:val="single" w:sz="4" w:space="0" w:color="auto"/>
              <w:bottom w:val="single" w:sz="4" w:space="0" w:color="auto"/>
              <w:right w:val="single" w:sz="4" w:space="0" w:color="auto"/>
            </w:tcBorders>
            <w:shd w:val="clear" w:color="000000" w:fill="FFFF00"/>
            <w:noWrap/>
            <w:vAlign w:val="bottom"/>
            <w:hideMark/>
          </w:tcPr>
          <w:p w:rsidR="00175CAD" w:rsidRPr="00175CAD" w:rsidRDefault="00175CAD" w:rsidP="00175CAD">
            <w:pPr>
              <w:spacing w:after="0" w:line="240" w:lineRule="auto"/>
              <w:rPr>
                <w:rFonts w:ascii="Calibri" w:eastAsia="Times New Roman" w:hAnsi="Calibri" w:cs="Times New Roman"/>
                <w:b/>
                <w:bCs/>
                <w:color w:val="FF0000"/>
                <w:lang w:eastAsia="fr-FR"/>
              </w:rPr>
            </w:pPr>
            <w:r w:rsidRPr="00175CAD">
              <w:rPr>
                <w:rFonts w:ascii="Calibri" w:eastAsia="Times New Roman" w:hAnsi="Calibri" w:cs="Times New Roman"/>
                <w:b/>
                <w:bCs/>
                <w:color w:val="FF0000"/>
                <w:lang w:eastAsia="fr-FR"/>
              </w:rPr>
              <w:t>i</w:t>
            </w:r>
            <w:r w:rsidR="002D7A5D">
              <w:rPr>
                <w:rFonts w:ascii="Calibri" w:eastAsia="Times New Roman" w:hAnsi="Calibri" w:cs="Times New Roman"/>
                <w:b/>
                <w:bCs/>
                <w:color w:val="FF0000"/>
                <w:lang w:eastAsia="fr-FR"/>
              </w:rPr>
              <w:t>mpôt</w:t>
            </w:r>
          </w:p>
        </w:tc>
        <w:tc>
          <w:tcPr>
            <w:tcW w:w="1200" w:type="dxa"/>
            <w:tcBorders>
              <w:top w:val="nil"/>
              <w:left w:val="nil"/>
              <w:bottom w:val="single" w:sz="4" w:space="0" w:color="auto"/>
              <w:right w:val="single" w:sz="4" w:space="0" w:color="auto"/>
            </w:tcBorders>
            <w:shd w:val="clear" w:color="000000" w:fill="FFFF00"/>
            <w:noWrap/>
            <w:vAlign w:val="bottom"/>
            <w:hideMark/>
          </w:tcPr>
          <w:p w:rsidR="00175CAD" w:rsidRPr="00175CAD" w:rsidRDefault="00175CAD" w:rsidP="00175CAD">
            <w:pPr>
              <w:spacing w:after="0" w:line="240" w:lineRule="auto"/>
              <w:jc w:val="right"/>
              <w:rPr>
                <w:rFonts w:ascii="Calibri" w:eastAsia="Times New Roman" w:hAnsi="Calibri" w:cs="Times New Roman"/>
                <w:b/>
                <w:bCs/>
                <w:color w:val="FF0000"/>
                <w:lang w:eastAsia="fr-FR"/>
              </w:rPr>
            </w:pPr>
            <w:r w:rsidRPr="00175CAD">
              <w:rPr>
                <w:rFonts w:ascii="Calibri" w:eastAsia="Times New Roman" w:hAnsi="Calibri" w:cs="Times New Roman"/>
                <w:b/>
                <w:bCs/>
                <w:color w:val="FF0000"/>
                <w:lang w:eastAsia="fr-FR"/>
              </w:rPr>
              <w:t>1000</w:t>
            </w:r>
          </w:p>
        </w:tc>
        <w:tc>
          <w:tcPr>
            <w:tcW w:w="1200" w:type="dxa"/>
            <w:tcBorders>
              <w:top w:val="nil"/>
              <w:left w:val="nil"/>
              <w:bottom w:val="single" w:sz="4" w:space="0" w:color="auto"/>
              <w:right w:val="single" w:sz="4" w:space="0" w:color="auto"/>
            </w:tcBorders>
            <w:shd w:val="clear" w:color="000000" w:fill="FFFF00"/>
            <w:noWrap/>
            <w:vAlign w:val="bottom"/>
            <w:hideMark/>
          </w:tcPr>
          <w:p w:rsidR="00175CAD" w:rsidRPr="00175CAD" w:rsidRDefault="00175CAD" w:rsidP="00175CAD">
            <w:pPr>
              <w:spacing w:after="0" w:line="240" w:lineRule="auto"/>
              <w:jc w:val="right"/>
              <w:rPr>
                <w:rFonts w:ascii="Calibri" w:eastAsia="Times New Roman" w:hAnsi="Calibri" w:cs="Times New Roman"/>
                <w:b/>
                <w:bCs/>
                <w:color w:val="FF0000"/>
                <w:lang w:eastAsia="fr-FR"/>
              </w:rPr>
            </w:pPr>
            <w:r w:rsidRPr="00175CAD">
              <w:rPr>
                <w:rFonts w:ascii="Calibri" w:eastAsia="Times New Roman" w:hAnsi="Calibri" w:cs="Times New Roman"/>
                <w:b/>
                <w:bCs/>
                <w:color w:val="FF0000"/>
                <w:lang w:eastAsia="fr-FR"/>
              </w:rPr>
              <w:t>3000</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rPr>
                <w:rFonts w:ascii="Calibri" w:eastAsia="Times New Roman" w:hAnsi="Calibri" w:cs="Times New Roman"/>
                <w:color w:val="000000"/>
                <w:lang w:eastAsia="fr-FR"/>
              </w:rPr>
            </w:pPr>
          </w:p>
          <w:tbl>
            <w:tblPr>
              <w:tblW w:w="0" w:type="auto"/>
              <w:tblCellSpacing w:w="0" w:type="dxa"/>
              <w:tblCellMar>
                <w:left w:w="0" w:type="dxa"/>
                <w:right w:w="0" w:type="dxa"/>
              </w:tblCellMar>
              <w:tblLook w:val="04A0"/>
            </w:tblPr>
            <w:tblGrid>
              <w:gridCol w:w="1210"/>
            </w:tblGrid>
            <w:tr w:rsidR="00175CAD" w:rsidRPr="00175CAD">
              <w:trPr>
                <w:trHeight w:val="300"/>
                <w:tblCellSpacing w:w="0" w:type="dxa"/>
              </w:trPr>
              <w:tc>
                <w:tcPr>
                  <w:tcW w:w="1200" w:type="dxa"/>
                  <w:tcBorders>
                    <w:top w:val="nil"/>
                    <w:left w:val="nil"/>
                    <w:bottom w:val="single" w:sz="4" w:space="0" w:color="auto"/>
                    <w:right w:val="single" w:sz="4" w:space="0" w:color="auto"/>
                  </w:tcBorders>
                  <w:shd w:val="clear" w:color="000000" w:fill="FFFF00"/>
                  <w:noWrap/>
                  <w:vAlign w:val="bottom"/>
                  <w:hideMark/>
                </w:tcPr>
                <w:p w:rsidR="00175CAD" w:rsidRPr="00175CAD" w:rsidRDefault="00175CAD" w:rsidP="00175CAD">
                  <w:pPr>
                    <w:spacing w:after="0" w:line="240" w:lineRule="auto"/>
                    <w:jc w:val="right"/>
                    <w:rPr>
                      <w:rFonts w:ascii="Calibri" w:eastAsia="Times New Roman" w:hAnsi="Calibri" w:cs="Times New Roman"/>
                      <w:b/>
                      <w:bCs/>
                      <w:color w:val="FF0000"/>
                      <w:lang w:eastAsia="fr-FR"/>
                    </w:rPr>
                  </w:pPr>
                  <w:r w:rsidRPr="00175CAD">
                    <w:rPr>
                      <w:rFonts w:ascii="Calibri" w:eastAsia="Times New Roman" w:hAnsi="Calibri" w:cs="Times New Roman"/>
                      <w:b/>
                      <w:bCs/>
                      <w:color w:val="FF0000"/>
                      <w:lang w:eastAsia="fr-FR"/>
                    </w:rPr>
                    <w:t>4000</w:t>
                  </w:r>
                </w:p>
              </w:tc>
            </w:tr>
          </w:tbl>
          <w:p w:rsidR="00175CAD" w:rsidRPr="00175CAD" w:rsidRDefault="00175CAD" w:rsidP="00175CAD">
            <w:pPr>
              <w:spacing w:after="0" w:line="240" w:lineRule="auto"/>
              <w:rPr>
                <w:rFonts w:ascii="Calibri" w:eastAsia="Times New Roman" w:hAnsi="Calibri" w:cs="Times New Roman"/>
                <w:color w:val="000000"/>
                <w:lang w:eastAsia="fr-FR"/>
              </w:rPr>
            </w:pPr>
          </w:p>
        </w:tc>
      </w:tr>
      <w:tr w:rsidR="00175CAD" w:rsidRPr="00175CAD" w:rsidTr="00614862">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charges décaissées</w:t>
            </w:r>
          </w:p>
        </w:tc>
        <w:tc>
          <w:tcPr>
            <w:tcW w:w="1200" w:type="dxa"/>
            <w:tcBorders>
              <w:top w:val="nil"/>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jc w:val="right"/>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8000</w:t>
            </w:r>
          </w:p>
        </w:tc>
        <w:tc>
          <w:tcPr>
            <w:tcW w:w="1200" w:type="dxa"/>
            <w:tcBorders>
              <w:top w:val="nil"/>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jc w:val="right"/>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10000</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75CAD" w:rsidRPr="00175CAD" w:rsidRDefault="00175CAD" w:rsidP="00175CAD">
            <w:pPr>
              <w:spacing w:after="0" w:line="240" w:lineRule="auto"/>
              <w:jc w:val="right"/>
              <w:rPr>
                <w:rFonts w:ascii="Calibri" w:eastAsia="Times New Roman" w:hAnsi="Calibri" w:cs="Times New Roman"/>
                <w:color w:val="000000"/>
                <w:lang w:eastAsia="fr-FR"/>
              </w:rPr>
            </w:pPr>
            <w:r w:rsidRPr="00175CAD">
              <w:rPr>
                <w:rFonts w:ascii="Calibri" w:eastAsia="Times New Roman" w:hAnsi="Calibri" w:cs="Times New Roman"/>
                <w:color w:val="000000"/>
                <w:lang w:eastAsia="fr-FR"/>
              </w:rPr>
              <w:t>11000</w:t>
            </w:r>
          </w:p>
        </w:tc>
      </w:tr>
      <w:tr w:rsidR="00175CAD" w:rsidRPr="00175CAD" w:rsidTr="00175CAD">
        <w:trPr>
          <w:trHeight w:val="420"/>
        </w:trPr>
        <w:tc>
          <w:tcPr>
            <w:tcW w:w="3340" w:type="dxa"/>
            <w:tcBorders>
              <w:top w:val="nil"/>
              <w:left w:val="single" w:sz="4" w:space="0" w:color="auto"/>
              <w:bottom w:val="single" w:sz="4" w:space="0" w:color="auto"/>
              <w:right w:val="single" w:sz="4" w:space="0" w:color="auto"/>
            </w:tcBorders>
            <w:shd w:val="clear" w:color="000000" w:fill="E46D0A"/>
            <w:noWrap/>
            <w:vAlign w:val="bottom"/>
            <w:hideMark/>
          </w:tcPr>
          <w:p w:rsidR="00175CAD" w:rsidRPr="00175CAD" w:rsidRDefault="00175CAD" w:rsidP="00175CAD">
            <w:pPr>
              <w:spacing w:after="0" w:line="240" w:lineRule="auto"/>
              <w:rPr>
                <w:rFonts w:ascii="Calibri" w:eastAsia="Times New Roman" w:hAnsi="Calibri" w:cs="Times New Roman"/>
                <w:b/>
                <w:bCs/>
                <w:color w:val="000000"/>
                <w:sz w:val="32"/>
                <w:szCs w:val="32"/>
                <w:lang w:eastAsia="fr-FR"/>
              </w:rPr>
            </w:pPr>
            <w:r w:rsidRPr="00175CAD">
              <w:rPr>
                <w:rFonts w:ascii="Calibri" w:eastAsia="Times New Roman" w:hAnsi="Calibri" w:cs="Times New Roman"/>
                <w:b/>
                <w:bCs/>
                <w:color w:val="000000"/>
                <w:sz w:val="32"/>
                <w:szCs w:val="32"/>
                <w:lang w:eastAsia="fr-FR"/>
              </w:rPr>
              <w:t xml:space="preserve">flux de </w:t>
            </w:r>
            <w:proofErr w:type="spellStart"/>
            <w:r w:rsidRPr="00175CAD">
              <w:rPr>
                <w:rFonts w:ascii="Calibri" w:eastAsia="Times New Roman" w:hAnsi="Calibri" w:cs="Times New Roman"/>
                <w:b/>
                <w:bCs/>
                <w:color w:val="000000"/>
                <w:sz w:val="32"/>
                <w:szCs w:val="32"/>
                <w:lang w:eastAsia="fr-FR"/>
              </w:rPr>
              <w:t>tresorerie</w:t>
            </w:r>
            <w:proofErr w:type="spellEnd"/>
            <w:r w:rsidRPr="00175CAD">
              <w:rPr>
                <w:rFonts w:ascii="Calibri" w:eastAsia="Times New Roman" w:hAnsi="Calibri" w:cs="Times New Roman"/>
                <w:b/>
                <w:bCs/>
                <w:color w:val="000000"/>
                <w:sz w:val="32"/>
                <w:szCs w:val="32"/>
                <w:lang w:eastAsia="fr-FR"/>
              </w:rPr>
              <w:t xml:space="preserve"> nette</w:t>
            </w:r>
          </w:p>
        </w:tc>
        <w:tc>
          <w:tcPr>
            <w:tcW w:w="1200" w:type="dxa"/>
            <w:tcBorders>
              <w:top w:val="nil"/>
              <w:left w:val="nil"/>
              <w:bottom w:val="single" w:sz="4" w:space="0" w:color="auto"/>
              <w:right w:val="single" w:sz="4" w:space="0" w:color="auto"/>
            </w:tcBorders>
            <w:shd w:val="clear" w:color="000000" w:fill="E46D0A"/>
            <w:noWrap/>
            <w:vAlign w:val="bottom"/>
            <w:hideMark/>
          </w:tcPr>
          <w:p w:rsidR="00175CAD" w:rsidRPr="00175CAD" w:rsidRDefault="00175CAD" w:rsidP="00175CAD">
            <w:pPr>
              <w:spacing w:after="0" w:line="240" w:lineRule="auto"/>
              <w:jc w:val="right"/>
              <w:rPr>
                <w:rFonts w:ascii="Calibri" w:eastAsia="Times New Roman" w:hAnsi="Calibri" w:cs="Times New Roman"/>
                <w:b/>
                <w:bCs/>
                <w:color w:val="000000"/>
                <w:sz w:val="32"/>
                <w:szCs w:val="32"/>
                <w:lang w:eastAsia="fr-FR"/>
              </w:rPr>
            </w:pPr>
            <w:r w:rsidRPr="00175CAD">
              <w:rPr>
                <w:rFonts w:ascii="Calibri" w:eastAsia="Times New Roman" w:hAnsi="Calibri" w:cs="Times New Roman"/>
                <w:b/>
                <w:bCs/>
                <w:color w:val="000000"/>
                <w:sz w:val="32"/>
                <w:szCs w:val="32"/>
                <w:lang w:eastAsia="fr-FR"/>
              </w:rPr>
              <w:t>4000</w:t>
            </w:r>
          </w:p>
        </w:tc>
        <w:tc>
          <w:tcPr>
            <w:tcW w:w="1200" w:type="dxa"/>
            <w:tcBorders>
              <w:top w:val="nil"/>
              <w:left w:val="nil"/>
              <w:bottom w:val="single" w:sz="4" w:space="0" w:color="auto"/>
              <w:right w:val="single" w:sz="4" w:space="0" w:color="auto"/>
            </w:tcBorders>
            <w:shd w:val="clear" w:color="000000" w:fill="E46D0A"/>
            <w:noWrap/>
            <w:vAlign w:val="bottom"/>
            <w:hideMark/>
          </w:tcPr>
          <w:p w:rsidR="00175CAD" w:rsidRPr="00175CAD" w:rsidRDefault="00175CAD" w:rsidP="00175CAD">
            <w:pPr>
              <w:spacing w:after="0" w:line="240" w:lineRule="auto"/>
              <w:jc w:val="right"/>
              <w:rPr>
                <w:rFonts w:ascii="Calibri" w:eastAsia="Times New Roman" w:hAnsi="Calibri" w:cs="Times New Roman"/>
                <w:b/>
                <w:bCs/>
                <w:color w:val="000000"/>
                <w:sz w:val="32"/>
                <w:szCs w:val="32"/>
                <w:lang w:eastAsia="fr-FR"/>
              </w:rPr>
            </w:pPr>
            <w:r w:rsidRPr="00175CAD">
              <w:rPr>
                <w:rFonts w:ascii="Calibri" w:eastAsia="Times New Roman" w:hAnsi="Calibri" w:cs="Times New Roman"/>
                <w:b/>
                <w:bCs/>
                <w:color w:val="000000"/>
                <w:sz w:val="32"/>
                <w:szCs w:val="32"/>
                <w:lang w:eastAsia="fr-FR"/>
              </w:rPr>
              <w:t>8000</w:t>
            </w:r>
          </w:p>
        </w:tc>
        <w:tc>
          <w:tcPr>
            <w:tcW w:w="1220" w:type="dxa"/>
            <w:tcBorders>
              <w:top w:val="nil"/>
              <w:left w:val="nil"/>
              <w:bottom w:val="single" w:sz="4" w:space="0" w:color="auto"/>
              <w:right w:val="single" w:sz="4" w:space="0" w:color="auto"/>
            </w:tcBorders>
            <w:shd w:val="clear" w:color="000000" w:fill="E46D0A"/>
            <w:noWrap/>
            <w:vAlign w:val="bottom"/>
            <w:hideMark/>
          </w:tcPr>
          <w:p w:rsidR="00175CAD" w:rsidRPr="00175CAD" w:rsidRDefault="00175CAD" w:rsidP="00175CAD">
            <w:pPr>
              <w:spacing w:after="0" w:line="240" w:lineRule="auto"/>
              <w:jc w:val="right"/>
              <w:rPr>
                <w:rFonts w:ascii="Calibri" w:eastAsia="Times New Roman" w:hAnsi="Calibri" w:cs="Times New Roman"/>
                <w:b/>
                <w:bCs/>
                <w:color w:val="000000"/>
                <w:sz w:val="32"/>
                <w:szCs w:val="32"/>
                <w:lang w:eastAsia="fr-FR"/>
              </w:rPr>
            </w:pPr>
            <w:r w:rsidRPr="00175CAD">
              <w:rPr>
                <w:rFonts w:ascii="Calibri" w:eastAsia="Times New Roman" w:hAnsi="Calibri" w:cs="Times New Roman"/>
                <w:b/>
                <w:bCs/>
                <w:color w:val="000000"/>
                <w:sz w:val="32"/>
                <w:szCs w:val="32"/>
                <w:lang w:eastAsia="fr-FR"/>
              </w:rPr>
              <w:t>10000</w:t>
            </w:r>
          </w:p>
        </w:tc>
      </w:tr>
    </w:tbl>
    <w:p w:rsidR="00175CAD" w:rsidRDefault="00175CAD" w:rsidP="00D6493D">
      <w:pPr>
        <w:spacing w:after="0" w:line="240" w:lineRule="auto"/>
        <w:rPr>
          <w:rFonts w:eastAsia="Times New Roman" w:cstheme="minorHAnsi"/>
          <w:iCs/>
          <w:noProof/>
          <w:sz w:val="24"/>
          <w:szCs w:val="24"/>
          <w:lang w:eastAsia="fr-FR"/>
        </w:rPr>
      </w:pPr>
    </w:p>
    <w:p w:rsidR="00175CAD" w:rsidRDefault="00175CAD" w:rsidP="00D6493D">
      <w:pPr>
        <w:spacing w:after="0" w:line="240" w:lineRule="auto"/>
        <w:rPr>
          <w:rFonts w:eastAsia="Times New Roman" w:cstheme="minorHAnsi"/>
          <w:iCs/>
          <w:noProof/>
          <w:sz w:val="24"/>
          <w:szCs w:val="24"/>
          <w:lang w:eastAsia="fr-FR"/>
        </w:rPr>
      </w:pPr>
    </w:p>
    <w:p w:rsidR="00D6493D" w:rsidRDefault="00D6493D" w:rsidP="00D6493D">
      <w:pPr>
        <w:spacing w:after="0" w:line="240" w:lineRule="auto"/>
        <w:rPr>
          <w:rFonts w:eastAsia="Times New Roman" w:cstheme="minorHAnsi"/>
          <w:iCs/>
          <w:noProof/>
          <w:sz w:val="24"/>
          <w:szCs w:val="24"/>
          <w:lang w:eastAsia="fr-FR"/>
        </w:rPr>
      </w:pPr>
      <w:r w:rsidRPr="0065579B">
        <w:rPr>
          <w:sz w:val="40"/>
          <w:szCs w:val="40"/>
        </w:rPr>
        <w:sym w:font="Wingdings" w:char="F03F"/>
      </w:r>
      <w:r>
        <w:rPr>
          <w:rFonts w:eastAsia="Times New Roman" w:cstheme="minorHAnsi"/>
          <w:iCs/>
          <w:noProof/>
          <w:sz w:val="24"/>
          <w:szCs w:val="24"/>
          <w:lang w:eastAsia="fr-FR"/>
        </w:rPr>
        <w:t>calculer</w:t>
      </w:r>
      <w:r w:rsidR="00D9115F">
        <w:rPr>
          <w:rFonts w:eastAsia="Times New Roman" w:cstheme="minorHAnsi"/>
          <w:iCs/>
          <w:noProof/>
          <w:sz w:val="24"/>
          <w:szCs w:val="24"/>
          <w:lang w:eastAsia="fr-FR"/>
        </w:rPr>
        <w:t xml:space="preserve"> </w:t>
      </w:r>
      <w:r>
        <w:rPr>
          <w:rFonts w:eastAsia="Times New Roman" w:cstheme="minorHAnsi"/>
          <w:iCs/>
          <w:noProof/>
          <w:sz w:val="24"/>
          <w:szCs w:val="24"/>
          <w:lang w:eastAsia="fr-FR"/>
        </w:rPr>
        <w:t>le total  de trésorerie nette dégagée pour les 3 années :</w:t>
      </w:r>
    </w:p>
    <w:p w:rsidR="002765A8" w:rsidRDefault="002765A8" w:rsidP="00D6493D">
      <w:pPr>
        <w:spacing w:after="0" w:line="240" w:lineRule="auto"/>
        <w:rPr>
          <w:rFonts w:eastAsia="Times New Roman" w:cstheme="minorHAnsi"/>
          <w:iCs/>
          <w:noProof/>
          <w:sz w:val="24"/>
          <w:szCs w:val="24"/>
          <w:lang w:eastAsia="fr-FR"/>
        </w:rPr>
      </w:pPr>
    </w:p>
    <w:p w:rsidR="002765A8" w:rsidRPr="002765A8" w:rsidRDefault="002765A8" w:rsidP="00D6493D">
      <w:pPr>
        <w:spacing w:after="0" w:line="240" w:lineRule="auto"/>
        <w:rPr>
          <w:rFonts w:eastAsia="Times New Roman" w:cstheme="minorHAnsi"/>
          <w:iCs/>
          <w:noProof/>
          <w:color w:val="0070C0"/>
          <w:sz w:val="24"/>
          <w:szCs w:val="24"/>
          <w:lang w:eastAsia="fr-FR"/>
        </w:rPr>
      </w:pPr>
      <w:r w:rsidRPr="002765A8">
        <w:rPr>
          <w:rFonts w:eastAsia="Times New Roman" w:cstheme="minorHAnsi"/>
          <w:iCs/>
          <w:noProof/>
          <w:color w:val="0070C0"/>
          <w:sz w:val="24"/>
          <w:szCs w:val="24"/>
          <w:lang w:eastAsia="fr-FR"/>
        </w:rPr>
        <w:t xml:space="preserve">Total de trésorerie : </w:t>
      </w:r>
    </w:p>
    <w:p w:rsidR="00D6493D" w:rsidRDefault="00D6493D" w:rsidP="00D6493D">
      <w:pPr>
        <w:spacing w:after="0" w:line="240" w:lineRule="auto"/>
        <w:rPr>
          <w:rFonts w:eastAsia="Times New Roman" w:cstheme="minorHAnsi"/>
          <w:iCs/>
          <w:noProof/>
          <w:sz w:val="24"/>
          <w:szCs w:val="24"/>
          <w:lang w:eastAsia="fr-FR"/>
        </w:rPr>
      </w:pPr>
    </w:p>
    <w:p w:rsidR="00D6493D" w:rsidRDefault="00D6493D" w:rsidP="00D6493D">
      <w:pPr>
        <w:spacing w:after="0" w:line="240" w:lineRule="auto"/>
        <w:rPr>
          <w:rFonts w:eastAsia="Times New Roman" w:cstheme="minorHAnsi"/>
          <w:iCs/>
          <w:noProof/>
          <w:sz w:val="24"/>
          <w:szCs w:val="24"/>
          <w:lang w:eastAsia="fr-FR"/>
        </w:rPr>
      </w:pPr>
      <w:r w:rsidRPr="0065579B">
        <w:rPr>
          <w:sz w:val="40"/>
          <w:szCs w:val="40"/>
        </w:rPr>
        <w:sym w:font="Wingdings" w:char="F03F"/>
      </w:r>
      <w:r>
        <w:rPr>
          <w:rFonts w:eastAsia="Times New Roman" w:cstheme="minorHAnsi"/>
          <w:iCs/>
          <w:noProof/>
          <w:sz w:val="24"/>
          <w:szCs w:val="24"/>
          <w:lang w:eastAsia="fr-FR"/>
        </w:rPr>
        <w:t>cout de l’</w:t>
      </w:r>
      <w:r w:rsidR="00AD390B">
        <w:rPr>
          <w:rFonts w:eastAsia="Times New Roman" w:cstheme="minorHAnsi"/>
          <w:iCs/>
          <w:noProof/>
          <w:sz w:val="24"/>
          <w:szCs w:val="24"/>
          <w:lang w:eastAsia="fr-FR"/>
        </w:rPr>
        <w:t>i</w:t>
      </w:r>
      <w:r>
        <w:rPr>
          <w:rFonts w:eastAsia="Times New Roman" w:cstheme="minorHAnsi"/>
          <w:iCs/>
          <w:noProof/>
          <w:sz w:val="24"/>
          <w:szCs w:val="24"/>
          <w:lang w:eastAsia="fr-FR"/>
        </w:rPr>
        <w:t>nvestissement ?</w:t>
      </w:r>
    </w:p>
    <w:p w:rsidR="002765A8" w:rsidRPr="002765A8" w:rsidRDefault="002765A8" w:rsidP="00D6493D">
      <w:pPr>
        <w:spacing w:after="0" w:line="240" w:lineRule="auto"/>
        <w:rPr>
          <w:rFonts w:eastAsia="Times New Roman" w:cstheme="minorHAnsi"/>
          <w:iCs/>
          <w:noProof/>
          <w:color w:val="0070C0"/>
          <w:sz w:val="24"/>
          <w:szCs w:val="24"/>
          <w:lang w:eastAsia="fr-FR"/>
        </w:rPr>
      </w:pPr>
      <w:r w:rsidRPr="002765A8">
        <w:rPr>
          <w:rFonts w:eastAsia="Times New Roman" w:cstheme="minorHAnsi"/>
          <w:iCs/>
          <w:noProof/>
          <w:color w:val="0070C0"/>
          <w:sz w:val="24"/>
          <w:szCs w:val="24"/>
          <w:lang w:eastAsia="fr-FR"/>
        </w:rPr>
        <w:t>Le prix du serveur est</w:t>
      </w:r>
      <w:r w:rsidR="00B952B8">
        <w:rPr>
          <w:rFonts w:eastAsia="Times New Roman" w:cstheme="minorHAnsi"/>
          <w:iCs/>
          <w:noProof/>
          <w:color w:val="0070C0"/>
          <w:sz w:val="24"/>
          <w:szCs w:val="24"/>
          <w:lang w:eastAsia="fr-FR"/>
        </w:rPr>
        <w:t xml:space="preserve"> de </w:t>
      </w:r>
      <w:r w:rsidRPr="002765A8">
        <w:rPr>
          <w:rFonts w:eastAsia="Times New Roman" w:cstheme="minorHAnsi"/>
          <w:iCs/>
          <w:noProof/>
          <w:color w:val="0070C0"/>
          <w:sz w:val="24"/>
          <w:szCs w:val="24"/>
          <w:lang w:eastAsia="fr-FR"/>
        </w:rPr>
        <w:t xml:space="preserve"> </w:t>
      </w:r>
      <w:r w:rsidR="00B952B8">
        <w:rPr>
          <w:rFonts w:eastAsia="Times New Roman" w:cstheme="minorHAnsi"/>
          <w:iCs/>
          <w:noProof/>
          <w:color w:val="0070C0"/>
          <w:sz w:val="24"/>
          <w:szCs w:val="24"/>
          <w:lang w:eastAsia="fr-FR"/>
        </w:rPr>
        <w:t xml:space="preserve">_________ </w:t>
      </w:r>
      <w:r w:rsidRPr="002765A8">
        <w:rPr>
          <w:rFonts w:eastAsia="Times New Roman" w:cstheme="minorHAnsi"/>
          <w:iCs/>
          <w:noProof/>
          <w:color w:val="0070C0"/>
          <w:sz w:val="24"/>
          <w:szCs w:val="24"/>
          <w:lang w:eastAsia="fr-FR"/>
        </w:rPr>
        <w:t>€</w:t>
      </w:r>
    </w:p>
    <w:p w:rsidR="00D6493D" w:rsidRDefault="00D6493D" w:rsidP="00D6493D">
      <w:pPr>
        <w:spacing w:after="0" w:line="240" w:lineRule="auto"/>
        <w:rPr>
          <w:rFonts w:eastAsia="Times New Roman" w:cstheme="minorHAnsi"/>
          <w:iCs/>
          <w:noProof/>
          <w:sz w:val="24"/>
          <w:szCs w:val="24"/>
          <w:lang w:eastAsia="fr-FR"/>
        </w:rPr>
      </w:pPr>
    </w:p>
    <w:p w:rsidR="0037037C" w:rsidRDefault="0037037C" w:rsidP="00D6493D">
      <w:pPr>
        <w:spacing w:after="0" w:line="240" w:lineRule="auto"/>
        <w:rPr>
          <w:rFonts w:eastAsia="Times New Roman" w:cstheme="minorHAnsi"/>
          <w:iCs/>
          <w:noProof/>
          <w:sz w:val="24"/>
          <w:szCs w:val="24"/>
          <w:lang w:eastAsia="fr-FR"/>
        </w:rPr>
      </w:pPr>
    </w:p>
    <w:p w:rsidR="00D6493D" w:rsidRDefault="00D6493D" w:rsidP="00D6493D">
      <w:pPr>
        <w:spacing w:after="0" w:line="240" w:lineRule="auto"/>
        <w:rPr>
          <w:rFonts w:eastAsia="Times New Roman" w:cstheme="minorHAnsi"/>
          <w:iCs/>
          <w:noProof/>
          <w:sz w:val="24"/>
          <w:szCs w:val="24"/>
          <w:lang w:eastAsia="fr-FR"/>
        </w:rPr>
      </w:pPr>
      <w:r>
        <w:rPr>
          <w:rFonts w:eastAsia="Times New Roman" w:cstheme="minorHAnsi"/>
          <w:iCs/>
          <w:noProof/>
          <w:sz w:val="24"/>
          <w:szCs w:val="24"/>
          <w:lang w:eastAsia="fr-FR"/>
        </w:rPr>
        <w:lastRenderedPageBreak/>
        <w:t xml:space="preserve"> </w:t>
      </w:r>
      <w:r w:rsidRPr="0065579B">
        <w:rPr>
          <w:sz w:val="40"/>
          <w:szCs w:val="40"/>
        </w:rPr>
        <w:sym w:font="Wingdings" w:char="F03F"/>
      </w:r>
      <w:r>
        <w:rPr>
          <w:rFonts w:eastAsia="Times New Roman" w:cstheme="minorHAnsi"/>
          <w:iCs/>
          <w:noProof/>
          <w:sz w:val="24"/>
          <w:szCs w:val="24"/>
          <w:lang w:eastAsia="fr-FR"/>
        </w:rPr>
        <w:t xml:space="preserve">le projet </w:t>
      </w:r>
      <w:r w:rsidR="00AD390B">
        <w:rPr>
          <w:rFonts w:eastAsia="Times New Roman" w:cstheme="minorHAnsi"/>
          <w:iCs/>
          <w:noProof/>
          <w:sz w:val="24"/>
          <w:szCs w:val="24"/>
          <w:lang w:eastAsia="fr-FR"/>
        </w:rPr>
        <w:t>peut-il etre retenu par l’entreprise</w:t>
      </w:r>
      <w:r>
        <w:rPr>
          <w:rFonts w:eastAsia="Times New Roman" w:cstheme="minorHAnsi"/>
          <w:iCs/>
          <w:noProof/>
          <w:sz w:val="24"/>
          <w:szCs w:val="24"/>
          <w:lang w:eastAsia="fr-FR"/>
        </w:rPr>
        <w:t> ?</w:t>
      </w:r>
    </w:p>
    <w:p w:rsidR="00AD390B" w:rsidRPr="00B952B8" w:rsidRDefault="002765A8" w:rsidP="00B952B8">
      <w:pPr>
        <w:spacing w:after="0" w:line="240" w:lineRule="auto"/>
        <w:jc w:val="center"/>
        <w:rPr>
          <w:rFonts w:eastAsia="Times New Roman" w:cstheme="minorHAnsi"/>
          <w:b/>
          <w:iCs/>
          <w:noProof/>
          <w:color w:val="0070C0"/>
          <w:sz w:val="24"/>
          <w:szCs w:val="24"/>
          <w:lang w:eastAsia="fr-FR"/>
        </w:rPr>
      </w:pPr>
      <w:r w:rsidRPr="00B952B8">
        <w:rPr>
          <w:rFonts w:eastAsia="Times New Roman" w:cstheme="minorHAnsi"/>
          <w:b/>
          <w:iCs/>
          <w:noProof/>
          <w:color w:val="0070C0"/>
          <w:sz w:val="24"/>
          <w:szCs w:val="24"/>
          <w:lang w:eastAsia="fr-FR"/>
        </w:rPr>
        <w:t>Trésorerie &gt; investissement</w:t>
      </w:r>
    </w:p>
    <w:p w:rsidR="00A174BF" w:rsidRDefault="002765A8" w:rsidP="00A174BF">
      <w:pPr>
        <w:spacing w:after="0" w:line="240" w:lineRule="auto"/>
        <w:jc w:val="center"/>
        <w:rPr>
          <w:rFonts w:eastAsia="Times New Roman" w:cstheme="minorHAnsi"/>
          <w:iCs/>
          <w:noProof/>
          <w:color w:val="0070C0"/>
          <w:sz w:val="24"/>
          <w:szCs w:val="24"/>
          <w:lang w:eastAsia="fr-FR"/>
        </w:rPr>
      </w:pPr>
      <w:r w:rsidRPr="002765A8">
        <w:rPr>
          <w:rFonts w:eastAsia="Times New Roman" w:cstheme="minorHAnsi"/>
          <w:iCs/>
          <w:noProof/>
          <w:color w:val="0070C0"/>
          <w:sz w:val="24"/>
          <w:szCs w:val="24"/>
          <w:lang w:eastAsia="fr-FR"/>
        </w:rPr>
        <w:sym w:font="Wingdings" w:char="F0F0"/>
      </w:r>
    </w:p>
    <w:p w:rsidR="00A174BF" w:rsidRDefault="002765A8" w:rsidP="00A174BF">
      <w:pPr>
        <w:spacing w:after="0" w:line="240" w:lineRule="auto"/>
        <w:jc w:val="center"/>
        <w:rPr>
          <w:rFonts w:eastAsia="Times New Roman" w:cstheme="minorHAnsi"/>
          <w:iCs/>
          <w:noProof/>
          <w:color w:val="0070C0"/>
          <w:sz w:val="24"/>
          <w:szCs w:val="24"/>
          <w:lang w:eastAsia="fr-FR"/>
        </w:rPr>
      </w:pPr>
      <w:r w:rsidRPr="002765A8">
        <w:rPr>
          <w:rFonts w:eastAsia="Times New Roman" w:cstheme="minorHAnsi"/>
          <w:iCs/>
          <w:noProof/>
          <w:color w:val="0070C0"/>
          <w:sz w:val="24"/>
          <w:szCs w:val="24"/>
          <w:lang w:eastAsia="fr-FR"/>
        </w:rPr>
        <w:t>donc l’investissem</w:t>
      </w:r>
      <w:r w:rsidR="000009BE">
        <w:rPr>
          <w:rFonts w:eastAsia="Times New Roman" w:cstheme="minorHAnsi"/>
          <w:iCs/>
          <w:noProof/>
          <w:color w:val="0070C0"/>
          <w:sz w:val="24"/>
          <w:szCs w:val="24"/>
          <w:lang w:eastAsia="fr-FR"/>
        </w:rPr>
        <w:t>e</w:t>
      </w:r>
      <w:r w:rsidRPr="002765A8">
        <w:rPr>
          <w:rFonts w:eastAsia="Times New Roman" w:cstheme="minorHAnsi"/>
          <w:iCs/>
          <w:noProof/>
          <w:color w:val="0070C0"/>
          <w:sz w:val="24"/>
          <w:szCs w:val="24"/>
          <w:lang w:eastAsia="fr-FR"/>
        </w:rPr>
        <w:t xml:space="preserve">nt </w:t>
      </w:r>
      <w:r w:rsidR="00AD390B">
        <w:rPr>
          <w:rFonts w:eastAsia="Times New Roman" w:cstheme="minorHAnsi"/>
          <w:iCs/>
          <w:noProof/>
          <w:color w:val="0070C0"/>
          <w:sz w:val="24"/>
          <w:szCs w:val="24"/>
          <w:lang w:eastAsia="fr-FR"/>
        </w:rPr>
        <w:t>dégage de la tresorerie</w:t>
      </w:r>
      <w:r w:rsidR="00431BC3">
        <w:rPr>
          <w:rFonts w:eastAsia="Times New Roman" w:cstheme="minorHAnsi"/>
          <w:iCs/>
          <w:noProof/>
          <w:color w:val="0070C0"/>
          <w:sz w:val="24"/>
          <w:szCs w:val="24"/>
          <w:lang w:eastAsia="fr-FR"/>
        </w:rPr>
        <w:t>,</w:t>
      </w:r>
    </w:p>
    <w:p w:rsidR="00D6493D" w:rsidRPr="00A174BF" w:rsidRDefault="00B952B8" w:rsidP="00A174BF">
      <w:pPr>
        <w:spacing w:after="0" w:line="240" w:lineRule="auto"/>
        <w:jc w:val="center"/>
        <w:rPr>
          <w:rFonts w:eastAsia="Times New Roman" w:cstheme="minorHAnsi"/>
          <w:b/>
          <w:iCs/>
          <w:noProof/>
          <w:color w:val="0070C0"/>
          <w:sz w:val="24"/>
          <w:szCs w:val="24"/>
          <w:lang w:eastAsia="fr-FR"/>
        </w:rPr>
      </w:pPr>
      <w:r w:rsidRPr="00A174BF">
        <w:rPr>
          <w:rFonts w:eastAsia="Times New Roman" w:cstheme="minorHAnsi"/>
          <w:b/>
          <w:iCs/>
          <w:noProof/>
          <w:color w:val="0070C0"/>
          <w:sz w:val="24"/>
          <w:szCs w:val="24"/>
          <w:lang w:eastAsia="fr-FR"/>
        </w:rPr>
        <w:t>il peut ê</w:t>
      </w:r>
      <w:r w:rsidR="00AD390B" w:rsidRPr="00A174BF">
        <w:rPr>
          <w:rFonts w:eastAsia="Times New Roman" w:cstheme="minorHAnsi"/>
          <w:b/>
          <w:iCs/>
          <w:noProof/>
          <w:color w:val="0070C0"/>
          <w:sz w:val="24"/>
          <w:szCs w:val="24"/>
          <w:lang w:eastAsia="fr-FR"/>
        </w:rPr>
        <w:t xml:space="preserve">tre retenu </w:t>
      </w:r>
      <w:r w:rsidR="002765A8" w:rsidRPr="00A174BF">
        <w:rPr>
          <w:rFonts w:eastAsia="Times New Roman" w:cstheme="minorHAnsi"/>
          <w:b/>
          <w:iCs/>
          <w:noProof/>
          <w:color w:val="0070C0"/>
          <w:sz w:val="24"/>
          <w:szCs w:val="24"/>
          <w:lang w:eastAsia="fr-FR"/>
        </w:rPr>
        <w:t xml:space="preserve"> </w:t>
      </w:r>
      <w:r w:rsidR="00AD390B" w:rsidRPr="00A174BF">
        <w:rPr>
          <w:rFonts w:eastAsia="Times New Roman" w:cstheme="minorHAnsi"/>
          <w:b/>
          <w:iCs/>
          <w:noProof/>
          <w:color w:val="0070C0"/>
          <w:sz w:val="24"/>
          <w:szCs w:val="24"/>
          <w:lang w:eastAsia="fr-FR"/>
        </w:rPr>
        <w:t>par</w:t>
      </w:r>
      <w:r w:rsidR="002765A8" w:rsidRPr="00A174BF">
        <w:rPr>
          <w:rFonts w:eastAsia="Times New Roman" w:cstheme="minorHAnsi"/>
          <w:b/>
          <w:iCs/>
          <w:noProof/>
          <w:color w:val="0070C0"/>
          <w:sz w:val="24"/>
          <w:szCs w:val="24"/>
          <w:lang w:eastAsia="fr-FR"/>
        </w:rPr>
        <w:t xml:space="preserve"> l’entr</w:t>
      </w:r>
      <w:r w:rsidRPr="00A174BF">
        <w:rPr>
          <w:rFonts w:eastAsia="Times New Roman" w:cstheme="minorHAnsi"/>
          <w:b/>
          <w:iCs/>
          <w:noProof/>
          <w:color w:val="0070C0"/>
          <w:sz w:val="24"/>
          <w:szCs w:val="24"/>
          <w:lang w:eastAsia="fr-FR"/>
        </w:rPr>
        <w:t>e</w:t>
      </w:r>
      <w:r w:rsidR="002765A8" w:rsidRPr="00A174BF">
        <w:rPr>
          <w:rFonts w:eastAsia="Times New Roman" w:cstheme="minorHAnsi"/>
          <w:b/>
          <w:iCs/>
          <w:noProof/>
          <w:color w:val="0070C0"/>
          <w:sz w:val="24"/>
          <w:szCs w:val="24"/>
          <w:lang w:eastAsia="fr-FR"/>
        </w:rPr>
        <w:t>prise.</w:t>
      </w:r>
    </w:p>
    <w:p w:rsidR="00152D19" w:rsidRDefault="00152D19" w:rsidP="0065579B">
      <w:pPr>
        <w:spacing w:after="0" w:line="240" w:lineRule="auto"/>
        <w:rPr>
          <w:rFonts w:eastAsia="Times New Roman" w:cstheme="minorHAnsi"/>
          <w:iCs/>
          <w:noProof/>
          <w:sz w:val="24"/>
          <w:szCs w:val="24"/>
          <w:lang w:eastAsia="fr-FR"/>
        </w:rPr>
      </w:pPr>
    </w:p>
    <w:p w:rsidR="00A74785" w:rsidRDefault="00A74785" w:rsidP="00A74785">
      <w:pPr>
        <w:spacing w:after="0" w:line="240" w:lineRule="auto"/>
        <w:ind w:left="360"/>
        <w:rPr>
          <w:b/>
          <w:u w:val="single"/>
        </w:rPr>
      </w:pPr>
      <w:r>
        <w:rPr>
          <w:b/>
          <w:u w:val="single"/>
        </w:rPr>
        <w:t xml:space="preserve">Application  1 : </w:t>
      </w:r>
    </w:p>
    <w:p w:rsidR="00A74785" w:rsidRDefault="00A74785" w:rsidP="00A74785"/>
    <w:p w:rsidR="00A74785" w:rsidRDefault="00A74785" w:rsidP="00A74785">
      <w:smartTag w:uri="urn:schemas-microsoft-com:office:smarttags" w:element="PersonName">
        <w:smartTagPr>
          <w:attr w:name="ProductID" w:val="La SARL DUGAS"/>
        </w:smartTagPr>
        <w:r>
          <w:t>La SARL DUGAS</w:t>
        </w:r>
      </w:smartTag>
      <w:r>
        <w:t xml:space="preserve"> fabrique et commercialise des disques laser un peu partout en France. Le marché ne dépasse pas 3%. Le gérant étudie un projet de développement d’un site internet  qui leur permettrait de développer son chiffre d’affaires. Le coût d’investissement est estimé à 155 000 € une somme considérable pour cette PME.</w:t>
      </w:r>
    </w:p>
    <w:p w:rsidR="00A74785" w:rsidRDefault="00A74785" w:rsidP="00A74785"/>
    <w:p w:rsidR="00A74785" w:rsidRDefault="00A74785" w:rsidP="00A74785">
      <w:pPr>
        <w:numPr>
          <w:ilvl w:val="0"/>
          <w:numId w:val="8"/>
        </w:numPr>
        <w:spacing w:after="0" w:line="240" w:lineRule="auto"/>
      </w:pPr>
      <w:r>
        <w:t>La durée de vie de l’investissement est estimée à 4 ans. il est amorti selon le système linéaire</w:t>
      </w:r>
      <w:r w:rsidR="00B055E9">
        <w:t>, sans valeur résiduelle</w:t>
      </w:r>
      <w:proofErr w:type="gramStart"/>
      <w:r w:rsidR="00B055E9">
        <w:t>.</w:t>
      </w:r>
      <w:r>
        <w:t>.</w:t>
      </w:r>
      <w:proofErr w:type="gramEnd"/>
    </w:p>
    <w:p w:rsidR="00A74785" w:rsidRDefault="00A74785" w:rsidP="00A74785">
      <w:pPr>
        <w:numPr>
          <w:ilvl w:val="0"/>
          <w:numId w:val="8"/>
        </w:numPr>
        <w:spacing w:after="0" w:line="240" w:lineRule="auto"/>
      </w:pPr>
      <w:r>
        <w:t>Grâce à cet investissement, le chiffre d’affaires serait  de 41 160 €  les deux premières années puis de 45 800 la 3è année et de 51 900 la dernière année.</w:t>
      </w:r>
    </w:p>
    <w:p w:rsidR="00A74785" w:rsidRDefault="00A74785" w:rsidP="00A74785">
      <w:pPr>
        <w:numPr>
          <w:ilvl w:val="0"/>
          <w:numId w:val="8"/>
        </w:numPr>
        <w:spacing w:after="0" w:line="240" w:lineRule="auto"/>
      </w:pPr>
      <w:r>
        <w:t xml:space="preserve">La société devra faire face à de nouvelles dépenses </w:t>
      </w:r>
      <w:r w:rsidR="003041F4">
        <w:t xml:space="preserve">(hors </w:t>
      </w:r>
      <w:r w:rsidR="00B055E9">
        <w:t>impôt)</w:t>
      </w:r>
      <w:r w:rsidR="003041F4">
        <w:t xml:space="preserve"> </w:t>
      </w:r>
      <w:r>
        <w:t>qui représentent 5% du chiffre d’affaires.</w:t>
      </w:r>
    </w:p>
    <w:p w:rsidR="003041F4" w:rsidRDefault="003041F4" w:rsidP="00A74785">
      <w:pPr>
        <w:numPr>
          <w:ilvl w:val="0"/>
          <w:numId w:val="8"/>
        </w:numPr>
        <w:spacing w:after="0" w:line="240" w:lineRule="auto"/>
      </w:pPr>
      <w:r>
        <w:t>L’</w:t>
      </w:r>
      <w:r w:rsidR="00B055E9">
        <w:t>impôt</w:t>
      </w:r>
      <w:r>
        <w:t xml:space="preserve"> sur les bénéfices est de 1/</w:t>
      </w:r>
      <w:r w:rsidR="00E11BE3">
        <w:t>3</w:t>
      </w:r>
      <w:r>
        <w:t xml:space="preserve"> du bénéfice réalisé.</w:t>
      </w:r>
    </w:p>
    <w:p w:rsidR="00A74785" w:rsidRDefault="00A74785" w:rsidP="00A74785"/>
    <w:p w:rsidR="00A74785" w:rsidRDefault="00A74785" w:rsidP="00B055E9">
      <w:pPr>
        <w:spacing w:before="120" w:after="120" w:line="240" w:lineRule="auto"/>
        <w:jc w:val="both"/>
        <w:rPr>
          <w:sz w:val="24"/>
          <w:szCs w:val="24"/>
        </w:rPr>
      </w:pPr>
      <w:r w:rsidRPr="0065579B">
        <w:rPr>
          <w:sz w:val="40"/>
          <w:szCs w:val="40"/>
        </w:rPr>
        <w:sym w:font="Wingdings" w:char="F03F"/>
      </w:r>
      <w:r>
        <w:rPr>
          <w:sz w:val="24"/>
          <w:szCs w:val="24"/>
        </w:rPr>
        <w:t>L’entreprise peut-elle envisager d’investir dans ce projet ?</w:t>
      </w:r>
    </w:p>
    <w:p w:rsidR="00B055E9" w:rsidRDefault="00B055E9" w:rsidP="00B055E9">
      <w:pPr>
        <w:spacing w:before="120" w:after="120" w:line="240" w:lineRule="auto"/>
        <w:jc w:val="both"/>
        <w:rPr>
          <w:sz w:val="24"/>
          <w:szCs w:val="24"/>
        </w:rPr>
      </w:pPr>
    </w:p>
    <w:p w:rsidR="00B055E9" w:rsidRDefault="00B055E9" w:rsidP="00B055E9">
      <w:pPr>
        <w:spacing w:before="120" w:after="120" w:line="240" w:lineRule="auto"/>
        <w:jc w:val="both"/>
        <w:rPr>
          <w:sz w:val="24"/>
          <w:szCs w:val="24"/>
        </w:rPr>
      </w:pPr>
      <w:r>
        <w:rPr>
          <w:sz w:val="24"/>
          <w:szCs w:val="24"/>
        </w:rPr>
        <w:t>Calcul du montant de l’</w:t>
      </w:r>
      <w:r w:rsidR="003C6D8F">
        <w:rPr>
          <w:sz w:val="24"/>
          <w:szCs w:val="24"/>
        </w:rPr>
        <w:t>impôt</w:t>
      </w:r>
    </w:p>
    <w:tbl>
      <w:tblPr>
        <w:tblW w:w="8140" w:type="dxa"/>
        <w:tblInd w:w="65" w:type="dxa"/>
        <w:tblCellMar>
          <w:left w:w="70" w:type="dxa"/>
          <w:right w:w="70" w:type="dxa"/>
        </w:tblCellMar>
        <w:tblLook w:val="04A0"/>
      </w:tblPr>
      <w:tblGrid>
        <w:gridCol w:w="3340"/>
        <w:gridCol w:w="1201"/>
        <w:gridCol w:w="1201"/>
        <w:gridCol w:w="1201"/>
        <w:gridCol w:w="1201"/>
      </w:tblGrid>
      <w:tr w:rsidR="003C6D8F" w:rsidRPr="003C6D8F" w:rsidTr="003C6D8F">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investissement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3C6D8F" w:rsidRPr="003C6D8F" w:rsidRDefault="003C6D8F" w:rsidP="003C6D8F">
            <w:pPr>
              <w:spacing w:after="0" w:line="240" w:lineRule="auto"/>
              <w:jc w:val="right"/>
              <w:rPr>
                <w:rFonts w:ascii="Calibri" w:eastAsia="Times New Roman" w:hAnsi="Calibri" w:cs="Times New Roman"/>
                <w:color w:val="000000"/>
                <w:lang w:eastAsia="fr-FR"/>
              </w:rPr>
            </w:pPr>
            <w:bookmarkStart w:id="1" w:name="RANGE!B5"/>
            <w:r w:rsidRPr="003C6D8F">
              <w:rPr>
                <w:rFonts w:ascii="Calibri" w:eastAsia="Times New Roman" w:hAnsi="Calibri" w:cs="Times New Roman"/>
                <w:color w:val="000000"/>
                <w:lang w:eastAsia="fr-FR"/>
              </w:rPr>
              <w:t>155000</w:t>
            </w:r>
            <w:bookmarkEnd w:id="1"/>
          </w:p>
        </w:tc>
        <w:tc>
          <w:tcPr>
            <w:tcW w:w="1200" w:type="dxa"/>
            <w:tcBorders>
              <w:top w:val="nil"/>
              <w:left w:val="nil"/>
              <w:bottom w:val="nil"/>
              <w:right w:val="nil"/>
            </w:tcBorders>
            <w:shd w:val="clear" w:color="auto" w:fill="auto"/>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p>
        </w:tc>
      </w:tr>
      <w:tr w:rsidR="003C6D8F" w:rsidRPr="003C6D8F" w:rsidTr="003C6D8F">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durée</w:t>
            </w:r>
          </w:p>
        </w:tc>
        <w:tc>
          <w:tcPr>
            <w:tcW w:w="1200" w:type="dxa"/>
            <w:tcBorders>
              <w:top w:val="nil"/>
              <w:left w:val="nil"/>
              <w:bottom w:val="single" w:sz="4" w:space="0" w:color="auto"/>
              <w:right w:val="single" w:sz="4" w:space="0" w:color="auto"/>
            </w:tcBorders>
            <w:shd w:val="clear" w:color="auto" w:fill="auto"/>
            <w:noWrap/>
            <w:vAlign w:val="bottom"/>
            <w:hideMark/>
          </w:tcPr>
          <w:p w:rsidR="003C6D8F" w:rsidRPr="003C6D8F" w:rsidRDefault="003C6D8F" w:rsidP="003C6D8F">
            <w:pPr>
              <w:spacing w:after="0" w:line="240" w:lineRule="auto"/>
              <w:jc w:val="right"/>
              <w:rPr>
                <w:rFonts w:ascii="Calibri" w:eastAsia="Times New Roman" w:hAnsi="Calibri" w:cs="Times New Roman"/>
                <w:color w:val="000000"/>
                <w:lang w:eastAsia="fr-FR"/>
              </w:rPr>
            </w:pPr>
            <w:bookmarkStart w:id="2" w:name="RANGE!B6"/>
            <w:r w:rsidRPr="003C6D8F">
              <w:rPr>
                <w:rFonts w:ascii="Calibri" w:eastAsia="Times New Roman" w:hAnsi="Calibri" w:cs="Times New Roman"/>
                <w:color w:val="000000"/>
                <w:lang w:eastAsia="fr-FR"/>
              </w:rPr>
              <w:t>4</w:t>
            </w:r>
            <w:bookmarkEnd w:id="2"/>
          </w:p>
        </w:tc>
        <w:tc>
          <w:tcPr>
            <w:tcW w:w="1200" w:type="dxa"/>
            <w:tcBorders>
              <w:top w:val="nil"/>
              <w:left w:val="nil"/>
              <w:bottom w:val="nil"/>
              <w:right w:val="nil"/>
            </w:tcBorders>
            <w:shd w:val="clear" w:color="auto" w:fill="auto"/>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p>
        </w:tc>
      </w:tr>
      <w:tr w:rsidR="003C6D8F" w:rsidRPr="003C6D8F" w:rsidTr="003C6D8F">
        <w:trPr>
          <w:trHeight w:val="300"/>
        </w:trPr>
        <w:tc>
          <w:tcPr>
            <w:tcW w:w="3340" w:type="dxa"/>
            <w:tcBorders>
              <w:top w:val="nil"/>
              <w:left w:val="nil"/>
              <w:bottom w:val="nil"/>
              <w:right w:val="nil"/>
            </w:tcBorders>
            <w:shd w:val="clear" w:color="auto" w:fill="auto"/>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p>
        </w:tc>
      </w:tr>
      <w:tr w:rsidR="003C6D8F" w:rsidRPr="003C6D8F" w:rsidTr="003C6D8F">
        <w:trPr>
          <w:trHeight w:val="300"/>
        </w:trPr>
        <w:tc>
          <w:tcPr>
            <w:tcW w:w="3340" w:type="dxa"/>
            <w:tcBorders>
              <w:top w:val="nil"/>
              <w:left w:val="nil"/>
              <w:bottom w:val="nil"/>
              <w:right w:val="nil"/>
            </w:tcBorders>
            <w:shd w:val="clear" w:color="auto" w:fill="auto"/>
            <w:noWrap/>
            <w:vAlign w:val="bottom"/>
            <w:hideMark/>
          </w:tcPr>
          <w:p w:rsidR="003C6D8F" w:rsidRPr="003C6D8F" w:rsidRDefault="003C6D8F" w:rsidP="003C6D8F">
            <w:pPr>
              <w:spacing w:after="0" w:line="240" w:lineRule="auto"/>
              <w:rPr>
                <w:rFonts w:ascii="Calibri" w:eastAsia="Times New Roman" w:hAnsi="Calibri" w:cs="Times New Roman"/>
                <w:b/>
                <w:bCs/>
                <w:color w:val="000000"/>
                <w:lang w:eastAsia="fr-FR"/>
              </w:rPr>
            </w:pPr>
          </w:p>
        </w:tc>
        <w:tc>
          <w:tcPr>
            <w:tcW w:w="1200" w:type="dxa"/>
            <w:tcBorders>
              <w:top w:val="nil"/>
              <w:left w:val="nil"/>
              <w:bottom w:val="nil"/>
              <w:right w:val="nil"/>
            </w:tcBorders>
            <w:shd w:val="clear" w:color="auto" w:fill="auto"/>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p>
        </w:tc>
      </w:tr>
      <w:tr w:rsidR="003C6D8F" w:rsidRPr="003C6D8F" w:rsidTr="003C6D8F">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6D8F" w:rsidRPr="003C6D8F" w:rsidRDefault="0037658C" w:rsidP="003C6D8F">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élément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3C6D8F" w:rsidRPr="003C6D8F" w:rsidRDefault="003C6D8F" w:rsidP="003C6D8F">
            <w:pPr>
              <w:spacing w:after="0" w:line="240" w:lineRule="auto"/>
              <w:jc w:val="center"/>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3C6D8F" w:rsidRPr="003C6D8F" w:rsidRDefault="003C6D8F" w:rsidP="003C6D8F">
            <w:pPr>
              <w:spacing w:after="0" w:line="240" w:lineRule="auto"/>
              <w:jc w:val="center"/>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3C6D8F" w:rsidRPr="003C6D8F" w:rsidRDefault="003C6D8F" w:rsidP="003C6D8F">
            <w:pPr>
              <w:spacing w:after="0" w:line="240" w:lineRule="auto"/>
              <w:jc w:val="center"/>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3C6D8F" w:rsidRPr="003C6D8F" w:rsidRDefault="003C6D8F" w:rsidP="003C6D8F">
            <w:pPr>
              <w:spacing w:after="0" w:line="240" w:lineRule="auto"/>
              <w:jc w:val="center"/>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4</w:t>
            </w:r>
          </w:p>
        </w:tc>
      </w:tr>
      <w:tr w:rsidR="003C6D8F" w:rsidRPr="003C6D8F" w:rsidTr="003C6D8F">
        <w:trPr>
          <w:trHeight w:val="300"/>
        </w:trPr>
        <w:tc>
          <w:tcPr>
            <w:tcW w:w="3340" w:type="dxa"/>
            <w:tcBorders>
              <w:top w:val="nil"/>
              <w:left w:val="single" w:sz="4" w:space="0" w:color="auto"/>
              <w:bottom w:val="single" w:sz="4" w:space="0" w:color="auto"/>
              <w:right w:val="single" w:sz="4" w:space="0" w:color="auto"/>
            </w:tcBorders>
            <w:shd w:val="clear" w:color="000000" w:fill="8DB4E3"/>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CA</w:t>
            </w:r>
          </w:p>
        </w:tc>
        <w:tc>
          <w:tcPr>
            <w:tcW w:w="1200" w:type="dxa"/>
            <w:tcBorders>
              <w:top w:val="nil"/>
              <w:left w:val="nil"/>
              <w:bottom w:val="single" w:sz="4" w:space="0" w:color="auto"/>
              <w:right w:val="single" w:sz="4" w:space="0" w:color="auto"/>
            </w:tcBorders>
            <w:shd w:val="clear" w:color="000000" w:fill="8DB4E3"/>
            <w:noWrap/>
            <w:vAlign w:val="bottom"/>
            <w:hideMark/>
          </w:tcPr>
          <w:p w:rsidR="003C6D8F" w:rsidRPr="003C6D8F" w:rsidRDefault="003C6D8F" w:rsidP="003C6D8F">
            <w:pPr>
              <w:spacing w:after="0" w:line="240" w:lineRule="auto"/>
              <w:jc w:val="right"/>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41160</w:t>
            </w:r>
          </w:p>
        </w:tc>
        <w:tc>
          <w:tcPr>
            <w:tcW w:w="1200" w:type="dxa"/>
            <w:tcBorders>
              <w:top w:val="nil"/>
              <w:left w:val="nil"/>
              <w:bottom w:val="single" w:sz="4" w:space="0" w:color="auto"/>
              <w:right w:val="single" w:sz="4" w:space="0" w:color="auto"/>
            </w:tcBorders>
            <w:shd w:val="clear" w:color="000000" w:fill="8DB4E3"/>
            <w:noWrap/>
            <w:vAlign w:val="bottom"/>
            <w:hideMark/>
          </w:tcPr>
          <w:p w:rsidR="003C6D8F" w:rsidRPr="003C6D8F" w:rsidRDefault="003C6D8F" w:rsidP="003C6D8F">
            <w:pPr>
              <w:spacing w:after="0" w:line="240" w:lineRule="auto"/>
              <w:jc w:val="right"/>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41160</w:t>
            </w:r>
          </w:p>
        </w:tc>
        <w:tc>
          <w:tcPr>
            <w:tcW w:w="1200" w:type="dxa"/>
            <w:tcBorders>
              <w:top w:val="nil"/>
              <w:left w:val="nil"/>
              <w:bottom w:val="single" w:sz="4" w:space="0" w:color="auto"/>
              <w:right w:val="single" w:sz="4" w:space="0" w:color="auto"/>
            </w:tcBorders>
            <w:shd w:val="clear" w:color="000000" w:fill="8DB4E3"/>
            <w:noWrap/>
            <w:vAlign w:val="bottom"/>
            <w:hideMark/>
          </w:tcPr>
          <w:p w:rsidR="003C6D8F" w:rsidRPr="003C6D8F" w:rsidRDefault="003C6D8F" w:rsidP="003C6D8F">
            <w:pPr>
              <w:spacing w:after="0" w:line="240" w:lineRule="auto"/>
              <w:jc w:val="right"/>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45800</w:t>
            </w:r>
          </w:p>
        </w:tc>
        <w:tc>
          <w:tcPr>
            <w:tcW w:w="1200" w:type="dxa"/>
            <w:tcBorders>
              <w:top w:val="nil"/>
              <w:left w:val="nil"/>
              <w:bottom w:val="single" w:sz="4" w:space="0" w:color="auto"/>
              <w:right w:val="single" w:sz="4" w:space="0" w:color="auto"/>
            </w:tcBorders>
            <w:shd w:val="clear" w:color="000000" w:fill="8DB4E3"/>
            <w:noWrap/>
            <w:vAlign w:val="bottom"/>
            <w:hideMark/>
          </w:tcPr>
          <w:p w:rsidR="003C6D8F" w:rsidRPr="003C6D8F" w:rsidRDefault="003C6D8F" w:rsidP="003C6D8F">
            <w:pPr>
              <w:spacing w:after="0" w:line="240" w:lineRule="auto"/>
              <w:jc w:val="right"/>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51900</w:t>
            </w:r>
          </w:p>
        </w:tc>
      </w:tr>
      <w:tr w:rsidR="003C6D8F" w:rsidRPr="003C6D8F" w:rsidTr="003C6D8F">
        <w:trPr>
          <w:trHeight w:val="300"/>
        </w:trPr>
        <w:tc>
          <w:tcPr>
            <w:tcW w:w="3340" w:type="dxa"/>
            <w:tcBorders>
              <w:top w:val="nil"/>
              <w:left w:val="single" w:sz="4" w:space="0" w:color="auto"/>
              <w:bottom w:val="single" w:sz="4" w:space="0" w:color="auto"/>
              <w:right w:val="single" w:sz="4" w:space="0" w:color="auto"/>
            </w:tcBorders>
            <w:shd w:val="clear" w:color="000000" w:fill="8DB4E3"/>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charges</w:t>
            </w:r>
          </w:p>
        </w:tc>
        <w:tc>
          <w:tcPr>
            <w:tcW w:w="1200" w:type="dxa"/>
            <w:tcBorders>
              <w:top w:val="nil"/>
              <w:left w:val="nil"/>
              <w:bottom w:val="single" w:sz="4" w:space="0" w:color="auto"/>
              <w:right w:val="single" w:sz="4" w:space="0" w:color="auto"/>
            </w:tcBorders>
            <w:shd w:val="clear" w:color="000000" w:fill="8DB4E3"/>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 </w:t>
            </w:r>
          </w:p>
        </w:tc>
        <w:tc>
          <w:tcPr>
            <w:tcW w:w="1200" w:type="dxa"/>
            <w:tcBorders>
              <w:top w:val="nil"/>
              <w:left w:val="nil"/>
              <w:bottom w:val="single" w:sz="4" w:space="0" w:color="auto"/>
              <w:right w:val="single" w:sz="4" w:space="0" w:color="auto"/>
            </w:tcBorders>
            <w:shd w:val="clear" w:color="000000" w:fill="8DB4E3"/>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 </w:t>
            </w:r>
          </w:p>
        </w:tc>
        <w:tc>
          <w:tcPr>
            <w:tcW w:w="1200" w:type="dxa"/>
            <w:tcBorders>
              <w:top w:val="nil"/>
              <w:left w:val="nil"/>
              <w:bottom w:val="single" w:sz="4" w:space="0" w:color="auto"/>
              <w:right w:val="single" w:sz="4" w:space="0" w:color="auto"/>
            </w:tcBorders>
            <w:shd w:val="clear" w:color="000000" w:fill="8DB4E3"/>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 </w:t>
            </w:r>
          </w:p>
        </w:tc>
        <w:tc>
          <w:tcPr>
            <w:tcW w:w="1200" w:type="dxa"/>
            <w:tcBorders>
              <w:top w:val="nil"/>
              <w:left w:val="nil"/>
              <w:bottom w:val="single" w:sz="4" w:space="0" w:color="auto"/>
              <w:right w:val="single" w:sz="4" w:space="0" w:color="auto"/>
            </w:tcBorders>
            <w:shd w:val="clear" w:color="000000" w:fill="8DB4E3"/>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 </w:t>
            </w:r>
          </w:p>
        </w:tc>
      </w:tr>
      <w:tr w:rsidR="003C6D8F" w:rsidRPr="003C6D8F" w:rsidTr="003C6D8F">
        <w:trPr>
          <w:trHeight w:val="300"/>
        </w:trPr>
        <w:tc>
          <w:tcPr>
            <w:tcW w:w="3340" w:type="dxa"/>
            <w:tcBorders>
              <w:top w:val="nil"/>
              <w:left w:val="single" w:sz="4" w:space="0" w:color="auto"/>
              <w:bottom w:val="single" w:sz="4" w:space="0" w:color="auto"/>
              <w:right w:val="single" w:sz="4" w:space="0" w:color="auto"/>
            </w:tcBorders>
            <w:shd w:val="clear" w:color="000000" w:fill="D99795"/>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dépenses (5%ca)</w:t>
            </w:r>
          </w:p>
        </w:tc>
        <w:tc>
          <w:tcPr>
            <w:tcW w:w="1200" w:type="dxa"/>
            <w:tcBorders>
              <w:top w:val="nil"/>
              <w:left w:val="nil"/>
              <w:bottom w:val="single" w:sz="4" w:space="0" w:color="auto"/>
              <w:right w:val="single" w:sz="4" w:space="0" w:color="auto"/>
            </w:tcBorders>
            <w:shd w:val="clear" w:color="000000" w:fill="D99795"/>
            <w:noWrap/>
            <w:vAlign w:val="bottom"/>
            <w:hideMark/>
          </w:tcPr>
          <w:p w:rsidR="003C6D8F" w:rsidRPr="003C6D8F" w:rsidRDefault="003C6D8F" w:rsidP="003C6D8F">
            <w:pPr>
              <w:spacing w:after="0" w:line="240" w:lineRule="auto"/>
              <w:jc w:val="right"/>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2058</w:t>
            </w:r>
          </w:p>
        </w:tc>
        <w:tc>
          <w:tcPr>
            <w:tcW w:w="1200" w:type="dxa"/>
            <w:tcBorders>
              <w:top w:val="nil"/>
              <w:left w:val="nil"/>
              <w:bottom w:val="single" w:sz="4" w:space="0" w:color="auto"/>
              <w:right w:val="single" w:sz="4" w:space="0" w:color="auto"/>
            </w:tcBorders>
            <w:shd w:val="clear" w:color="000000" w:fill="D99795"/>
            <w:noWrap/>
            <w:vAlign w:val="bottom"/>
            <w:hideMark/>
          </w:tcPr>
          <w:p w:rsidR="003C6D8F" w:rsidRPr="003C6D8F" w:rsidRDefault="003C6D8F" w:rsidP="003C6D8F">
            <w:pPr>
              <w:spacing w:after="0" w:line="240" w:lineRule="auto"/>
              <w:jc w:val="right"/>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2058</w:t>
            </w:r>
          </w:p>
        </w:tc>
        <w:tc>
          <w:tcPr>
            <w:tcW w:w="1200" w:type="dxa"/>
            <w:tcBorders>
              <w:top w:val="nil"/>
              <w:left w:val="nil"/>
              <w:bottom w:val="single" w:sz="4" w:space="0" w:color="auto"/>
              <w:right w:val="single" w:sz="4" w:space="0" w:color="auto"/>
            </w:tcBorders>
            <w:shd w:val="clear" w:color="000000" w:fill="D99795"/>
            <w:noWrap/>
            <w:vAlign w:val="bottom"/>
            <w:hideMark/>
          </w:tcPr>
          <w:p w:rsidR="003C6D8F" w:rsidRPr="003C6D8F" w:rsidRDefault="003C6D8F" w:rsidP="003C6D8F">
            <w:pPr>
              <w:spacing w:after="0" w:line="240" w:lineRule="auto"/>
              <w:jc w:val="right"/>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2290</w:t>
            </w:r>
          </w:p>
        </w:tc>
        <w:tc>
          <w:tcPr>
            <w:tcW w:w="1200" w:type="dxa"/>
            <w:tcBorders>
              <w:top w:val="nil"/>
              <w:left w:val="nil"/>
              <w:bottom w:val="single" w:sz="4" w:space="0" w:color="auto"/>
              <w:right w:val="single" w:sz="4" w:space="0" w:color="auto"/>
            </w:tcBorders>
            <w:shd w:val="clear" w:color="000000" w:fill="D99795"/>
            <w:noWrap/>
            <w:vAlign w:val="bottom"/>
            <w:hideMark/>
          </w:tcPr>
          <w:p w:rsidR="003C6D8F" w:rsidRPr="003C6D8F" w:rsidRDefault="003C6D8F" w:rsidP="003C6D8F">
            <w:pPr>
              <w:spacing w:after="0" w:line="240" w:lineRule="auto"/>
              <w:jc w:val="right"/>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2595</w:t>
            </w:r>
          </w:p>
        </w:tc>
      </w:tr>
      <w:tr w:rsidR="003C6D8F" w:rsidRPr="003C6D8F" w:rsidTr="003C6D8F">
        <w:trPr>
          <w:trHeight w:val="300"/>
        </w:trPr>
        <w:tc>
          <w:tcPr>
            <w:tcW w:w="3340" w:type="dxa"/>
            <w:tcBorders>
              <w:top w:val="nil"/>
              <w:left w:val="single" w:sz="4" w:space="0" w:color="auto"/>
              <w:bottom w:val="single" w:sz="4" w:space="0" w:color="auto"/>
              <w:right w:val="single" w:sz="4" w:space="0" w:color="auto"/>
            </w:tcBorders>
            <w:shd w:val="clear" w:color="000000" w:fill="D99795"/>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amortissement</w:t>
            </w:r>
          </w:p>
        </w:tc>
        <w:tc>
          <w:tcPr>
            <w:tcW w:w="1200" w:type="dxa"/>
            <w:tcBorders>
              <w:top w:val="nil"/>
              <w:left w:val="nil"/>
              <w:bottom w:val="single" w:sz="4" w:space="0" w:color="auto"/>
              <w:right w:val="single" w:sz="4" w:space="0" w:color="auto"/>
            </w:tcBorders>
            <w:shd w:val="clear" w:color="000000" w:fill="D99795"/>
            <w:noWrap/>
            <w:vAlign w:val="bottom"/>
            <w:hideMark/>
          </w:tcPr>
          <w:p w:rsidR="003C6D8F" w:rsidRPr="003C6D8F" w:rsidRDefault="003C6D8F" w:rsidP="003C6D8F">
            <w:pPr>
              <w:spacing w:after="0" w:line="240" w:lineRule="auto"/>
              <w:jc w:val="right"/>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38750</w:t>
            </w:r>
          </w:p>
        </w:tc>
        <w:tc>
          <w:tcPr>
            <w:tcW w:w="1200" w:type="dxa"/>
            <w:tcBorders>
              <w:top w:val="nil"/>
              <w:left w:val="nil"/>
              <w:bottom w:val="single" w:sz="4" w:space="0" w:color="auto"/>
              <w:right w:val="single" w:sz="4" w:space="0" w:color="auto"/>
            </w:tcBorders>
            <w:shd w:val="clear" w:color="000000" w:fill="D99795"/>
            <w:noWrap/>
            <w:vAlign w:val="bottom"/>
            <w:hideMark/>
          </w:tcPr>
          <w:p w:rsidR="003C6D8F" w:rsidRPr="003C6D8F" w:rsidRDefault="003C6D8F" w:rsidP="003C6D8F">
            <w:pPr>
              <w:spacing w:after="0" w:line="240" w:lineRule="auto"/>
              <w:jc w:val="right"/>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38750</w:t>
            </w:r>
          </w:p>
        </w:tc>
        <w:tc>
          <w:tcPr>
            <w:tcW w:w="1200" w:type="dxa"/>
            <w:tcBorders>
              <w:top w:val="nil"/>
              <w:left w:val="nil"/>
              <w:bottom w:val="single" w:sz="4" w:space="0" w:color="auto"/>
              <w:right w:val="single" w:sz="4" w:space="0" w:color="auto"/>
            </w:tcBorders>
            <w:shd w:val="clear" w:color="000000" w:fill="D99795"/>
            <w:noWrap/>
            <w:vAlign w:val="bottom"/>
            <w:hideMark/>
          </w:tcPr>
          <w:p w:rsidR="003C6D8F" w:rsidRPr="003C6D8F" w:rsidRDefault="003C6D8F" w:rsidP="003C6D8F">
            <w:pPr>
              <w:spacing w:after="0" w:line="240" w:lineRule="auto"/>
              <w:jc w:val="right"/>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38750</w:t>
            </w:r>
          </w:p>
        </w:tc>
        <w:tc>
          <w:tcPr>
            <w:tcW w:w="1200" w:type="dxa"/>
            <w:tcBorders>
              <w:top w:val="nil"/>
              <w:left w:val="nil"/>
              <w:bottom w:val="single" w:sz="4" w:space="0" w:color="auto"/>
              <w:right w:val="single" w:sz="4" w:space="0" w:color="auto"/>
            </w:tcBorders>
            <w:shd w:val="clear" w:color="000000" w:fill="D99795"/>
            <w:noWrap/>
            <w:vAlign w:val="bottom"/>
            <w:hideMark/>
          </w:tcPr>
          <w:p w:rsidR="003C6D8F" w:rsidRPr="003C6D8F" w:rsidRDefault="003C6D8F" w:rsidP="003C6D8F">
            <w:pPr>
              <w:spacing w:after="0" w:line="240" w:lineRule="auto"/>
              <w:jc w:val="right"/>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38750</w:t>
            </w:r>
          </w:p>
        </w:tc>
      </w:tr>
      <w:tr w:rsidR="003C6D8F" w:rsidRPr="003C6D8F" w:rsidTr="003C6D8F">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3C6D8F" w:rsidRPr="003C6D8F" w:rsidRDefault="003C6D8F" w:rsidP="003C6D8F">
            <w:pPr>
              <w:spacing w:after="0" w:line="240" w:lineRule="auto"/>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total charges</w:t>
            </w:r>
          </w:p>
        </w:tc>
        <w:tc>
          <w:tcPr>
            <w:tcW w:w="1200" w:type="dxa"/>
            <w:tcBorders>
              <w:top w:val="nil"/>
              <w:left w:val="nil"/>
              <w:bottom w:val="single" w:sz="4" w:space="0" w:color="auto"/>
              <w:right w:val="single" w:sz="4" w:space="0" w:color="auto"/>
            </w:tcBorders>
            <w:shd w:val="clear" w:color="auto" w:fill="auto"/>
            <w:noWrap/>
            <w:vAlign w:val="bottom"/>
            <w:hideMark/>
          </w:tcPr>
          <w:p w:rsidR="003C6D8F" w:rsidRPr="003C6D8F" w:rsidRDefault="003C6D8F" w:rsidP="003C6D8F">
            <w:pPr>
              <w:spacing w:after="0" w:line="240" w:lineRule="auto"/>
              <w:jc w:val="right"/>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40808</w:t>
            </w:r>
          </w:p>
        </w:tc>
        <w:tc>
          <w:tcPr>
            <w:tcW w:w="1200" w:type="dxa"/>
            <w:tcBorders>
              <w:top w:val="nil"/>
              <w:left w:val="nil"/>
              <w:bottom w:val="single" w:sz="4" w:space="0" w:color="auto"/>
              <w:right w:val="single" w:sz="4" w:space="0" w:color="auto"/>
            </w:tcBorders>
            <w:shd w:val="clear" w:color="auto" w:fill="auto"/>
            <w:noWrap/>
            <w:vAlign w:val="bottom"/>
            <w:hideMark/>
          </w:tcPr>
          <w:p w:rsidR="003C6D8F" w:rsidRPr="003C6D8F" w:rsidRDefault="003C6D8F" w:rsidP="003C6D8F">
            <w:pPr>
              <w:spacing w:after="0" w:line="240" w:lineRule="auto"/>
              <w:jc w:val="right"/>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40808</w:t>
            </w:r>
          </w:p>
        </w:tc>
        <w:tc>
          <w:tcPr>
            <w:tcW w:w="1200" w:type="dxa"/>
            <w:tcBorders>
              <w:top w:val="nil"/>
              <w:left w:val="nil"/>
              <w:bottom w:val="single" w:sz="4" w:space="0" w:color="auto"/>
              <w:right w:val="single" w:sz="4" w:space="0" w:color="auto"/>
            </w:tcBorders>
            <w:shd w:val="clear" w:color="auto" w:fill="auto"/>
            <w:noWrap/>
            <w:vAlign w:val="bottom"/>
            <w:hideMark/>
          </w:tcPr>
          <w:p w:rsidR="003C6D8F" w:rsidRPr="003C6D8F" w:rsidRDefault="003C6D8F" w:rsidP="003C6D8F">
            <w:pPr>
              <w:spacing w:after="0" w:line="240" w:lineRule="auto"/>
              <w:jc w:val="right"/>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41040</w:t>
            </w:r>
          </w:p>
        </w:tc>
        <w:tc>
          <w:tcPr>
            <w:tcW w:w="1200" w:type="dxa"/>
            <w:tcBorders>
              <w:top w:val="nil"/>
              <w:left w:val="nil"/>
              <w:bottom w:val="single" w:sz="4" w:space="0" w:color="auto"/>
              <w:right w:val="single" w:sz="4" w:space="0" w:color="auto"/>
            </w:tcBorders>
            <w:shd w:val="clear" w:color="auto" w:fill="auto"/>
            <w:noWrap/>
            <w:vAlign w:val="bottom"/>
            <w:hideMark/>
          </w:tcPr>
          <w:p w:rsidR="003C6D8F" w:rsidRPr="003C6D8F" w:rsidRDefault="003C6D8F" w:rsidP="003C6D8F">
            <w:pPr>
              <w:spacing w:after="0" w:line="240" w:lineRule="auto"/>
              <w:jc w:val="right"/>
              <w:rPr>
                <w:rFonts w:ascii="Calibri" w:eastAsia="Times New Roman" w:hAnsi="Calibri" w:cs="Times New Roman"/>
                <w:color w:val="000000"/>
                <w:lang w:eastAsia="fr-FR"/>
              </w:rPr>
            </w:pPr>
            <w:r w:rsidRPr="003C6D8F">
              <w:rPr>
                <w:rFonts w:ascii="Calibri" w:eastAsia="Times New Roman" w:hAnsi="Calibri" w:cs="Times New Roman"/>
                <w:color w:val="000000"/>
                <w:lang w:eastAsia="fr-FR"/>
              </w:rPr>
              <w:t>41345</w:t>
            </w:r>
          </w:p>
        </w:tc>
      </w:tr>
      <w:tr w:rsidR="003C6D8F" w:rsidRPr="003C6D8F" w:rsidTr="003C6D8F">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3C6D8F" w:rsidRPr="003C6D8F" w:rsidRDefault="00B952B8" w:rsidP="003C6D8F">
            <w:pPr>
              <w:spacing w:after="0" w:line="240" w:lineRule="auto"/>
              <w:rPr>
                <w:rFonts w:ascii="Calibri" w:eastAsia="Times New Roman" w:hAnsi="Calibri" w:cs="Times New Roman"/>
                <w:b/>
                <w:bCs/>
                <w:color w:val="000000"/>
                <w:lang w:eastAsia="fr-FR"/>
              </w:rPr>
            </w:pPr>
            <w:r w:rsidRPr="003C6D8F">
              <w:rPr>
                <w:rFonts w:ascii="Calibri" w:eastAsia="Times New Roman" w:hAnsi="Calibri" w:cs="Times New Roman"/>
                <w:b/>
                <w:bCs/>
                <w:color w:val="000000"/>
                <w:lang w:eastAsia="fr-FR"/>
              </w:rPr>
              <w:t>bénéfice</w:t>
            </w:r>
          </w:p>
        </w:tc>
        <w:tc>
          <w:tcPr>
            <w:tcW w:w="1200" w:type="dxa"/>
            <w:tcBorders>
              <w:top w:val="nil"/>
              <w:left w:val="nil"/>
              <w:bottom w:val="single" w:sz="4" w:space="0" w:color="auto"/>
              <w:right w:val="single" w:sz="4" w:space="0" w:color="auto"/>
            </w:tcBorders>
            <w:shd w:val="clear" w:color="auto" w:fill="auto"/>
            <w:noWrap/>
            <w:vAlign w:val="bottom"/>
            <w:hideMark/>
          </w:tcPr>
          <w:p w:rsidR="003C6D8F" w:rsidRPr="003C6D8F" w:rsidRDefault="003C6D8F" w:rsidP="003C6D8F">
            <w:pPr>
              <w:spacing w:after="0" w:line="240" w:lineRule="auto"/>
              <w:jc w:val="right"/>
              <w:rPr>
                <w:rFonts w:ascii="Calibri" w:eastAsia="Times New Roman" w:hAnsi="Calibri" w:cs="Times New Roman"/>
                <w:b/>
                <w:bCs/>
                <w:color w:val="000000"/>
                <w:lang w:eastAsia="fr-FR"/>
              </w:rPr>
            </w:pPr>
            <w:r w:rsidRPr="003C6D8F">
              <w:rPr>
                <w:rFonts w:ascii="Calibri" w:eastAsia="Times New Roman" w:hAnsi="Calibri" w:cs="Times New Roman"/>
                <w:b/>
                <w:bCs/>
                <w:color w:val="000000"/>
                <w:lang w:eastAsia="fr-FR"/>
              </w:rPr>
              <w:t>352</w:t>
            </w:r>
          </w:p>
        </w:tc>
        <w:tc>
          <w:tcPr>
            <w:tcW w:w="1200" w:type="dxa"/>
            <w:tcBorders>
              <w:top w:val="nil"/>
              <w:left w:val="nil"/>
              <w:bottom w:val="single" w:sz="4" w:space="0" w:color="auto"/>
              <w:right w:val="single" w:sz="4" w:space="0" w:color="auto"/>
            </w:tcBorders>
            <w:shd w:val="clear" w:color="auto" w:fill="auto"/>
            <w:noWrap/>
            <w:vAlign w:val="bottom"/>
            <w:hideMark/>
          </w:tcPr>
          <w:p w:rsidR="003C6D8F" w:rsidRPr="003C6D8F" w:rsidRDefault="003C6D8F" w:rsidP="003C6D8F">
            <w:pPr>
              <w:spacing w:after="0" w:line="240" w:lineRule="auto"/>
              <w:jc w:val="right"/>
              <w:rPr>
                <w:rFonts w:ascii="Calibri" w:eastAsia="Times New Roman" w:hAnsi="Calibri" w:cs="Times New Roman"/>
                <w:b/>
                <w:bCs/>
                <w:color w:val="000000"/>
                <w:lang w:eastAsia="fr-FR"/>
              </w:rPr>
            </w:pPr>
            <w:r w:rsidRPr="003C6D8F">
              <w:rPr>
                <w:rFonts w:ascii="Calibri" w:eastAsia="Times New Roman" w:hAnsi="Calibri" w:cs="Times New Roman"/>
                <w:b/>
                <w:bCs/>
                <w:color w:val="000000"/>
                <w:lang w:eastAsia="fr-FR"/>
              </w:rPr>
              <w:t>352</w:t>
            </w:r>
          </w:p>
        </w:tc>
        <w:tc>
          <w:tcPr>
            <w:tcW w:w="1200" w:type="dxa"/>
            <w:tcBorders>
              <w:top w:val="nil"/>
              <w:left w:val="nil"/>
              <w:bottom w:val="single" w:sz="4" w:space="0" w:color="auto"/>
              <w:right w:val="single" w:sz="4" w:space="0" w:color="auto"/>
            </w:tcBorders>
            <w:shd w:val="clear" w:color="auto" w:fill="auto"/>
            <w:noWrap/>
            <w:vAlign w:val="bottom"/>
            <w:hideMark/>
          </w:tcPr>
          <w:p w:rsidR="003C6D8F" w:rsidRPr="003C6D8F" w:rsidRDefault="003C6D8F" w:rsidP="003C6D8F">
            <w:pPr>
              <w:spacing w:after="0" w:line="240" w:lineRule="auto"/>
              <w:jc w:val="right"/>
              <w:rPr>
                <w:rFonts w:ascii="Calibri" w:eastAsia="Times New Roman" w:hAnsi="Calibri" w:cs="Times New Roman"/>
                <w:b/>
                <w:bCs/>
                <w:color w:val="000000"/>
                <w:lang w:eastAsia="fr-FR"/>
              </w:rPr>
            </w:pPr>
            <w:r w:rsidRPr="003C6D8F">
              <w:rPr>
                <w:rFonts w:ascii="Calibri" w:eastAsia="Times New Roman" w:hAnsi="Calibri" w:cs="Times New Roman"/>
                <w:b/>
                <w:bCs/>
                <w:color w:val="000000"/>
                <w:lang w:eastAsia="fr-FR"/>
              </w:rPr>
              <w:t>4760</w:t>
            </w:r>
          </w:p>
        </w:tc>
        <w:tc>
          <w:tcPr>
            <w:tcW w:w="1200" w:type="dxa"/>
            <w:tcBorders>
              <w:top w:val="nil"/>
              <w:left w:val="nil"/>
              <w:bottom w:val="single" w:sz="4" w:space="0" w:color="auto"/>
              <w:right w:val="single" w:sz="4" w:space="0" w:color="auto"/>
            </w:tcBorders>
            <w:shd w:val="clear" w:color="auto" w:fill="auto"/>
            <w:noWrap/>
            <w:vAlign w:val="bottom"/>
            <w:hideMark/>
          </w:tcPr>
          <w:p w:rsidR="003C6D8F" w:rsidRPr="003C6D8F" w:rsidRDefault="003C6D8F" w:rsidP="003C6D8F">
            <w:pPr>
              <w:spacing w:after="0" w:line="240" w:lineRule="auto"/>
              <w:jc w:val="right"/>
              <w:rPr>
                <w:rFonts w:ascii="Calibri" w:eastAsia="Times New Roman" w:hAnsi="Calibri" w:cs="Times New Roman"/>
                <w:b/>
                <w:bCs/>
                <w:color w:val="000000"/>
                <w:lang w:eastAsia="fr-FR"/>
              </w:rPr>
            </w:pPr>
            <w:r w:rsidRPr="003C6D8F">
              <w:rPr>
                <w:rFonts w:ascii="Calibri" w:eastAsia="Times New Roman" w:hAnsi="Calibri" w:cs="Times New Roman"/>
                <w:b/>
                <w:bCs/>
                <w:color w:val="000000"/>
                <w:lang w:eastAsia="fr-FR"/>
              </w:rPr>
              <w:t>10555</w:t>
            </w:r>
          </w:p>
        </w:tc>
      </w:tr>
      <w:tr w:rsidR="003C6D8F" w:rsidRPr="003C6D8F" w:rsidTr="003C6D8F">
        <w:trPr>
          <w:trHeight w:val="300"/>
        </w:trPr>
        <w:tc>
          <w:tcPr>
            <w:tcW w:w="3340" w:type="dxa"/>
            <w:tcBorders>
              <w:top w:val="nil"/>
              <w:left w:val="single" w:sz="4" w:space="0" w:color="auto"/>
              <w:bottom w:val="single" w:sz="4" w:space="0" w:color="auto"/>
              <w:right w:val="single" w:sz="4" w:space="0" w:color="auto"/>
            </w:tcBorders>
            <w:shd w:val="clear" w:color="000000" w:fill="FFFF00"/>
            <w:noWrap/>
            <w:vAlign w:val="bottom"/>
            <w:hideMark/>
          </w:tcPr>
          <w:p w:rsidR="003C6D8F" w:rsidRPr="003C6D8F" w:rsidRDefault="003C6D8F" w:rsidP="003C6D8F">
            <w:pPr>
              <w:spacing w:after="0" w:line="240" w:lineRule="auto"/>
              <w:rPr>
                <w:rFonts w:ascii="Calibri" w:eastAsia="Times New Roman" w:hAnsi="Calibri" w:cs="Times New Roman"/>
                <w:b/>
                <w:bCs/>
                <w:color w:val="FF0000"/>
                <w:lang w:eastAsia="fr-FR"/>
              </w:rPr>
            </w:pPr>
            <w:proofErr w:type="gramStart"/>
            <w:r w:rsidRPr="003C6D8F">
              <w:rPr>
                <w:rFonts w:ascii="Calibri" w:eastAsia="Times New Roman" w:hAnsi="Calibri" w:cs="Times New Roman"/>
                <w:b/>
                <w:bCs/>
                <w:color w:val="FF0000"/>
                <w:lang w:eastAsia="fr-FR"/>
              </w:rPr>
              <w:t>i</w:t>
            </w:r>
            <w:r w:rsidR="002D7A5D">
              <w:rPr>
                <w:rFonts w:ascii="Calibri" w:eastAsia="Times New Roman" w:hAnsi="Calibri" w:cs="Times New Roman"/>
                <w:b/>
                <w:bCs/>
                <w:color w:val="FF0000"/>
                <w:lang w:eastAsia="fr-FR"/>
              </w:rPr>
              <w:t>mpôt</w:t>
            </w:r>
            <w:r w:rsidRPr="003C6D8F">
              <w:rPr>
                <w:rFonts w:ascii="Calibri" w:eastAsia="Times New Roman" w:hAnsi="Calibri" w:cs="Times New Roman"/>
                <w:b/>
                <w:bCs/>
                <w:color w:val="FF0000"/>
                <w:lang w:eastAsia="fr-FR"/>
              </w:rPr>
              <w:t>(</w:t>
            </w:r>
            <w:proofErr w:type="gramEnd"/>
            <w:r w:rsidRPr="003C6D8F">
              <w:rPr>
                <w:rFonts w:ascii="Calibri" w:eastAsia="Times New Roman" w:hAnsi="Calibri" w:cs="Times New Roman"/>
                <w:b/>
                <w:bCs/>
                <w:color w:val="FF0000"/>
                <w:lang w:eastAsia="fr-FR"/>
              </w:rPr>
              <w:t xml:space="preserve"> 1/3 )</w:t>
            </w:r>
          </w:p>
        </w:tc>
        <w:tc>
          <w:tcPr>
            <w:tcW w:w="1200" w:type="dxa"/>
            <w:tcBorders>
              <w:top w:val="nil"/>
              <w:left w:val="nil"/>
              <w:bottom w:val="single" w:sz="4" w:space="0" w:color="auto"/>
              <w:right w:val="single" w:sz="4" w:space="0" w:color="auto"/>
            </w:tcBorders>
            <w:shd w:val="clear" w:color="000000" w:fill="FFFF00"/>
            <w:noWrap/>
            <w:vAlign w:val="bottom"/>
            <w:hideMark/>
          </w:tcPr>
          <w:p w:rsidR="003C6D8F" w:rsidRPr="003C6D8F" w:rsidRDefault="003C6D8F" w:rsidP="003C6D8F">
            <w:pPr>
              <w:spacing w:after="0" w:line="240" w:lineRule="auto"/>
              <w:jc w:val="right"/>
              <w:rPr>
                <w:rFonts w:ascii="Calibri" w:eastAsia="Times New Roman" w:hAnsi="Calibri" w:cs="Times New Roman"/>
                <w:b/>
                <w:bCs/>
                <w:color w:val="FF0000"/>
                <w:lang w:eastAsia="fr-FR"/>
              </w:rPr>
            </w:pPr>
            <w:r w:rsidRPr="003C6D8F">
              <w:rPr>
                <w:rFonts w:ascii="Calibri" w:eastAsia="Times New Roman" w:hAnsi="Calibri" w:cs="Times New Roman"/>
                <w:b/>
                <w:bCs/>
                <w:color w:val="FF0000"/>
                <w:lang w:eastAsia="fr-FR"/>
              </w:rPr>
              <w:t>117,333333</w:t>
            </w:r>
          </w:p>
        </w:tc>
        <w:tc>
          <w:tcPr>
            <w:tcW w:w="1200" w:type="dxa"/>
            <w:tcBorders>
              <w:top w:val="nil"/>
              <w:left w:val="nil"/>
              <w:bottom w:val="single" w:sz="4" w:space="0" w:color="auto"/>
              <w:right w:val="single" w:sz="4" w:space="0" w:color="auto"/>
            </w:tcBorders>
            <w:shd w:val="clear" w:color="000000" w:fill="FFFF00"/>
            <w:noWrap/>
            <w:vAlign w:val="bottom"/>
            <w:hideMark/>
          </w:tcPr>
          <w:p w:rsidR="003C6D8F" w:rsidRPr="003C6D8F" w:rsidRDefault="003C6D8F" w:rsidP="003C6D8F">
            <w:pPr>
              <w:spacing w:after="0" w:line="240" w:lineRule="auto"/>
              <w:jc w:val="right"/>
              <w:rPr>
                <w:rFonts w:ascii="Calibri" w:eastAsia="Times New Roman" w:hAnsi="Calibri" w:cs="Times New Roman"/>
                <w:b/>
                <w:bCs/>
                <w:color w:val="FF0000"/>
                <w:lang w:eastAsia="fr-FR"/>
              </w:rPr>
            </w:pPr>
            <w:r w:rsidRPr="003C6D8F">
              <w:rPr>
                <w:rFonts w:ascii="Calibri" w:eastAsia="Times New Roman" w:hAnsi="Calibri" w:cs="Times New Roman"/>
                <w:b/>
                <w:bCs/>
                <w:color w:val="FF0000"/>
                <w:lang w:eastAsia="fr-FR"/>
              </w:rPr>
              <w:t>117,333333</w:t>
            </w:r>
          </w:p>
        </w:tc>
        <w:tc>
          <w:tcPr>
            <w:tcW w:w="1200" w:type="dxa"/>
            <w:tcBorders>
              <w:top w:val="nil"/>
              <w:left w:val="nil"/>
              <w:bottom w:val="single" w:sz="4" w:space="0" w:color="auto"/>
              <w:right w:val="single" w:sz="4" w:space="0" w:color="auto"/>
            </w:tcBorders>
            <w:shd w:val="clear" w:color="000000" w:fill="FFFF00"/>
            <w:noWrap/>
            <w:vAlign w:val="bottom"/>
            <w:hideMark/>
          </w:tcPr>
          <w:p w:rsidR="003C6D8F" w:rsidRPr="003C6D8F" w:rsidRDefault="003C6D8F" w:rsidP="003C6D8F">
            <w:pPr>
              <w:spacing w:after="0" w:line="240" w:lineRule="auto"/>
              <w:jc w:val="right"/>
              <w:rPr>
                <w:rFonts w:ascii="Calibri" w:eastAsia="Times New Roman" w:hAnsi="Calibri" w:cs="Times New Roman"/>
                <w:b/>
                <w:bCs/>
                <w:color w:val="FF0000"/>
                <w:lang w:eastAsia="fr-FR"/>
              </w:rPr>
            </w:pPr>
            <w:r w:rsidRPr="003C6D8F">
              <w:rPr>
                <w:rFonts w:ascii="Calibri" w:eastAsia="Times New Roman" w:hAnsi="Calibri" w:cs="Times New Roman"/>
                <w:b/>
                <w:bCs/>
                <w:color w:val="FF0000"/>
                <w:lang w:eastAsia="fr-FR"/>
              </w:rPr>
              <w:t>1586,66667</w:t>
            </w:r>
          </w:p>
        </w:tc>
        <w:tc>
          <w:tcPr>
            <w:tcW w:w="1200" w:type="dxa"/>
            <w:tcBorders>
              <w:top w:val="nil"/>
              <w:left w:val="nil"/>
              <w:bottom w:val="single" w:sz="4" w:space="0" w:color="auto"/>
              <w:right w:val="single" w:sz="4" w:space="0" w:color="auto"/>
            </w:tcBorders>
            <w:shd w:val="clear" w:color="000000" w:fill="FFFF00"/>
            <w:noWrap/>
            <w:vAlign w:val="bottom"/>
            <w:hideMark/>
          </w:tcPr>
          <w:p w:rsidR="003C6D8F" w:rsidRPr="003C6D8F" w:rsidRDefault="003C6D8F" w:rsidP="003C6D8F">
            <w:pPr>
              <w:spacing w:after="0" w:line="240" w:lineRule="auto"/>
              <w:jc w:val="right"/>
              <w:rPr>
                <w:rFonts w:ascii="Calibri" w:eastAsia="Times New Roman" w:hAnsi="Calibri" w:cs="Times New Roman"/>
                <w:b/>
                <w:bCs/>
                <w:color w:val="FF0000"/>
                <w:lang w:eastAsia="fr-FR"/>
              </w:rPr>
            </w:pPr>
            <w:r w:rsidRPr="003C6D8F">
              <w:rPr>
                <w:rFonts w:ascii="Calibri" w:eastAsia="Times New Roman" w:hAnsi="Calibri" w:cs="Times New Roman"/>
                <w:b/>
                <w:bCs/>
                <w:color w:val="FF0000"/>
                <w:lang w:eastAsia="fr-FR"/>
              </w:rPr>
              <w:t>3518,33333</w:t>
            </w:r>
          </w:p>
        </w:tc>
      </w:tr>
    </w:tbl>
    <w:p w:rsidR="00B055E9" w:rsidRDefault="00B055E9" w:rsidP="00B055E9">
      <w:pPr>
        <w:spacing w:before="120" w:after="120" w:line="240" w:lineRule="auto"/>
        <w:jc w:val="both"/>
        <w:rPr>
          <w:sz w:val="24"/>
          <w:szCs w:val="24"/>
        </w:rPr>
      </w:pPr>
    </w:p>
    <w:p w:rsidR="00B055E9" w:rsidRDefault="00B055E9" w:rsidP="00B055E9">
      <w:pPr>
        <w:spacing w:before="120" w:after="120" w:line="240" w:lineRule="auto"/>
        <w:jc w:val="both"/>
        <w:rPr>
          <w:sz w:val="24"/>
          <w:szCs w:val="24"/>
        </w:rPr>
      </w:pPr>
    </w:p>
    <w:p w:rsidR="00B055E9" w:rsidRDefault="00D85257" w:rsidP="00B055E9">
      <w:pPr>
        <w:spacing w:before="120" w:after="120" w:line="240" w:lineRule="auto"/>
        <w:jc w:val="both"/>
        <w:rPr>
          <w:sz w:val="24"/>
          <w:szCs w:val="24"/>
        </w:rPr>
      </w:pPr>
      <w:r>
        <w:rPr>
          <w:sz w:val="24"/>
          <w:szCs w:val="24"/>
        </w:rPr>
        <w:t>Calcul de la trésorerie</w:t>
      </w:r>
    </w:p>
    <w:p w:rsidR="00B055E9" w:rsidRDefault="00B055E9" w:rsidP="00B055E9">
      <w:pPr>
        <w:spacing w:before="120" w:after="120" w:line="240" w:lineRule="auto"/>
        <w:jc w:val="both"/>
      </w:pPr>
    </w:p>
    <w:tbl>
      <w:tblPr>
        <w:tblW w:w="8140" w:type="dxa"/>
        <w:tblInd w:w="65" w:type="dxa"/>
        <w:tblCellMar>
          <w:left w:w="70" w:type="dxa"/>
          <w:right w:w="70" w:type="dxa"/>
        </w:tblCellMar>
        <w:tblLook w:val="04A0"/>
      </w:tblPr>
      <w:tblGrid>
        <w:gridCol w:w="3340"/>
        <w:gridCol w:w="1201"/>
        <w:gridCol w:w="1201"/>
        <w:gridCol w:w="1201"/>
        <w:gridCol w:w="1201"/>
      </w:tblGrid>
      <w:tr w:rsidR="00D85257" w:rsidRPr="00D85257" w:rsidTr="00D85257">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5257" w:rsidRPr="00D85257" w:rsidRDefault="0037658C" w:rsidP="00D85257">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élément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85257" w:rsidRPr="00D85257" w:rsidRDefault="00D85257" w:rsidP="00D85257">
            <w:pPr>
              <w:spacing w:after="0" w:line="240" w:lineRule="auto"/>
              <w:jc w:val="right"/>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85257" w:rsidRPr="00D85257" w:rsidRDefault="00D85257" w:rsidP="00D85257">
            <w:pPr>
              <w:spacing w:after="0" w:line="240" w:lineRule="auto"/>
              <w:jc w:val="right"/>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85257" w:rsidRPr="00D85257" w:rsidRDefault="00D85257" w:rsidP="00D85257">
            <w:pPr>
              <w:spacing w:after="0" w:line="240" w:lineRule="auto"/>
              <w:jc w:val="right"/>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85257" w:rsidRPr="00D85257" w:rsidRDefault="00D85257" w:rsidP="00D85257">
            <w:pPr>
              <w:spacing w:after="0" w:line="240" w:lineRule="auto"/>
              <w:jc w:val="right"/>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4</w:t>
            </w:r>
          </w:p>
        </w:tc>
      </w:tr>
      <w:tr w:rsidR="00D85257" w:rsidRPr="00D85257" w:rsidTr="00D85257">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D85257" w:rsidRPr="00D85257" w:rsidRDefault="00D85257" w:rsidP="00D85257">
            <w:pPr>
              <w:spacing w:after="0" w:line="240" w:lineRule="auto"/>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CA</w:t>
            </w:r>
          </w:p>
        </w:tc>
        <w:tc>
          <w:tcPr>
            <w:tcW w:w="1200" w:type="dxa"/>
            <w:tcBorders>
              <w:top w:val="nil"/>
              <w:left w:val="nil"/>
              <w:bottom w:val="single" w:sz="4" w:space="0" w:color="auto"/>
              <w:right w:val="single" w:sz="4" w:space="0" w:color="auto"/>
            </w:tcBorders>
            <w:shd w:val="clear" w:color="auto" w:fill="auto"/>
            <w:noWrap/>
            <w:vAlign w:val="bottom"/>
            <w:hideMark/>
          </w:tcPr>
          <w:p w:rsidR="00D85257" w:rsidRPr="00D85257" w:rsidRDefault="00D85257" w:rsidP="00D85257">
            <w:pPr>
              <w:spacing w:after="0" w:line="240" w:lineRule="auto"/>
              <w:jc w:val="right"/>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41160</w:t>
            </w:r>
          </w:p>
        </w:tc>
        <w:tc>
          <w:tcPr>
            <w:tcW w:w="1200" w:type="dxa"/>
            <w:tcBorders>
              <w:top w:val="nil"/>
              <w:left w:val="nil"/>
              <w:bottom w:val="single" w:sz="4" w:space="0" w:color="auto"/>
              <w:right w:val="single" w:sz="4" w:space="0" w:color="auto"/>
            </w:tcBorders>
            <w:shd w:val="clear" w:color="auto" w:fill="auto"/>
            <w:noWrap/>
            <w:vAlign w:val="bottom"/>
            <w:hideMark/>
          </w:tcPr>
          <w:p w:rsidR="00D85257" w:rsidRPr="00D85257" w:rsidRDefault="00D85257" w:rsidP="00D85257">
            <w:pPr>
              <w:spacing w:after="0" w:line="240" w:lineRule="auto"/>
              <w:jc w:val="right"/>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41160</w:t>
            </w:r>
          </w:p>
        </w:tc>
        <w:tc>
          <w:tcPr>
            <w:tcW w:w="1200" w:type="dxa"/>
            <w:tcBorders>
              <w:top w:val="nil"/>
              <w:left w:val="nil"/>
              <w:bottom w:val="single" w:sz="4" w:space="0" w:color="auto"/>
              <w:right w:val="single" w:sz="4" w:space="0" w:color="auto"/>
            </w:tcBorders>
            <w:shd w:val="clear" w:color="auto" w:fill="auto"/>
            <w:noWrap/>
            <w:vAlign w:val="bottom"/>
            <w:hideMark/>
          </w:tcPr>
          <w:p w:rsidR="00D85257" w:rsidRPr="00D85257" w:rsidRDefault="00D85257" w:rsidP="00D85257">
            <w:pPr>
              <w:spacing w:after="0" w:line="240" w:lineRule="auto"/>
              <w:jc w:val="right"/>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45800</w:t>
            </w:r>
          </w:p>
        </w:tc>
        <w:tc>
          <w:tcPr>
            <w:tcW w:w="1200" w:type="dxa"/>
            <w:tcBorders>
              <w:top w:val="nil"/>
              <w:left w:val="nil"/>
              <w:bottom w:val="single" w:sz="4" w:space="0" w:color="auto"/>
              <w:right w:val="single" w:sz="4" w:space="0" w:color="auto"/>
            </w:tcBorders>
            <w:shd w:val="clear" w:color="auto" w:fill="auto"/>
            <w:noWrap/>
            <w:vAlign w:val="bottom"/>
            <w:hideMark/>
          </w:tcPr>
          <w:p w:rsidR="00D85257" w:rsidRPr="00D85257" w:rsidRDefault="00D85257" w:rsidP="00D85257">
            <w:pPr>
              <w:spacing w:after="0" w:line="240" w:lineRule="auto"/>
              <w:jc w:val="right"/>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51900</w:t>
            </w:r>
          </w:p>
        </w:tc>
      </w:tr>
      <w:tr w:rsidR="00D85257" w:rsidRPr="00D85257" w:rsidTr="00D85257">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D85257" w:rsidRPr="00D85257" w:rsidRDefault="00D85257" w:rsidP="00D85257">
            <w:pPr>
              <w:spacing w:after="0" w:line="240" w:lineRule="auto"/>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 xml:space="preserve">charges </w:t>
            </w:r>
            <w:r w:rsidR="00B952B8" w:rsidRPr="00D85257">
              <w:rPr>
                <w:rFonts w:ascii="Calibri" w:eastAsia="Times New Roman" w:hAnsi="Calibri" w:cs="Times New Roman"/>
                <w:color w:val="000000"/>
                <w:lang w:eastAsia="fr-FR"/>
              </w:rPr>
              <w:t>décaissées</w:t>
            </w:r>
          </w:p>
        </w:tc>
        <w:tc>
          <w:tcPr>
            <w:tcW w:w="1200" w:type="dxa"/>
            <w:tcBorders>
              <w:top w:val="nil"/>
              <w:left w:val="nil"/>
              <w:bottom w:val="single" w:sz="4" w:space="0" w:color="auto"/>
              <w:right w:val="single" w:sz="4" w:space="0" w:color="auto"/>
            </w:tcBorders>
            <w:shd w:val="clear" w:color="auto" w:fill="auto"/>
            <w:noWrap/>
            <w:vAlign w:val="bottom"/>
            <w:hideMark/>
          </w:tcPr>
          <w:p w:rsidR="00D85257" w:rsidRPr="00D85257" w:rsidRDefault="00D85257" w:rsidP="00D85257">
            <w:pPr>
              <w:spacing w:after="0" w:line="240" w:lineRule="auto"/>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85257" w:rsidRPr="00D85257" w:rsidRDefault="00D85257" w:rsidP="00D85257">
            <w:pPr>
              <w:spacing w:after="0" w:line="240" w:lineRule="auto"/>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85257" w:rsidRPr="00D85257" w:rsidRDefault="00D85257" w:rsidP="00D85257">
            <w:pPr>
              <w:spacing w:after="0" w:line="240" w:lineRule="auto"/>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D85257" w:rsidRPr="00D85257" w:rsidRDefault="00D85257" w:rsidP="00D85257">
            <w:pPr>
              <w:spacing w:after="0" w:line="240" w:lineRule="auto"/>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 </w:t>
            </w:r>
          </w:p>
        </w:tc>
      </w:tr>
      <w:tr w:rsidR="00D85257" w:rsidRPr="00D85257" w:rsidTr="00D85257">
        <w:trPr>
          <w:trHeight w:val="300"/>
        </w:trPr>
        <w:tc>
          <w:tcPr>
            <w:tcW w:w="3340" w:type="dxa"/>
            <w:tcBorders>
              <w:top w:val="nil"/>
              <w:left w:val="single" w:sz="4" w:space="0" w:color="auto"/>
              <w:bottom w:val="single" w:sz="4" w:space="0" w:color="auto"/>
              <w:right w:val="single" w:sz="4" w:space="0" w:color="auto"/>
            </w:tcBorders>
            <w:shd w:val="clear" w:color="000000" w:fill="D99795"/>
            <w:noWrap/>
            <w:vAlign w:val="bottom"/>
            <w:hideMark/>
          </w:tcPr>
          <w:p w:rsidR="00D85257" w:rsidRPr="00D85257" w:rsidRDefault="00D85257" w:rsidP="00D85257">
            <w:pPr>
              <w:spacing w:after="0" w:line="240" w:lineRule="auto"/>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dépenses (5%ca)</w:t>
            </w:r>
          </w:p>
        </w:tc>
        <w:tc>
          <w:tcPr>
            <w:tcW w:w="1200" w:type="dxa"/>
            <w:tcBorders>
              <w:top w:val="nil"/>
              <w:left w:val="nil"/>
              <w:bottom w:val="single" w:sz="4" w:space="0" w:color="auto"/>
              <w:right w:val="single" w:sz="4" w:space="0" w:color="auto"/>
            </w:tcBorders>
            <w:shd w:val="clear" w:color="auto" w:fill="auto"/>
            <w:noWrap/>
            <w:vAlign w:val="bottom"/>
            <w:hideMark/>
          </w:tcPr>
          <w:p w:rsidR="00D85257" w:rsidRPr="00D85257" w:rsidRDefault="00D85257" w:rsidP="00D85257">
            <w:pPr>
              <w:spacing w:after="0" w:line="240" w:lineRule="auto"/>
              <w:jc w:val="right"/>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2058</w:t>
            </w:r>
          </w:p>
        </w:tc>
        <w:tc>
          <w:tcPr>
            <w:tcW w:w="1200" w:type="dxa"/>
            <w:tcBorders>
              <w:top w:val="nil"/>
              <w:left w:val="nil"/>
              <w:bottom w:val="single" w:sz="4" w:space="0" w:color="auto"/>
              <w:right w:val="single" w:sz="4" w:space="0" w:color="auto"/>
            </w:tcBorders>
            <w:shd w:val="clear" w:color="auto" w:fill="auto"/>
            <w:noWrap/>
            <w:vAlign w:val="bottom"/>
            <w:hideMark/>
          </w:tcPr>
          <w:p w:rsidR="00D85257" w:rsidRPr="00D85257" w:rsidRDefault="00D85257" w:rsidP="00D85257">
            <w:pPr>
              <w:spacing w:after="0" w:line="240" w:lineRule="auto"/>
              <w:jc w:val="right"/>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2058</w:t>
            </w:r>
          </w:p>
        </w:tc>
        <w:tc>
          <w:tcPr>
            <w:tcW w:w="1200" w:type="dxa"/>
            <w:tcBorders>
              <w:top w:val="nil"/>
              <w:left w:val="nil"/>
              <w:bottom w:val="single" w:sz="4" w:space="0" w:color="auto"/>
              <w:right w:val="single" w:sz="4" w:space="0" w:color="auto"/>
            </w:tcBorders>
            <w:shd w:val="clear" w:color="auto" w:fill="auto"/>
            <w:noWrap/>
            <w:vAlign w:val="bottom"/>
            <w:hideMark/>
          </w:tcPr>
          <w:p w:rsidR="00D85257" w:rsidRPr="00D85257" w:rsidRDefault="00D85257" w:rsidP="00D85257">
            <w:pPr>
              <w:spacing w:after="0" w:line="240" w:lineRule="auto"/>
              <w:jc w:val="right"/>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2290</w:t>
            </w:r>
          </w:p>
        </w:tc>
        <w:tc>
          <w:tcPr>
            <w:tcW w:w="1200" w:type="dxa"/>
            <w:tcBorders>
              <w:top w:val="nil"/>
              <w:left w:val="nil"/>
              <w:bottom w:val="single" w:sz="4" w:space="0" w:color="auto"/>
              <w:right w:val="single" w:sz="4" w:space="0" w:color="auto"/>
            </w:tcBorders>
            <w:shd w:val="clear" w:color="auto" w:fill="auto"/>
            <w:noWrap/>
            <w:vAlign w:val="bottom"/>
            <w:hideMark/>
          </w:tcPr>
          <w:p w:rsidR="00D85257" w:rsidRPr="00D85257" w:rsidRDefault="00D85257" w:rsidP="00D85257">
            <w:pPr>
              <w:spacing w:after="0" w:line="240" w:lineRule="auto"/>
              <w:jc w:val="right"/>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2595</w:t>
            </w:r>
          </w:p>
        </w:tc>
      </w:tr>
      <w:tr w:rsidR="00D85257" w:rsidRPr="00D85257" w:rsidTr="00D85257">
        <w:trPr>
          <w:trHeight w:val="300"/>
        </w:trPr>
        <w:tc>
          <w:tcPr>
            <w:tcW w:w="3340" w:type="dxa"/>
            <w:tcBorders>
              <w:top w:val="nil"/>
              <w:left w:val="single" w:sz="4" w:space="0" w:color="auto"/>
              <w:bottom w:val="single" w:sz="4" w:space="0" w:color="auto"/>
              <w:right w:val="single" w:sz="4" w:space="0" w:color="auto"/>
            </w:tcBorders>
            <w:shd w:val="clear" w:color="000000" w:fill="FFFF00"/>
            <w:noWrap/>
            <w:vAlign w:val="bottom"/>
            <w:hideMark/>
          </w:tcPr>
          <w:p w:rsidR="00D85257" w:rsidRPr="00D85257" w:rsidRDefault="00D85257" w:rsidP="00D85257">
            <w:pPr>
              <w:spacing w:after="0" w:line="240" w:lineRule="auto"/>
              <w:rPr>
                <w:rFonts w:ascii="Calibri" w:eastAsia="Times New Roman" w:hAnsi="Calibri" w:cs="Times New Roman"/>
                <w:b/>
                <w:bCs/>
                <w:color w:val="FF0000"/>
                <w:lang w:eastAsia="fr-FR"/>
              </w:rPr>
            </w:pPr>
            <w:r w:rsidRPr="00D85257">
              <w:rPr>
                <w:rFonts w:ascii="Calibri" w:eastAsia="Times New Roman" w:hAnsi="Calibri" w:cs="Times New Roman"/>
                <w:b/>
                <w:bCs/>
                <w:color w:val="FF0000"/>
                <w:lang w:eastAsia="fr-FR"/>
              </w:rPr>
              <w:t>i</w:t>
            </w:r>
            <w:r w:rsidR="002D7A5D">
              <w:rPr>
                <w:rFonts w:ascii="Calibri" w:eastAsia="Times New Roman" w:hAnsi="Calibri" w:cs="Times New Roman"/>
                <w:b/>
                <w:bCs/>
                <w:color w:val="FF0000"/>
                <w:lang w:eastAsia="fr-FR"/>
              </w:rPr>
              <w:t>mpôt</w:t>
            </w:r>
          </w:p>
        </w:tc>
        <w:tc>
          <w:tcPr>
            <w:tcW w:w="1200" w:type="dxa"/>
            <w:tcBorders>
              <w:top w:val="nil"/>
              <w:left w:val="nil"/>
              <w:bottom w:val="single" w:sz="4" w:space="0" w:color="auto"/>
              <w:right w:val="single" w:sz="4" w:space="0" w:color="auto"/>
            </w:tcBorders>
            <w:shd w:val="clear" w:color="000000" w:fill="FFFF00"/>
            <w:noWrap/>
            <w:vAlign w:val="bottom"/>
            <w:hideMark/>
          </w:tcPr>
          <w:p w:rsidR="00D85257" w:rsidRPr="00D85257" w:rsidRDefault="00D85257" w:rsidP="00D85257">
            <w:pPr>
              <w:spacing w:after="0" w:line="240" w:lineRule="auto"/>
              <w:jc w:val="right"/>
              <w:rPr>
                <w:rFonts w:ascii="Calibri" w:eastAsia="Times New Roman" w:hAnsi="Calibri" w:cs="Times New Roman"/>
                <w:b/>
                <w:bCs/>
                <w:color w:val="FF0000"/>
                <w:lang w:eastAsia="fr-FR"/>
              </w:rPr>
            </w:pPr>
            <w:r w:rsidRPr="00D85257">
              <w:rPr>
                <w:rFonts w:ascii="Calibri" w:eastAsia="Times New Roman" w:hAnsi="Calibri" w:cs="Times New Roman"/>
                <w:b/>
                <w:bCs/>
                <w:color w:val="FF0000"/>
                <w:lang w:eastAsia="fr-FR"/>
              </w:rPr>
              <w:t>117,333333</w:t>
            </w:r>
          </w:p>
        </w:tc>
        <w:tc>
          <w:tcPr>
            <w:tcW w:w="1200" w:type="dxa"/>
            <w:tcBorders>
              <w:top w:val="nil"/>
              <w:left w:val="nil"/>
              <w:bottom w:val="single" w:sz="4" w:space="0" w:color="auto"/>
              <w:right w:val="single" w:sz="4" w:space="0" w:color="auto"/>
            </w:tcBorders>
            <w:shd w:val="clear" w:color="000000" w:fill="FFFF00"/>
            <w:noWrap/>
            <w:vAlign w:val="bottom"/>
            <w:hideMark/>
          </w:tcPr>
          <w:p w:rsidR="00D85257" w:rsidRPr="00D85257" w:rsidRDefault="00D85257" w:rsidP="00D85257">
            <w:pPr>
              <w:spacing w:after="0" w:line="240" w:lineRule="auto"/>
              <w:jc w:val="right"/>
              <w:rPr>
                <w:rFonts w:ascii="Calibri" w:eastAsia="Times New Roman" w:hAnsi="Calibri" w:cs="Times New Roman"/>
                <w:b/>
                <w:bCs/>
                <w:color w:val="FF0000"/>
                <w:lang w:eastAsia="fr-FR"/>
              </w:rPr>
            </w:pPr>
            <w:r w:rsidRPr="00D85257">
              <w:rPr>
                <w:rFonts w:ascii="Calibri" w:eastAsia="Times New Roman" w:hAnsi="Calibri" w:cs="Times New Roman"/>
                <w:b/>
                <w:bCs/>
                <w:color w:val="FF0000"/>
                <w:lang w:eastAsia="fr-FR"/>
              </w:rPr>
              <w:t>117,333333</w:t>
            </w:r>
          </w:p>
        </w:tc>
        <w:tc>
          <w:tcPr>
            <w:tcW w:w="1200" w:type="dxa"/>
            <w:tcBorders>
              <w:top w:val="nil"/>
              <w:left w:val="nil"/>
              <w:bottom w:val="single" w:sz="4" w:space="0" w:color="auto"/>
              <w:right w:val="single" w:sz="4" w:space="0" w:color="auto"/>
            </w:tcBorders>
            <w:shd w:val="clear" w:color="000000" w:fill="FFFF00"/>
            <w:noWrap/>
            <w:vAlign w:val="bottom"/>
            <w:hideMark/>
          </w:tcPr>
          <w:p w:rsidR="00D85257" w:rsidRPr="00D85257" w:rsidRDefault="00D85257" w:rsidP="00D85257">
            <w:pPr>
              <w:spacing w:after="0" w:line="240" w:lineRule="auto"/>
              <w:jc w:val="right"/>
              <w:rPr>
                <w:rFonts w:ascii="Calibri" w:eastAsia="Times New Roman" w:hAnsi="Calibri" w:cs="Times New Roman"/>
                <w:b/>
                <w:bCs/>
                <w:color w:val="FF0000"/>
                <w:lang w:eastAsia="fr-FR"/>
              </w:rPr>
            </w:pPr>
            <w:r w:rsidRPr="00D85257">
              <w:rPr>
                <w:rFonts w:ascii="Calibri" w:eastAsia="Times New Roman" w:hAnsi="Calibri" w:cs="Times New Roman"/>
                <w:b/>
                <w:bCs/>
                <w:color w:val="FF0000"/>
                <w:lang w:eastAsia="fr-FR"/>
              </w:rPr>
              <w:t>1586,66667</w:t>
            </w:r>
          </w:p>
        </w:tc>
        <w:tc>
          <w:tcPr>
            <w:tcW w:w="1200" w:type="dxa"/>
            <w:tcBorders>
              <w:top w:val="nil"/>
              <w:left w:val="nil"/>
              <w:bottom w:val="single" w:sz="4" w:space="0" w:color="auto"/>
              <w:right w:val="single" w:sz="4" w:space="0" w:color="auto"/>
            </w:tcBorders>
            <w:shd w:val="clear" w:color="000000" w:fill="FFFF00"/>
            <w:noWrap/>
            <w:vAlign w:val="bottom"/>
            <w:hideMark/>
          </w:tcPr>
          <w:p w:rsidR="00D85257" w:rsidRPr="00D85257" w:rsidRDefault="00D85257" w:rsidP="00D85257">
            <w:pPr>
              <w:spacing w:after="0" w:line="240" w:lineRule="auto"/>
              <w:jc w:val="right"/>
              <w:rPr>
                <w:rFonts w:ascii="Calibri" w:eastAsia="Times New Roman" w:hAnsi="Calibri" w:cs="Times New Roman"/>
                <w:b/>
                <w:bCs/>
                <w:color w:val="FF0000"/>
                <w:lang w:eastAsia="fr-FR"/>
              </w:rPr>
            </w:pPr>
            <w:r w:rsidRPr="00D85257">
              <w:rPr>
                <w:rFonts w:ascii="Calibri" w:eastAsia="Times New Roman" w:hAnsi="Calibri" w:cs="Times New Roman"/>
                <w:b/>
                <w:bCs/>
                <w:color w:val="FF0000"/>
                <w:lang w:eastAsia="fr-FR"/>
              </w:rPr>
              <w:t>3518,33333</w:t>
            </w:r>
          </w:p>
        </w:tc>
      </w:tr>
      <w:tr w:rsidR="00D85257" w:rsidRPr="00D85257" w:rsidTr="00D85257">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D85257" w:rsidRPr="00D85257" w:rsidRDefault="00D85257" w:rsidP="00D85257">
            <w:pPr>
              <w:spacing w:after="0" w:line="240" w:lineRule="auto"/>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charges décaissées</w:t>
            </w:r>
          </w:p>
        </w:tc>
        <w:tc>
          <w:tcPr>
            <w:tcW w:w="1200" w:type="dxa"/>
            <w:tcBorders>
              <w:top w:val="nil"/>
              <w:left w:val="nil"/>
              <w:bottom w:val="single" w:sz="4" w:space="0" w:color="auto"/>
              <w:right w:val="single" w:sz="4" w:space="0" w:color="auto"/>
            </w:tcBorders>
            <w:shd w:val="clear" w:color="auto" w:fill="auto"/>
            <w:noWrap/>
            <w:vAlign w:val="bottom"/>
            <w:hideMark/>
          </w:tcPr>
          <w:p w:rsidR="00D85257" w:rsidRPr="00D85257" w:rsidRDefault="00D85257" w:rsidP="00D85257">
            <w:pPr>
              <w:spacing w:after="0" w:line="240" w:lineRule="auto"/>
              <w:jc w:val="right"/>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2175,33333</w:t>
            </w:r>
          </w:p>
        </w:tc>
        <w:tc>
          <w:tcPr>
            <w:tcW w:w="1200" w:type="dxa"/>
            <w:tcBorders>
              <w:top w:val="nil"/>
              <w:left w:val="nil"/>
              <w:bottom w:val="single" w:sz="4" w:space="0" w:color="auto"/>
              <w:right w:val="single" w:sz="4" w:space="0" w:color="auto"/>
            </w:tcBorders>
            <w:shd w:val="clear" w:color="auto" w:fill="auto"/>
            <w:noWrap/>
            <w:vAlign w:val="bottom"/>
            <w:hideMark/>
          </w:tcPr>
          <w:p w:rsidR="00D85257" w:rsidRPr="00D85257" w:rsidRDefault="00D85257" w:rsidP="00D85257">
            <w:pPr>
              <w:spacing w:after="0" w:line="240" w:lineRule="auto"/>
              <w:jc w:val="right"/>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2175,33333</w:t>
            </w:r>
          </w:p>
        </w:tc>
        <w:tc>
          <w:tcPr>
            <w:tcW w:w="1200" w:type="dxa"/>
            <w:tcBorders>
              <w:top w:val="nil"/>
              <w:left w:val="nil"/>
              <w:bottom w:val="single" w:sz="4" w:space="0" w:color="auto"/>
              <w:right w:val="single" w:sz="4" w:space="0" w:color="auto"/>
            </w:tcBorders>
            <w:shd w:val="clear" w:color="auto" w:fill="auto"/>
            <w:noWrap/>
            <w:vAlign w:val="bottom"/>
            <w:hideMark/>
          </w:tcPr>
          <w:p w:rsidR="00D85257" w:rsidRPr="00D85257" w:rsidRDefault="00D85257" w:rsidP="00D85257">
            <w:pPr>
              <w:spacing w:after="0" w:line="240" w:lineRule="auto"/>
              <w:jc w:val="right"/>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3876,66667</w:t>
            </w:r>
          </w:p>
        </w:tc>
        <w:tc>
          <w:tcPr>
            <w:tcW w:w="1200" w:type="dxa"/>
            <w:tcBorders>
              <w:top w:val="nil"/>
              <w:left w:val="nil"/>
              <w:bottom w:val="single" w:sz="4" w:space="0" w:color="auto"/>
              <w:right w:val="single" w:sz="4" w:space="0" w:color="auto"/>
            </w:tcBorders>
            <w:shd w:val="clear" w:color="auto" w:fill="auto"/>
            <w:noWrap/>
            <w:vAlign w:val="bottom"/>
            <w:hideMark/>
          </w:tcPr>
          <w:p w:rsidR="00D85257" w:rsidRPr="00D85257" w:rsidRDefault="00D85257" w:rsidP="00D85257">
            <w:pPr>
              <w:spacing w:after="0" w:line="240" w:lineRule="auto"/>
              <w:jc w:val="right"/>
              <w:rPr>
                <w:rFonts w:ascii="Calibri" w:eastAsia="Times New Roman" w:hAnsi="Calibri" w:cs="Times New Roman"/>
                <w:color w:val="000000"/>
                <w:lang w:eastAsia="fr-FR"/>
              </w:rPr>
            </w:pPr>
            <w:r w:rsidRPr="00D85257">
              <w:rPr>
                <w:rFonts w:ascii="Calibri" w:eastAsia="Times New Roman" w:hAnsi="Calibri" w:cs="Times New Roman"/>
                <w:color w:val="000000"/>
                <w:lang w:eastAsia="fr-FR"/>
              </w:rPr>
              <w:t>6113,33333</w:t>
            </w:r>
          </w:p>
        </w:tc>
      </w:tr>
      <w:tr w:rsidR="00D85257" w:rsidRPr="00D85257" w:rsidTr="00D85257">
        <w:trPr>
          <w:trHeight w:val="420"/>
        </w:trPr>
        <w:tc>
          <w:tcPr>
            <w:tcW w:w="3340" w:type="dxa"/>
            <w:tcBorders>
              <w:top w:val="nil"/>
              <w:left w:val="single" w:sz="4" w:space="0" w:color="auto"/>
              <w:bottom w:val="single" w:sz="4" w:space="0" w:color="auto"/>
              <w:right w:val="single" w:sz="4" w:space="0" w:color="auto"/>
            </w:tcBorders>
            <w:shd w:val="clear" w:color="000000" w:fill="E46D0A"/>
            <w:noWrap/>
            <w:vAlign w:val="bottom"/>
            <w:hideMark/>
          </w:tcPr>
          <w:p w:rsidR="00D85257" w:rsidRPr="00D85257" w:rsidRDefault="00D85257" w:rsidP="00D85257">
            <w:pPr>
              <w:spacing w:after="0" w:line="240" w:lineRule="auto"/>
              <w:rPr>
                <w:rFonts w:ascii="Calibri" w:eastAsia="Times New Roman" w:hAnsi="Calibri" w:cs="Times New Roman"/>
                <w:b/>
                <w:bCs/>
                <w:color w:val="000000"/>
                <w:sz w:val="32"/>
                <w:szCs w:val="32"/>
                <w:lang w:eastAsia="fr-FR"/>
              </w:rPr>
            </w:pPr>
            <w:r w:rsidRPr="00D85257">
              <w:rPr>
                <w:rFonts w:ascii="Calibri" w:eastAsia="Times New Roman" w:hAnsi="Calibri" w:cs="Times New Roman"/>
                <w:b/>
                <w:bCs/>
                <w:color w:val="000000"/>
                <w:sz w:val="32"/>
                <w:szCs w:val="32"/>
                <w:lang w:eastAsia="fr-FR"/>
              </w:rPr>
              <w:t xml:space="preserve">flux de </w:t>
            </w:r>
            <w:proofErr w:type="spellStart"/>
            <w:r w:rsidRPr="00D85257">
              <w:rPr>
                <w:rFonts w:ascii="Calibri" w:eastAsia="Times New Roman" w:hAnsi="Calibri" w:cs="Times New Roman"/>
                <w:b/>
                <w:bCs/>
                <w:color w:val="000000"/>
                <w:sz w:val="32"/>
                <w:szCs w:val="32"/>
                <w:lang w:eastAsia="fr-FR"/>
              </w:rPr>
              <w:t>tresorerie</w:t>
            </w:r>
            <w:proofErr w:type="spellEnd"/>
            <w:r w:rsidRPr="00D85257">
              <w:rPr>
                <w:rFonts w:ascii="Calibri" w:eastAsia="Times New Roman" w:hAnsi="Calibri" w:cs="Times New Roman"/>
                <w:b/>
                <w:bCs/>
                <w:color w:val="000000"/>
                <w:sz w:val="32"/>
                <w:szCs w:val="32"/>
                <w:lang w:eastAsia="fr-FR"/>
              </w:rPr>
              <w:t xml:space="preserve"> nette</w:t>
            </w:r>
          </w:p>
        </w:tc>
        <w:tc>
          <w:tcPr>
            <w:tcW w:w="1200" w:type="dxa"/>
            <w:tcBorders>
              <w:top w:val="nil"/>
              <w:left w:val="nil"/>
              <w:bottom w:val="single" w:sz="4" w:space="0" w:color="auto"/>
              <w:right w:val="single" w:sz="4" w:space="0" w:color="auto"/>
            </w:tcBorders>
            <w:shd w:val="clear" w:color="000000" w:fill="E46D0A"/>
            <w:noWrap/>
            <w:vAlign w:val="bottom"/>
            <w:hideMark/>
          </w:tcPr>
          <w:p w:rsidR="00D85257" w:rsidRPr="00D85257" w:rsidRDefault="00D85257" w:rsidP="00D85257">
            <w:pPr>
              <w:spacing w:after="0" w:line="240" w:lineRule="auto"/>
              <w:jc w:val="right"/>
              <w:rPr>
                <w:rFonts w:ascii="Calibri" w:eastAsia="Times New Roman" w:hAnsi="Calibri" w:cs="Times New Roman"/>
                <w:b/>
                <w:bCs/>
                <w:color w:val="000000"/>
                <w:sz w:val="32"/>
                <w:szCs w:val="32"/>
                <w:lang w:eastAsia="fr-FR"/>
              </w:rPr>
            </w:pPr>
            <w:r w:rsidRPr="00D85257">
              <w:rPr>
                <w:rFonts w:ascii="Calibri" w:eastAsia="Times New Roman" w:hAnsi="Calibri" w:cs="Times New Roman"/>
                <w:b/>
                <w:bCs/>
                <w:color w:val="000000"/>
                <w:sz w:val="32"/>
                <w:szCs w:val="32"/>
                <w:lang w:eastAsia="fr-FR"/>
              </w:rPr>
              <w:t>38985</w:t>
            </w:r>
          </w:p>
        </w:tc>
        <w:tc>
          <w:tcPr>
            <w:tcW w:w="1200" w:type="dxa"/>
            <w:tcBorders>
              <w:top w:val="nil"/>
              <w:left w:val="nil"/>
              <w:bottom w:val="single" w:sz="4" w:space="0" w:color="auto"/>
              <w:right w:val="single" w:sz="4" w:space="0" w:color="auto"/>
            </w:tcBorders>
            <w:shd w:val="clear" w:color="000000" w:fill="E46D0A"/>
            <w:noWrap/>
            <w:vAlign w:val="bottom"/>
            <w:hideMark/>
          </w:tcPr>
          <w:p w:rsidR="00D85257" w:rsidRPr="00D85257" w:rsidRDefault="00D85257" w:rsidP="00D85257">
            <w:pPr>
              <w:spacing w:after="0" w:line="240" w:lineRule="auto"/>
              <w:jc w:val="right"/>
              <w:rPr>
                <w:rFonts w:ascii="Calibri" w:eastAsia="Times New Roman" w:hAnsi="Calibri" w:cs="Times New Roman"/>
                <w:b/>
                <w:bCs/>
                <w:color w:val="000000"/>
                <w:sz w:val="32"/>
                <w:szCs w:val="32"/>
                <w:lang w:eastAsia="fr-FR"/>
              </w:rPr>
            </w:pPr>
            <w:r w:rsidRPr="00D85257">
              <w:rPr>
                <w:rFonts w:ascii="Calibri" w:eastAsia="Times New Roman" w:hAnsi="Calibri" w:cs="Times New Roman"/>
                <w:b/>
                <w:bCs/>
                <w:color w:val="000000"/>
                <w:sz w:val="32"/>
                <w:szCs w:val="32"/>
                <w:lang w:eastAsia="fr-FR"/>
              </w:rPr>
              <w:t>38985</w:t>
            </w:r>
          </w:p>
        </w:tc>
        <w:tc>
          <w:tcPr>
            <w:tcW w:w="1200" w:type="dxa"/>
            <w:tcBorders>
              <w:top w:val="nil"/>
              <w:left w:val="nil"/>
              <w:bottom w:val="single" w:sz="4" w:space="0" w:color="auto"/>
              <w:right w:val="single" w:sz="4" w:space="0" w:color="auto"/>
            </w:tcBorders>
            <w:shd w:val="clear" w:color="000000" w:fill="E46D0A"/>
            <w:noWrap/>
            <w:vAlign w:val="bottom"/>
            <w:hideMark/>
          </w:tcPr>
          <w:p w:rsidR="00D85257" w:rsidRPr="00D85257" w:rsidRDefault="00D85257" w:rsidP="00D85257">
            <w:pPr>
              <w:spacing w:after="0" w:line="240" w:lineRule="auto"/>
              <w:jc w:val="right"/>
              <w:rPr>
                <w:rFonts w:ascii="Calibri" w:eastAsia="Times New Roman" w:hAnsi="Calibri" w:cs="Times New Roman"/>
                <w:b/>
                <w:bCs/>
                <w:color w:val="000000"/>
                <w:sz w:val="32"/>
                <w:szCs w:val="32"/>
                <w:lang w:eastAsia="fr-FR"/>
              </w:rPr>
            </w:pPr>
            <w:r w:rsidRPr="00D85257">
              <w:rPr>
                <w:rFonts w:ascii="Calibri" w:eastAsia="Times New Roman" w:hAnsi="Calibri" w:cs="Times New Roman"/>
                <w:b/>
                <w:bCs/>
                <w:color w:val="000000"/>
                <w:sz w:val="32"/>
                <w:szCs w:val="32"/>
                <w:lang w:eastAsia="fr-FR"/>
              </w:rPr>
              <w:t>41923</w:t>
            </w:r>
          </w:p>
        </w:tc>
        <w:tc>
          <w:tcPr>
            <w:tcW w:w="1200" w:type="dxa"/>
            <w:tcBorders>
              <w:top w:val="nil"/>
              <w:left w:val="nil"/>
              <w:bottom w:val="single" w:sz="4" w:space="0" w:color="auto"/>
              <w:right w:val="single" w:sz="4" w:space="0" w:color="auto"/>
            </w:tcBorders>
            <w:shd w:val="clear" w:color="000000" w:fill="E46D0A"/>
            <w:noWrap/>
            <w:vAlign w:val="bottom"/>
            <w:hideMark/>
          </w:tcPr>
          <w:p w:rsidR="00D85257" w:rsidRPr="00D85257" w:rsidRDefault="00D85257" w:rsidP="00D85257">
            <w:pPr>
              <w:spacing w:after="0" w:line="240" w:lineRule="auto"/>
              <w:jc w:val="right"/>
              <w:rPr>
                <w:rFonts w:ascii="Calibri" w:eastAsia="Times New Roman" w:hAnsi="Calibri" w:cs="Times New Roman"/>
                <w:b/>
                <w:bCs/>
                <w:color w:val="000000"/>
                <w:sz w:val="32"/>
                <w:szCs w:val="32"/>
                <w:lang w:eastAsia="fr-FR"/>
              </w:rPr>
            </w:pPr>
            <w:r w:rsidRPr="00D85257">
              <w:rPr>
                <w:rFonts w:ascii="Calibri" w:eastAsia="Times New Roman" w:hAnsi="Calibri" w:cs="Times New Roman"/>
                <w:b/>
                <w:bCs/>
                <w:color w:val="000000"/>
                <w:sz w:val="32"/>
                <w:szCs w:val="32"/>
                <w:lang w:eastAsia="fr-FR"/>
              </w:rPr>
              <w:t>45787</w:t>
            </w:r>
          </w:p>
        </w:tc>
      </w:tr>
    </w:tbl>
    <w:p w:rsidR="003041F4" w:rsidRDefault="003041F4" w:rsidP="00A74785"/>
    <w:p w:rsidR="00A74785" w:rsidRDefault="00A74785" w:rsidP="00A74785">
      <w:pPr>
        <w:jc w:val="both"/>
        <w:rPr>
          <w:b/>
          <w:sz w:val="24"/>
          <w:szCs w:val="24"/>
        </w:rPr>
      </w:pPr>
      <w:r>
        <w:rPr>
          <w:b/>
          <w:sz w:val="24"/>
          <w:szCs w:val="24"/>
        </w:rPr>
        <w:t>Total trésorerie =165 680  &gt; investissement = 155</w:t>
      </w:r>
      <w:r w:rsidR="00D9115F">
        <w:rPr>
          <w:b/>
          <w:sz w:val="24"/>
          <w:szCs w:val="24"/>
        </w:rPr>
        <w:t> </w:t>
      </w:r>
      <w:r>
        <w:rPr>
          <w:b/>
          <w:sz w:val="24"/>
          <w:szCs w:val="24"/>
        </w:rPr>
        <w:t>000</w:t>
      </w:r>
    </w:p>
    <w:p w:rsidR="00152D19" w:rsidRDefault="00152D19" w:rsidP="0065579B">
      <w:pPr>
        <w:spacing w:after="0" w:line="240" w:lineRule="auto"/>
        <w:rPr>
          <w:rFonts w:eastAsia="Times New Roman" w:cstheme="minorHAnsi"/>
          <w:iCs/>
          <w:noProof/>
          <w:sz w:val="24"/>
          <w:szCs w:val="24"/>
          <w:lang w:eastAsia="fr-FR"/>
        </w:rPr>
      </w:pPr>
    </w:p>
    <w:p w:rsidR="00D9115F" w:rsidRPr="0065579B" w:rsidRDefault="00D9115F" w:rsidP="0065579B">
      <w:pPr>
        <w:spacing w:after="0" w:line="240" w:lineRule="auto"/>
        <w:rPr>
          <w:rFonts w:eastAsia="Times New Roman" w:cstheme="minorHAnsi"/>
          <w:iCs/>
          <w:noProof/>
          <w:sz w:val="24"/>
          <w:szCs w:val="24"/>
          <w:lang w:eastAsia="fr-FR"/>
        </w:rPr>
      </w:pPr>
    </w:p>
    <w:p w:rsidR="00CC54E2" w:rsidRDefault="005A769D" w:rsidP="007E535C">
      <w:pPr>
        <w:pStyle w:val="Paragraphedeliste"/>
        <w:numPr>
          <w:ilvl w:val="0"/>
          <w:numId w:val="11"/>
        </w:numPr>
        <w:rPr>
          <w:b/>
          <w:sz w:val="24"/>
          <w:szCs w:val="24"/>
        </w:rPr>
      </w:pPr>
      <w:r>
        <w:rPr>
          <w:b/>
          <w:sz w:val="24"/>
          <w:szCs w:val="24"/>
        </w:rPr>
        <w:t>Critères de choix d’investissement.</w:t>
      </w:r>
    </w:p>
    <w:p w:rsidR="005A769D" w:rsidRDefault="005A769D" w:rsidP="00AB2AEF">
      <w:pPr>
        <w:pStyle w:val="Paragraphedeliste"/>
        <w:ind w:left="709"/>
        <w:jc w:val="both"/>
        <w:rPr>
          <w:sz w:val="24"/>
          <w:szCs w:val="24"/>
        </w:rPr>
      </w:pPr>
      <w:r w:rsidRPr="00AB2AEF">
        <w:rPr>
          <w:sz w:val="24"/>
          <w:szCs w:val="24"/>
        </w:rPr>
        <w:t xml:space="preserve">Un projet peut être retenu par l’entreprise des que </w:t>
      </w:r>
      <w:r w:rsidR="00AB2AEF" w:rsidRPr="00AB2AEF">
        <w:rPr>
          <w:sz w:val="24"/>
          <w:szCs w:val="24"/>
        </w:rPr>
        <w:t>le montant des</w:t>
      </w:r>
      <w:r w:rsidRPr="00AB2AEF">
        <w:rPr>
          <w:sz w:val="24"/>
          <w:szCs w:val="24"/>
        </w:rPr>
        <w:t xml:space="preserve"> flux de trésoreries nettes sont supérieurs à l’investissem</w:t>
      </w:r>
      <w:r w:rsidR="00AB2AEF" w:rsidRPr="00AB2AEF">
        <w:rPr>
          <w:sz w:val="24"/>
          <w:szCs w:val="24"/>
        </w:rPr>
        <w:t>e</w:t>
      </w:r>
      <w:r w:rsidRPr="00AB2AEF">
        <w:rPr>
          <w:sz w:val="24"/>
          <w:szCs w:val="24"/>
        </w:rPr>
        <w:t>nt</w:t>
      </w:r>
      <w:r w:rsidR="00AB2AEF" w:rsidRPr="00AB2AEF">
        <w:rPr>
          <w:sz w:val="24"/>
          <w:szCs w:val="24"/>
        </w:rPr>
        <w:t>. Le projet est alors rentable pour l’entreprise.</w:t>
      </w:r>
    </w:p>
    <w:p w:rsidR="00AB2AEF" w:rsidRDefault="00AB2AEF" w:rsidP="00AB2AEF">
      <w:pPr>
        <w:pStyle w:val="Paragraphedeliste"/>
        <w:ind w:left="709"/>
        <w:jc w:val="both"/>
        <w:rPr>
          <w:sz w:val="24"/>
          <w:szCs w:val="24"/>
        </w:rPr>
      </w:pPr>
      <w:r>
        <w:rPr>
          <w:sz w:val="24"/>
          <w:szCs w:val="24"/>
        </w:rPr>
        <w:t>Le critère de la rentabilité peut être insuffisant. D’autres méthodes de calculs peuvent être utilisées pour affiner l’analyse de la rentabilité.</w:t>
      </w:r>
    </w:p>
    <w:p w:rsidR="003C7380" w:rsidRDefault="003C7380" w:rsidP="00AB2AEF">
      <w:pPr>
        <w:pStyle w:val="Paragraphedeliste"/>
        <w:ind w:left="709"/>
        <w:jc w:val="both"/>
        <w:rPr>
          <w:sz w:val="24"/>
          <w:szCs w:val="24"/>
        </w:rPr>
      </w:pPr>
    </w:p>
    <w:p w:rsidR="00AB2AEF" w:rsidRDefault="00AB2AEF" w:rsidP="00AB2AEF">
      <w:pPr>
        <w:pStyle w:val="Paragraphedeliste"/>
        <w:numPr>
          <w:ilvl w:val="0"/>
          <w:numId w:val="15"/>
        </w:numPr>
        <w:jc w:val="both"/>
        <w:rPr>
          <w:sz w:val="24"/>
          <w:szCs w:val="24"/>
        </w:rPr>
      </w:pPr>
      <w:r>
        <w:rPr>
          <w:sz w:val="24"/>
          <w:szCs w:val="24"/>
        </w:rPr>
        <w:t>Le délai de récupération du capital investi</w:t>
      </w:r>
    </w:p>
    <w:p w:rsidR="00D9115F" w:rsidRDefault="00D9115F" w:rsidP="00AB2AEF">
      <w:pPr>
        <w:pStyle w:val="Paragraphedeliste"/>
        <w:numPr>
          <w:ilvl w:val="0"/>
          <w:numId w:val="15"/>
        </w:numPr>
        <w:jc w:val="both"/>
        <w:rPr>
          <w:sz w:val="24"/>
          <w:szCs w:val="24"/>
        </w:rPr>
      </w:pPr>
    </w:p>
    <w:p w:rsidR="00AB2AEF" w:rsidRDefault="00AB2AEF" w:rsidP="00D9115F">
      <w:pPr>
        <w:pStyle w:val="Paragraphedeliste"/>
        <w:jc w:val="both"/>
        <w:rPr>
          <w:sz w:val="24"/>
          <w:szCs w:val="24"/>
        </w:rPr>
      </w:pPr>
    </w:p>
    <w:p w:rsidR="00AB2AEF" w:rsidRDefault="00AB2AEF" w:rsidP="00D9115F">
      <w:pPr>
        <w:pStyle w:val="Paragraphedeliste"/>
        <w:jc w:val="both"/>
        <w:rPr>
          <w:sz w:val="24"/>
          <w:szCs w:val="24"/>
        </w:rPr>
      </w:pPr>
    </w:p>
    <w:p w:rsidR="00AB2AEF" w:rsidRPr="00AB2AEF" w:rsidRDefault="00AB2AEF" w:rsidP="00AB2AEF">
      <w:pPr>
        <w:pStyle w:val="Paragraphedeliste"/>
        <w:ind w:left="709"/>
        <w:jc w:val="both"/>
        <w:rPr>
          <w:sz w:val="24"/>
          <w:szCs w:val="24"/>
        </w:rPr>
      </w:pPr>
    </w:p>
    <w:p w:rsidR="007E535C" w:rsidRDefault="007E535C" w:rsidP="00CB24E0">
      <w:pPr>
        <w:pStyle w:val="Paragraphedeliste"/>
        <w:numPr>
          <w:ilvl w:val="1"/>
          <w:numId w:val="11"/>
        </w:numPr>
        <w:rPr>
          <w:b/>
          <w:sz w:val="24"/>
          <w:szCs w:val="24"/>
        </w:rPr>
      </w:pPr>
      <w:r w:rsidRPr="00CB24E0">
        <w:rPr>
          <w:b/>
          <w:sz w:val="24"/>
          <w:szCs w:val="24"/>
        </w:rPr>
        <w:t>Le Délai de Récupération du Capital Investi</w:t>
      </w:r>
    </w:p>
    <w:p w:rsidR="00CB24E0" w:rsidRPr="006F5B4A" w:rsidRDefault="00CB24E0" w:rsidP="00CB24E0">
      <w:pPr>
        <w:pStyle w:val="Paragraphedeliste"/>
        <w:numPr>
          <w:ilvl w:val="0"/>
          <w:numId w:val="17"/>
        </w:numPr>
        <w:rPr>
          <w:b/>
          <w:sz w:val="24"/>
          <w:szCs w:val="24"/>
        </w:rPr>
      </w:pPr>
      <w:r w:rsidRPr="006F5B4A">
        <w:rPr>
          <w:b/>
          <w:sz w:val="24"/>
          <w:szCs w:val="24"/>
        </w:rPr>
        <w:t>Principe</w:t>
      </w:r>
    </w:p>
    <w:p w:rsidR="00CB24E0" w:rsidRDefault="00CB24E0" w:rsidP="00CB24E0">
      <w:pPr>
        <w:pStyle w:val="Paragraphedeliste"/>
        <w:ind w:left="1146"/>
        <w:rPr>
          <w:sz w:val="24"/>
          <w:szCs w:val="24"/>
        </w:rPr>
      </w:pPr>
      <w:r>
        <w:rPr>
          <w:sz w:val="24"/>
          <w:szCs w:val="24"/>
        </w:rPr>
        <w:t>Le délai de récupération du capital investi est la durée au bout de laquelle le cumul des recettes nettes d'exploitation ou flux nets de trésorerie est égal au montant des capitaux investis</w:t>
      </w:r>
      <w:r w:rsidR="0065579B">
        <w:rPr>
          <w:sz w:val="24"/>
          <w:szCs w:val="24"/>
        </w:rPr>
        <w:t>. L'objectif de ce calcul est de préserver l'équilibre financier de l'entreprise.</w:t>
      </w:r>
    </w:p>
    <w:p w:rsidR="00CD3365" w:rsidRDefault="00CD3365">
      <w:pPr>
        <w:rPr>
          <w:sz w:val="24"/>
          <w:szCs w:val="24"/>
        </w:rPr>
      </w:pPr>
      <w:r>
        <w:rPr>
          <w:sz w:val="24"/>
          <w:szCs w:val="24"/>
        </w:rPr>
        <w:br w:type="page"/>
      </w:r>
    </w:p>
    <w:p w:rsidR="0065579B" w:rsidRDefault="0065579B" w:rsidP="00CB24E0">
      <w:pPr>
        <w:pStyle w:val="Paragraphedeliste"/>
        <w:ind w:left="1146"/>
        <w:rPr>
          <w:sz w:val="24"/>
          <w:szCs w:val="24"/>
        </w:rPr>
      </w:pPr>
    </w:p>
    <w:p w:rsidR="00CB24E0" w:rsidRPr="006F5B4A" w:rsidRDefault="0065579B" w:rsidP="00CB24E0">
      <w:pPr>
        <w:pStyle w:val="Paragraphedeliste"/>
        <w:numPr>
          <w:ilvl w:val="0"/>
          <w:numId w:val="17"/>
        </w:numPr>
        <w:rPr>
          <w:b/>
          <w:sz w:val="24"/>
          <w:szCs w:val="24"/>
        </w:rPr>
      </w:pPr>
      <w:r w:rsidRPr="006F5B4A">
        <w:rPr>
          <w:b/>
          <w:sz w:val="24"/>
          <w:szCs w:val="24"/>
        </w:rPr>
        <w:t>Méthode de calcul :</w:t>
      </w:r>
    </w:p>
    <w:p w:rsidR="0065579B" w:rsidRDefault="0065579B" w:rsidP="0065579B">
      <w:pPr>
        <w:jc w:val="both"/>
        <w:rPr>
          <w:sz w:val="24"/>
          <w:szCs w:val="24"/>
        </w:rPr>
      </w:pPr>
      <w:r w:rsidRPr="0065579B">
        <w:rPr>
          <w:sz w:val="24"/>
          <w:szCs w:val="24"/>
        </w:rPr>
        <w:t>1</w:t>
      </w:r>
      <w:r w:rsidRPr="0065579B">
        <w:rPr>
          <w:sz w:val="24"/>
          <w:szCs w:val="24"/>
          <w:vertAlign w:val="superscript"/>
        </w:rPr>
        <w:t>ère</w:t>
      </w:r>
      <w:r w:rsidRPr="0065579B">
        <w:rPr>
          <w:sz w:val="24"/>
          <w:szCs w:val="24"/>
        </w:rPr>
        <w:t xml:space="preserve"> étape : cumuler les flux de trésorerie</w:t>
      </w:r>
    </w:p>
    <w:p w:rsidR="0065579B" w:rsidRPr="0065579B" w:rsidRDefault="0065579B" w:rsidP="0065579B">
      <w:pPr>
        <w:jc w:val="both"/>
        <w:rPr>
          <w:sz w:val="24"/>
          <w:szCs w:val="24"/>
        </w:rPr>
      </w:pPr>
      <w:r w:rsidRPr="0065579B">
        <w:rPr>
          <w:sz w:val="24"/>
          <w:szCs w:val="24"/>
        </w:rPr>
        <w:t>2</w:t>
      </w:r>
      <w:r w:rsidRPr="0065579B">
        <w:rPr>
          <w:sz w:val="24"/>
          <w:szCs w:val="24"/>
          <w:vertAlign w:val="superscript"/>
        </w:rPr>
        <w:t>nde</w:t>
      </w:r>
      <w:r w:rsidRPr="0065579B">
        <w:rPr>
          <w:sz w:val="24"/>
          <w:szCs w:val="24"/>
        </w:rPr>
        <w:t xml:space="preserve"> étape : rapprocher le montant de l'investissement avec le cumul des flux</w:t>
      </w:r>
    </w:p>
    <w:p w:rsidR="0065579B" w:rsidRDefault="0065579B" w:rsidP="0065579B">
      <w:pPr>
        <w:jc w:val="both"/>
        <w:rPr>
          <w:sz w:val="24"/>
          <w:szCs w:val="24"/>
        </w:rPr>
      </w:pPr>
      <w:r w:rsidRPr="0065579B">
        <w:rPr>
          <w:sz w:val="24"/>
          <w:szCs w:val="24"/>
        </w:rPr>
        <w:t>3</w:t>
      </w:r>
      <w:r w:rsidRPr="0065579B">
        <w:rPr>
          <w:sz w:val="24"/>
          <w:szCs w:val="24"/>
          <w:vertAlign w:val="superscript"/>
        </w:rPr>
        <w:t>ème</w:t>
      </w:r>
      <w:r w:rsidRPr="0065579B">
        <w:rPr>
          <w:sz w:val="24"/>
          <w:szCs w:val="24"/>
        </w:rPr>
        <w:t xml:space="preserve"> étape : déduire la durée nécessaire pour effectuer "le retour sur investissement".</w:t>
      </w:r>
    </w:p>
    <w:p w:rsidR="0065579B" w:rsidRDefault="0065579B" w:rsidP="0065579B">
      <w:pPr>
        <w:spacing w:after="0" w:line="240" w:lineRule="auto"/>
        <w:rPr>
          <w:rFonts w:eastAsia="Times New Roman" w:cstheme="minorHAnsi"/>
          <w:iCs/>
          <w:noProof/>
          <w:sz w:val="24"/>
          <w:szCs w:val="24"/>
          <w:lang w:eastAsia="fr-FR"/>
        </w:rPr>
      </w:pPr>
      <w:r w:rsidRPr="0065579B">
        <w:rPr>
          <w:sz w:val="40"/>
          <w:szCs w:val="40"/>
        </w:rPr>
        <w:sym w:font="Wingdings" w:char="F03F"/>
      </w:r>
      <w:r>
        <w:rPr>
          <w:rFonts w:eastAsia="Times New Roman" w:cstheme="minorHAnsi"/>
          <w:iCs/>
          <w:noProof/>
          <w:sz w:val="24"/>
          <w:szCs w:val="24"/>
          <w:lang w:eastAsia="fr-FR"/>
        </w:rPr>
        <w:t>Calculez le délai de récupération du capital investi dans le serveur web.</w:t>
      </w:r>
    </w:p>
    <w:p w:rsidR="00CB448D" w:rsidRDefault="00CB448D" w:rsidP="0065579B">
      <w:pPr>
        <w:spacing w:after="0" w:line="240" w:lineRule="auto"/>
        <w:rPr>
          <w:rFonts w:eastAsia="Times New Roman" w:cstheme="minorHAnsi"/>
          <w:iCs/>
          <w:noProof/>
          <w:sz w:val="24"/>
          <w:szCs w:val="24"/>
          <w:lang w:eastAsia="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3133"/>
        <w:gridCol w:w="1476"/>
        <w:gridCol w:w="1642"/>
        <w:gridCol w:w="1429"/>
      </w:tblGrid>
      <w:tr w:rsidR="00CB448D" w:rsidRPr="00107FED" w:rsidTr="00AE3D54">
        <w:trPr>
          <w:cantSplit/>
          <w:trHeight w:val="454"/>
          <w:jc w:val="center"/>
        </w:trPr>
        <w:tc>
          <w:tcPr>
            <w:tcW w:w="3133" w:type="dxa"/>
            <w:tcBorders>
              <w:top w:val="single" w:sz="4" w:space="0" w:color="auto"/>
              <w:left w:val="single" w:sz="4" w:space="0" w:color="auto"/>
              <w:bottom w:val="single" w:sz="12" w:space="0" w:color="auto"/>
              <w:right w:val="single" w:sz="4" w:space="0" w:color="auto"/>
            </w:tcBorders>
            <w:vAlign w:val="center"/>
            <w:hideMark/>
          </w:tcPr>
          <w:p w:rsidR="00CB448D" w:rsidRPr="00B94DC7" w:rsidRDefault="00CB448D" w:rsidP="00AE3D54">
            <w:pPr>
              <w:widowControl w:val="0"/>
              <w:autoSpaceDE w:val="0"/>
              <w:autoSpaceDN w:val="0"/>
              <w:jc w:val="center"/>
              <w:rPr>
                <w:b/>
                <w:sz w:val="24"/>
                <w:szCs w:val="24"/>
              </w:rPr>
            </w:pPr>
            <w:r w:rsidRPr="00B94DC7">
              <w:rPr>
                <w:b/>
                <w:sz w:val="24"/>
                <w:szCs w:val="24"/>
              </w:rPr>
              <w:t>Période</w:t>
            </w:r>
          </w:p>
        </w:tc>
        <w:tc>
          <w:tcPr>
            <w:tcW w:w="1476" w:type="dxa"/>
            <w:tcBorders>
              <w:top w:val="single" w:sz="4" w:space="0" w:color="auto"/>
              <w:left w:val="single" w:sz="4" w:space="0" w:color="auto"/>
              <w:bottom w:val="single" w:sz="12" w:space="0" w:color="auto"/>
              <w:right w:val="single" w:sz="4" w:space="0" w:color="auto"/>
            </w:tcBorders>
            <w:vAlign w:val="center"/>
            <w:hideMark/>
          </w:tcPr>
          <w:p w:rsidR="00CB448D" w:rsidRPr="00107FED" w:rsidRDefault="00CB448D" w:rsidP="00AE3D54">
            <w:pPr>
              <w:widowControl w:val="0"/>
              <w:autoSpaceDE w:val="0"/>
              <w:autoSpaceDN w:val="0"/>
              <w:jc w:val="center"/>
              <w:rPr>
                <w:b/>
                <w:sz w:val="24"/>
                <w:szCs w:val="24"/>
              </w:rPr>
            </w:pPr>
            <w:r w:rsidRPr="00107FED">
              <w:rPr>
                <w:b/>
                <w:sz w:val="24"/>
                <w:szCs w:val="24"/>
              </w:rPr>
              <w:t>2012</w:t>
            </w:r>
          </w:p>
        </w:tc>
        <w:tc>
          <w:tcPr>
            <w:tcW w:w="1642" w:type="dxa"/>
            <w:tcBorders>
              <w:top w:val="single" w:sz="4" w:space="0" w:color="auto"/>
              <w:left w:val="single" w:sz="4" w:space="0" w:color="auto"/>
              <w:bottom w:val="single" w:sz="12" w:space="0" w:color="auto"/>
              <w:right w:val="single" w:sz="4" w:space="0" w:color="auto"/>
            </w:tcBorders>
            <w:vAlign w:val="center"/>
            <w:hideMark/>
          </w:tcPr>
          <w:p w:rsidR="00CB448D" w:rsidRPr="00107FED" w:rsidRDefault="00CB448D" w:rsidP="00AE3D54">
            <w:pPr>
              <w:widowControl w:val="0"/>
              <w:autoSpaceDE w:val="0"/>
              <w:autoSpaceDN w:val="0"/>
              <w:jc w:val="center"/>
              <w:rPr>
                <w:b/>
                <w:sz w:val="24"/>
                <w:szCs w:val="24"/>
              </w:rPr>
            </w:pPr>
            <w:r w:rsidRPr="00107FED">
              <w:rPr>
                <w:b/>
                <w:sz w:val="24"/>
                <w:szCs w:val="24"/>
              </w:rPr>
              <w:t>2013</w:t>
            </w:r>
          </w:p>
        </w:tc>
        <w:tc>
          <w:tcPr>
            <w:tcW w:w="1429" w:type="dxa"/>
            <w:tcBorders>
              <w:top w:val="single" w:sz="4" w:space="0" w:color="auto"/>
              <w:left w:val="single" w:sz="4" w:space="0" w:color="auto"/>
              <w:bottom w:val="single" w:sz="12" w:space="0" w:color="auto"/>
              <w:right w:val="single" w:sz="4" w:space="0" w:color="auto"/>
            </w:tcBorders>
            <w:vAlign w:val="center"/>
            <w:hideMark/>
          </w:tcPr>
          <w:p w:rsidR="00CB448D" w:rsidRPr="00107FED" w:rsidRDefault="00CB448D" w:rsidP="00AE3D54">
            <w:pPr>
              <w:widowControl w:val="0"/>
              <w:autoSpaceDE w:val="0"/>
              <w:autoSpaceDN w:val="0"/>
              <w:jc w:val="center"/>
              <w:rPr>
                <w:b/>
                <w:sz w:val="24"/>
                <w:szCs w:val="24"/>
              </w:rPr>
            </w:pPr>
            <w:r w:rsidRPr="00107FED">
              <w:rPr>
                <w:b/>
                <w:sz w:val="24"/>
                <w:szCs w:val="24"/>
              </w:rPr>
              <w:t>2014</w:t>
            </w:r>
          </w:p>
        </w:tc>
      </w:tr>
      <w:tr w:rsidR="00CB448D" w:rsidRPr="0065579B" w:rsidTr="00AE3D54">
        <w:trPr>
          <w:cantSplit/>
          <w:trHeight w:val="454"/>
          <w:jc w:val="center"/>
        </w:trPr>
        <w:tc>
          <w:tcPr>
            <w:tcW w:w="3133" w:type="dxa"/>
            <w:tcBorders>
              <w:top w:val="single" w:sz="4" w:space="0" w:color="auto"/>
              <w:left w:val="single" w:sz="4" w:space="0" w:color="auto"/>
              <w:bottom w:val="single" w:sz="12" w:space="0" w:color="auto"/>
              <w:right w:val="single" w:sz="4" w:space="0" w:color="auto"/>
            </w:tcBorders>
            <w:vAlign w:val="center"/>
            <w:hideMark/>
          </w:tcPr>
          <w:p w:rsidR="00CB448D" w:rsidRPr="00CB448D" w:rsidRDefault="00CB448D" w:rsidP="00AE3D54">
            <w:pPr>
              <w:widowControl w:val="0"/>
              <w:autoSpaceDE w:val="0"/>
              <w:autoSpaceDN w:val="0"/>
              <w:rPr>
                <w:sz w:val="24"/>
                <w:szCs w:val="24"/>
              </w:rPr>
            </w:pPr>
            <w:r w:rsidRPr="00CB448D">
              <w:rPr>
                <w:sz w:val="24"/>
                <w:szCs w:val="24"/>
              </w:rPr>
              <w:t>CAF ou flux nets de trésorerie</w:t>
            </w:r>
          </w:p>
        </w:tc>
        <w:tc>
          <w:tcPr>
            <w:tcW w:w="1476" w:type="dxa"/>
            <w:tcBorders>
              <w:top w:val="single" w:sz="4" w:space="0" w:color="auto"/>
              <w:left w:val="single" w:sz="4" w:space="0" w:color="auto"/>
              <w:bottom w:val="single" w:sz="12" w:space="0" w:color="auto"/>
              <w:right w:val="single" w:sz="4" w:space="0" w:color="auto"/>
            </w:tcBorders>
            <w:vAlign w:val="center"/>
          </w:tcPr>
          <w:p w:rsidR="00CB448D" w:rsidRPr="0065579B" w:rsidRDefault="00CB448D" w:rsidP="00AE3D54">
            <w:pPr>
              <w:widowControl w:val="0"/>
              <w:tabs>
                <w:tab w:val="decimal" w:pos="1183"/>
              </w:tabs>
              <w:autoSpaceDE w:val="0"/>
              <w:autoSpaceDN w:val="0"/>
              <w:jc w:val="center"/>
              <w:rPr>
                <w:color w:val="0070C0"/>
                <w:sz w:val="24"/>
                <w:szCs w:val="24"/>
              </w:rPr>
            </w:pPr>
          </w:p>
        </w:tc>
        <w:tc>
          <w:tcPr>
            <w:tcW w:w="1642" w:type="dxa"/>
            <w:tcBorders>
              <w:top w:val="single" w:sz="4" w:space="0" w:color="auto"/>
              <w:left w:val="single" w:sz="4" w:space="0" w:color="auto"/>
              <w:bottom w:val="single" w:sz="12" w:space="0" w:color="auto"/>
              <w:right w:val="single" w:sz="4" w:space="0" w:color="auto"/>
            </w:tcBorders>
            <w:vAlign w:val="center"/>
          </w:tcPr>
          <w:p w:rsidR="00CB448D" w:rsidRPr="0065579B" w:rsidRDefault="00CB448D" w:rsidP="00AE3D54">
            <w:pPr>
              <w:widowControl w:val="0"/>
              <w:tabs>
                <w:tab w:val="decimal" w:pos="1183"/>
              </w:tabs>
              <w:autoSpaceDE w:val="0"/>
              <w:autoSpaceDN w:val="0"/>
              <w:jc w:val="center"/>
              <w:rPr>
                <w:color w:val="0070C0"/>
                <w:sz w:val="24"/>
                <w:szCs w:val="24"/>
              </w:rPr>
            </w:pPr>
          </w:p>
        </w:tc>
        <w:tc>
          <w:tcPr>
            <w:tcW w:w="1429" w:type="dxa"/>
            <w:tcBorders>
              <w:top w:val="single" w:sz="4" w:space="0" w:color="auto"/>
              <w:left w:val="single" w:sz="4" w:space="0" w:color="auto"/>
              <w:bottom w:val="single" w:sz="12" w:space="0" w:color="auto"/>
              <w:right w:val="single" w:sz="4" w:space="0" w:color="auto"/>
            </w:tcBorders>
            <w:vAlign w:val="center"/>
          </w:tcPr>
          <w:p w:rsidR="00CB448D" w:rsidRPr="0065579B" w:rsidRDefault="00CB448D" w:rsidP="00AE3D54">
            <w:pPr>
              <w:widowControl w:val="0"/>
              <w:tabs>
                <w:tab w:val="decimal" w:pos="1183"/>
              </w:tabs>
              <w:autoSpaceDE w:val="0"/>
              <w:autoSpaceDN w:val="0"/>
              <w:jc w:val="center"/>
              <w:rPr>
                <w:color w:val="0070C0"/>
                <w:sz w:val="24"/>
                <w:szCs w:val="24"/>
              </w:rPr>
            </w:pPr>
          </w:p>
        </w:tc>
      </w:tr>
      <w:tr w:rsidR="00CB448D" w:rsidRPr="0065579B" w:rsidTr="00AE3D54">
        <w:trPr>
          <w:cantSplit/>
          <w:trHeight w:val="454"/>
          <w:jc w:val="center"/>
        </w:trPr>
        <w:tc>
          <w:tcPr>
            <w:tcW w:w="3133" w:type="dxa"/>
            <w:tcBorders>
              <w:top w:val="single" w:sz="4" w:space="0" w:color="auto"/>
              <w:left w:val="single" w:sz="4" w:space="0" w:color="auto"/>
              <w:bottom w:val="single" w:sz="12" w:space="0" w:color="auto"/>
              <w:right w:val="single" w:sz="4" w:space="0" w:color="auto"/>
            </w:tcBorders>
            <w:vAlign w:val="center"/>
            <w:hideMark/>
          </w:tcPr>
          <w:p w:rsidR="00CB448D" w:rsidRPr="00B94DC7" w:rsidRDefault="00CB448D" w:rsidP="00AE3D54">
            <w:pPr>
              <w:widowControl w:val="0"/>
              <w:autoSpaceDE w:val="0"/>
              <w:autoSpaceDN w:val="0"/>
              <w:rPr>
                <w:b/>
                <w:sz w:val="24"/>
                <w:szCs w:val="24"/>
              </w:rPr>
            </w:pPr>
            <w:r>
              <w:rPr>
                <w:b/>
                <w:sz w:val="24"/>
                <w:szCs w:val="24"/>
              </w:rPr>
              <w:t>CAF ou FNT cumulés</w:t>
            </w:r>
          </w:p>
        </w:tc>
        <w:tc>
          <w:tcPr>
            <w:tcW w:w="1476" w:type="dxa"/>
            <w:tcBorders>
              <w:top w:val="single" w:sz="4" w:space="0" w:color="auto"/>
              <w:left w:val="single" w:sz="4" w:space="0" w:color="auto"/>
              <w:bottom w:val="single" w:sz="12" w:space="0" w:color="auto"/>
              <w:right w:val="single" w:sz="4" w:space="0" w:color="auto"/>
            </w:tcBorders>
            <w:vAlign w:val="center"/>
          </w:tcPr>
          <w:p w:rsidR="00CB448D" w:rsidRPr="0065579B" w:rsidRDefault="00CB448D" w:rsidP="00AE3D54">
            <w:pPr>
              <w:widowControl w:val="0"/>
              <w:tabs>
                <w:tab w:val="decimal" w:pos="1183"/>
              </w:tabs>
              <w:autoSpaceDE w:val="0"/>
              <w:autoSpaceDN w:val="0"/>
              <w:jc w:val="center"/>
              <w:rPr>
                <w:color w:val="0070C0"/>
                <w:sz w:val="24"/>
                <w:szCs w:val="24"/>
              </w:rPr>
            </w:pPr>
          </w:p>
        </w:tc>
        <w:tc>
          <w:tcPr>
            <w:tcW w:w="1642" w:type="dxa"/>
            <w:tcBorders>
              <w:top w:val="single" w:sz="4" w:space="0" w:color="auto"/>
              <w:left w:val="single" w:sz="4" w:space="0" w:color="auto"/>
              <w:bottom w:val="single" w:sz="12" w:space="0" w:color="auto"/>
              <w:right w:val="single" w:sz="4" w:space="0" w:color="auto"/>
            </w:tcBorders>
            <w:vAlign w:val="center"/>
          </w:tcPr>
          <w:p w:rsidR="00CB448D" w:rsidRPr="0065579B" w:rsidRDefault="00CB448D" w:rsidP="00AE3D54">
            <w:pPr>
              <w:widowControl w:val="0"/>
              <w:tabs>
                <w:tab w:val="decimal" w:pos="1183"/>
              </w:tabs>
              <w:autoSpaceDE w:val="0"/>
              <w:autoSpaceDN w:val="0"/>
              <w:jc w:val="center"/>
              <w:rPr>
                <w:color w:val="0070C0"/>
                <w:sz w:val="24"/>
                <w:szCs w:val="24"/>
              </w:rPr>
            </w:pPr>
          </w:p>
        </w:tc>
        <w:tc>
          <w:tcPr>
            <w:tcW w:w="1429" w:type="dxa"/>
            <w:tcBorders>
              <w:top w:val="single" w:sz="4" w:space="0" w:color="auto"/>
              <w:left w:val="single" w:sz="4" w:space="0" w:color="auto"/>
              <w:bottom w:val="single" w:sz="12" w:space="0" w:color="auto"/>
              <w:right w:val="single" w:sz="4" w:space="0" w:color="auto"/>
            </w:tcBorders>
            <w:vAlign w:val="center"/>
          </w:tcPr>
          <w:p w:rsidR="00CB448D" w:rsidRPr="0065579B" w:rsidRDefault="00CB448D" w:rsidP="00AE3D54">
            <w:pPr>
              <w:widowControl w:val="0"/>
              <w:tabs>
                <w:tab w:val="decimal" w:pos="1183"/>
              </w:tabs>
              <w:autoSpaceDE w:val="0"/>
              <w:autoSpaceDN w:val="0"/>
              <w:jc w:val="center"/>
              <w:rPr>
                <w:color w:val="0070C0"/>
                <w:sz w:val="24"/>
                <w:szCs w:val="24"/>
              </w:rPr>
            </w:pPr>
          </w:p>
        </w:tc>
      </w:tr>
    </w:tbl>
    <w:p w:rsidR="00CB448D" w:rsidRDefault="00CB448D" w:rsidP="0065579B">
      <w:pPr>
        <w:spacing w:after="0" w:line="240" w:lineRule="auto"/>
        <w:rPr>
          <w:rFonts w:eastAsia="Times New Roman" w:cstheme="minorHAnsi"/>
          <w:iCs/>
          <w:noProof/>
          <w:sz w:val="24"/>
          <w:szCs w:val="24"/>
          <w:lang w:eastAsia="fr-FR"/>
        </w:rPr>
      </w:pPr>
    </w:p>
    <w:p w:rsidR="00A174BF" w:rsidRDefault="00A174BF" w:rsidP="0065579B">
      <w:pPr>
        <w:spacing w:after="0" w:line="240" w:lineRule="auto"/>
        <w:rPr>
          <w:rFonts w:eastAsia="Times New Roman" w:cstheme="minorHAnsi"/>
          <w:iCs/>
          <w:noProof/>
          <w:sz w:val="24"/>
          <w:szCs w:val="24"/>
          <w:lang w:eastAsia="fr-FR"/>
        </w:rPr>
      </w:pPr>
    </w:p>
    <w:p w:rsidR="00A174BF" w:rsidRDefault="00A174BF" w:rsidP="0065579B">
      <w:pPr>
        <w:spacing w:after="0" w:line="240" w:lineRule="auto"/>
        <w:rPr>
          <w:rFonts w:eastAsia="Times New Roman" w:cstheme="minorHAnsi"/>
          <w:iCs/>
          <w:noProof/>
          <w:sz w:val="24"/>
          <w:szCs w:val="24"/>
          <w:lang w:eastAsia="fr-FR"/>
        </w:rPr>
      </w:pPr>
    </w:p>
    <w:p w:rsidR="00A174BF" w:rsidRDefault="00A174BF" w:rsidP="0065579B">
      <w:pPr>
        <w:spacing w:after="0" w:line="240" w:lineRule="auto"/>
        <w:rPr>
          <w:rFonts w:eastAsia="Times New Roman" w:cstheme="minorHAnsi"/>
          <w:iCs/>
          <w:noProof/>
          <w:sz w:val="24"/>
          <w:szCs w:val="24"/>
          <w:lang w:eastAsia="fr-FR"/>
        </w:rPr>
      </w:pPr>
    </w:p>
    <w:p w:rsidR="00A174BF" w:rsidRDefault="00A174BF" w:rsidP="0065579B">
      <w:pPr>
        <w:spacing w:after="0" w:line="240" w:lineRule="auto"/>
        <w:rPr>
          <w:rFonts w:eastAsia="Times New Roman" w:cstheme="minorHAnsi"/>
          <w:iCs/>
          <w:noProof/>
          <w:sz w:val="24"/>
          <w:szCs w:val="24"/>
          <w:lang w:eastAsia="fr-FR"/>
        </w:rPr>
      </w:pPr>
    </w:p>
    <w:p w:rsidR="00A174BF" w:rsidRDefault="00A174BF" w:rsidP="0065579B">
      <w:pPr>
        <w:spacing w:after="0" w:line="240" w:lineRule="auto"/>
        <w:rPr>
          <w:rFonts w:eastAsia="Times New Roman" w:cstheme="minorHAnsi"/>
          <w:iCs/>
          <w:noProof/>
          <w:sz w:val="24"/>
          <w:szCs w:val="24"/>
          <w:lang w:eastAsia="fr-FR"/>
        </w:rPr>
      </w:pPr>
    </w:p>
    <w:p w:rsidR="00A174BF" w:rsidRDefault="00A174BF" w:rsidP="0065579B">
      <w:pPr>
        <w:spacing w:after="0" w:line="240" w:lineRule="auto"/>
        <w:rPr>
          <w:rFonts w:eastAsia="Times New Roman" w:cstheme="minorHAnsi"/>
          <w:iCs/>
          <w:noProof/>
          <w:sz w:val="24"/>
          <w:szCs w:val="24"/>
          <w:lang w:eastAsia="fr-FR"/>
        </w:rPr>
      </w:pPr>
    </w:p>
    <w:p w:rsidR="00CB24E0" w:rsidRPr="00BE3212" w:rsidRDefault="00C2237F" w:rsidP="00BE3212">
      <w:pPr>
        <w:pStyle w:val="Paragraphedeliste"/>
        <w:numPr>
          <w:ilvl w:val="1"/>
          <w:numId w:val="11"/>
        </w:numPr>
        <w:rPr>
          <w:color w:val="0070C0"/>
          <w:sz w:val="24"/>
          <w:szCs w:val="24"/>
        </w:rPr>
      </w:pPr>
      <w:r w:rsidRPr="00BE3212">
        <w:rPr>
          <w:b/>
          <w:sz w:val="24"/>
          <w:szCs w:val="24"/>
        </w:rPr>
        <w:t>Les méthodes basées sur l'actualisation</w:t>
      </w:r>
    </w:p>
    <w:p w:rsidR="00E93786" w:rsidRDefault="00E93786" w:rsidP="00E93786">
      <w:pPr>
        <w:pStyle w:val="Paragraphedeliste"/>
        <w:ind w:left="786"/>
        <w:rPr>
          <w:b/>
          <w:sz w:val="24"/>
          <w:szCs w:val="24"/>
        </w:rPr>
      </w:pPr>
    </w:p>
    <w:p w:rsidR="00C2237F" w:rsidRPr="00BE3212" w:rsidRDefault="00BE3212" w:rsidP="00BE3212">
      <w:pPr>
        <w:ind w:left="360"/>
        <w:rPr>
          <w:b/>
          <w:sz w:val="24"/>
          <w:szCs w:val="24"/>
        </w:rPr>
      </w:pPr>
      <w:r>
        <w:rPr>
          <w:b/>
          <w:sz w:val="24"/>
          <w:szCs w:val="24"/>
        </w:rPr>
        <w:t xml:space="preserve">3.2.1 </w:t>
      </w:r>
      <w:r w:rsidR="00C2237F" w:rsidRPr="00BE3212">
        <w:rPr>
          <w:b/>
          <w:sz w:val="24"/>
          <w:szCs w:val="24"/>
        </w:rPr>
        <w:t>Principe de l'actualisation</w:t>
      </w:r>
    </w:p>
    <w:p w:rsidR="00C2237F" w:rsidRDefault="00C2237F" w:rsidP="00C2237F">
      <w:pPr>
        <w:jc w:val="both"/>
        <w:rPr>
          <w:sz w:val="24"/>
          <w:szCs w:val="24"/>
        </w:rPr>
      </w:pPr>
      <w:r w:rsidRPr="00C2237F">
        <w:rPr>
          <w:sz w:val="24"/>
          <w:szCs w:val="24"/>
        </w:rPr>
        <w:t>La technique de l'actualisation permet d'évaluer aujourd'hui l'équivalent d'un flux monétaire futur à l'aide d'un taux qui tient compte de l'inflation et du risque encouru par l'investisseur</w:t>
      </w:r>
      <w:r>
        <w:rPr>
          <w:sz w:val="24"/>
          <w:szCs w:val="24"/>
        </w:rPr>
        <w:t>.</w:t>
      </w:r>
    </w:p>
    <w:p w:rsidR="00381EA6" w:rsidRPr="00BE3212" w:rsidRDefault="00381EA6" w:rsidP="00BE3212">
      <w:pPr>
        <w:pStyle w:val="Paragraphedeliste"/>
        <w:numPr>
          <w:ilvl w:val="2"/>
          <w:numId w:val="24"/>
        </w:numPr>
        <w:jc w:val="both"/>
        <w:rPr>
          <w:b/>
          <w:sz w:val="24"/>
          <w:szCs w:val="24"/>
        </w:rPr>
      </w:pPr>
      <w:r w:rsidRPr="00BE3212">
        <w:rPr>
          <w:b/>
          <w:sz w:val="24"/>
          <w:szCs w:val="24"/>
        </w:rPr>
        <w:t xml:space="preserve">Formule d'actualisation </w:t>
      </w:r>
    </w:p>
    <w:p w:rsidR="00381EA6" w:rsidRPr="00D93907" w:rsidRDefault="00381EA6" w:rsidP="00D93907">
      <w:pPr>
        <w:pStyle w:val="Paragraphedeliste"/>
        <w:pBdr>
          <w:top w:val="single" w:sz="4" w:space="1" w:color="auto"/>
          <w:left w:val="single" w:sz="4" w:space="4" w:color="auto"/>
          <w:bottom w:val="single" w:sz="4" w:space="1" w:color="auto"/>
          <w:right w:val="single" w:sz="4" w:space="4" w:color="auto"/>
        </w:pBdr>
        <w:ind w:left="1146"/>
        <w:jc w:val="center"/>
        <w:rPr>
          <w:b/>
          <w:sz w:val="24"/>
          <w:szCs w:val="24"/>
          <w:vertAlign w:val="superscript"/>
        </w:rPr>
      </w:pPr>
      <w:r w:rsidRPr="00D93907">
        <w:rPr>
          <w:b/>
          <w:sz w:val="24"/>
          <w:szCs w:val="24"/>
        </w:rPr>
        <w:t xml:space="preserve">Vo = </w:t>
      </w:r>
      <w:proofErr w:type="spellStart"/>
      <w:r w:rsidR="00552C1A" w:rsidRPr="00D93907">
        <w:rPr>
          <w:b/>
          <w:sz w:val="24"/>
          <w:szCs w:val="24"/>
        </w:rPr>
        <w:t>Vn</w:t>
      </w:r>
      <w:proofErr w:type="spellEnd"/>
      <w:r w:rsidR="00552C1A" w:rsidRPr="00D93907">
        <w:rPr>
          <w:b/>
          <w:sz w:val="24"/>
          <w:szCs w:val="24"/>
        </w:rPr>
        <w:t xml:space="preserve"> (1 + t) </w:t>
      </w:r>
      <w:r w:rsidR="00D93907" w:rsidRPr="00D93907">
        <w:rPr>
          <w:b/>
          <w:sz w:val="24"/>
          <w:szCs w:val="24"/>
          <w:vertAlign w:val="superscript"/>
        </w:rPr>
        <w:t>–</w:t>
      </w:r>
      <w:r w:rsidR="00552C1A" w:rsidRPr="00D93907">
        <w:rPr>
          <w:b/>
          <w:sz w:val="24"/>
          <w:szCs w:val="24"/>
          <w:vertAlign w:val="superscript"/>
        </w:rPr>
        <w:t>n</w:t>
      </w:r>
    </w:p>
    <w:p w:rsidR="00D93907" w:rsidRDefault="00D93907" w:rsidP="00D93907">
      <w:pPr>
        <w:pStyle w:val="Paragraphedeliste"/>
        <w:ind w:left="1146"/>
        <w:jc w:val="both"/>
        <w:rPr>
          <w:sz w:val="24"/>
          <w:szCs w:val="24"/>
          <w:vertAlign w:val="superscript"/>
        </w:rPr>
      </w:pPr>
    </w:p>
    <w:p w:rsidR="00D93907" w:rsidRPr="00D93907" w:rsidRDefault="00D93907" w:rsidP="00D93907">
      <w:pPr>
        <w:pStyle w:val="Paragraphedeliste"/>
        <w:ind w:left="1146"/>
        <w:jc w:val="both"/>
      </w:pPr>
      <w:r w:rsidRPr="00D93907">
        <w:t xml:space="preserve">Vo = valeur actuelle  </w:t>
      </w:r>
    </w:p>
    <w:p w:rsidR="00D93907" w:rsidRPr="00D93907" w:rsidRDefault="00D93907" w:rsidP="00D93907">
      <w:pPr>
        <w:pStyle w:val="Paragraphedeliste"/>
        <w:ind w:left="1146"/>
        <w:jc w:val="both"/>
      </w:pPr>
      <w:proofErr w:type="spellStart"/>
      <w:r w:rsidRPr="00D93907">
        <w:t>Vn</w:t>
      </w:r>
      <w:proofErr w:type="spellEnd"/>
      <w:r w:rsidRPr="00D93907">
        <w:t xml:space="preserve"> = valeur de la période n</w:t>
      </w:r>
    </w:p>
    <w:p w:rsidR="00D93907" w:rsidRPr="00D93907" w:rsidRDefault="00D93907" w:rsidP="00D93907">
      <w:pPr>
        <w:pStyle w:val="Paragraphedeliste"/>
        <w:ind w:left="1146"/>
        <w:jc w:val="both"/>
      </w:pPr>
      <w:proofErr w:type="gramStart"/>
      <w:r w:rsidRPr="00D93907">
        <w:t>t</w:t>
      </w:r>
      <w:proofErr w:type="gramEnd"/>
      <w:r w:rsidRPr="00D93907">
        <w:t xml:space="preserve"> = taux d'actualisation</w:t>
      </w:r>
    </w:p>
    <w:p w:rsidR="00D93907" w:rsidRDefault="00D93907" w:rsidP="00D93907">
      <w:pPr>
        <w:pStyle w:val="Paragraphedeliste"/>
        <w:ind w:left="1146"/>
        <w:jc w:val="both"/>
        <w:rPr>
          <w:sz w:val="24"/>
          <w:szCs w:val="24"/>
        </w:rPr>
      </w:pPr>
      <w:r w:rsidRPr="00D93907">
        <w:t>n = nombre de périodes</w:t>
      </w:r>
      <w:r>
        <w:rPr>
          <w:sz w:val="24"/>
          <w:szCs w:val="24"/>
        </w:rPr>
        <w:t xml:space="preserve">  </w:t>
      </w:r>
    </w:p>
    <w:p w:rsidR="00430DB4" w:rsidRDefault="00430DB4" w:rsidP="00BE3212">
      <w:pPr>
        <w:spacing w:after="0" w:line="240" w:lineRule="auto"/>
        <w:jc w:val="both"/>
        <w:rPr>
          <w:rFonts w:eastAsia="Times New Roman" w:cstheme="minorHAnsi"/>
          <w:iCs/>
          <w:noProof/>
          <w:sz w:val="24"/>
          <w:szCs w:val="24"/>
          <w:lang w:eastAsia="fr-FR"/>
        </w:rPr>
      </w:pPr>
      <w:r w:rsidRPr="0065579B">
        <w:rPr>
          <w:sz w:val="40"/>
          <w:szCs w:val="40"/>
        </w:rPr>
        <w:lastRenderedPageBreak/>
        <w:sym w:font="Wingdings" w:char="F03F"/>
      </w:r>
      <w:r w:rsidR="0013251A">
        <w:rPr>
          <w:sz w:val="40"/>
          <w:szCs w:val="40"/>
        </w:rPr>
        <w:t xml:space="preserve"> </w:t>
      </w:r>
      <w:r w:rsidR="0013251A">
        <w:rPr>
          <w:rFonts w:eastAsia="Times New Roman" w:cstheme="minorHAnsi"/>
          <w:iCs/>
          <w:noProof/>
          <w:sz w:val="24"/>
          <w:szCs w:val="24"/>
          <w:lang w:eastAsia="fr-FR"/>
        </w:rPr>
        <w:t xml:space="preserve">Le directeur financier de la société ESN retient comme taux d'actualisation  7 % car c'est le taux minimum de rentabilité que l'entreprise exige. Il vous fourni un extrait de table financière et vous demande </w:t>
      </w:r>
      <w:r w:rsidR="006F5B4A">
        <w:rPr>
          <w:rFonts w:eastAsia="Times New Roman" w:cstheme="minorHAnsi"/>
          <w:iCs/>
          <w:noProof/>
          <w:sz w:val="24"/>
          <w:szCs w:val="24"/>
          <w:lang w:eastAsia="fr-FR"/>
        </w:rPr>
        <w:t xml:space="preserve">de calculer </w:t>
      </w:r>
      <w:r w:rsidR="0013251A">
        <w:rPr>
          <w:rFonts w:eastAsia="Times New Roman" w:cstheme="minorHAnsi"/>
          <w:iCs/>
          <w:noProof/>
          <w:sz w:val="24"/>
          <w:szCs w:val="24"/>
          <w:lang w:eastAsia="fr-FR"/>
        </w:rPr>
        <w:t>les flux nets de trésorerie actualis</w:t>
      </w:r>
      <w:r w:rsidR="00BE3212">
        <w:rPr>
          <w:rFonts w:eastAsia="Times New Roman" w:cstheme="minorHAnsi"/>
          <w:iCs/>
          <w:noProof/>
          <w:sz w:val="24"/>
          <w:szCs w:val="24"/>
          <w:lang w:eastAsia="fr-FR"/>
        </w:rPr>
        <w:t>ées en complétant le tableau.</w:t>
      </w:r>
    </w:p>
    <w:p w:rsidR="0013251A" w:rsidRDefault="0013251A" w:rsidP="00BE3212">
      <w:pPr>
        <w:spacing w:after="0" w:line="240" w:lineRule="auto"/>
        <w:jc w:val="both"/>
        <w:rPr>
          <w:rFonts w:eastAsia="Times New Roman" w:cstheme="minorHAnsi"/>
          <w:iCs/>
          <w:noProof/>
          <w:sz w:val="24"/>
          <w:szCs w:val="24"/>
          <w:lang w:eastAsia="fr-FR"/>
        </w:rPr>
      </w:pPr>
    </w:p>
    <w:p w:rsidR="0013251A" w:rsidRDefault="0013251A" w:rsidP="00430DB4">
      <w:pPr>
        <w:spacing w:after="0" w:line="240" w:lineRule="auto"/>
        <w:rPr>
          <w:rFonts w:eastAsia="Times New Roman" w:cstheme="minorHAnsi"/>
          <w:iCs/>
          <w:noProof/>
          <w:sz w:val="24"/>
          <w:szCs w:val="24"/>
          <w:lang w:eastAsia="fr-FR"/>
        </w:rPr>
      </w:pPr>
    </w:p>
    <w:p w:rsidR="0013251A" w:rsidRDefault="0013251A" w:rsidP="00430DB4">
      <w:pPr>
        <w:spacing w:after="0" w:line="240" w:lineRule="auto"/>
        <w:rPr>
          <w:rFonts w:eastAsia="Times New Roman" w:cstheme="minorHAnsi"/>
          <w:iCs/>
          <w:noProof/>
          <w:sz w:val="24"/>
          <w:szCs w:val="24"/>
          <w:lang w:eastAsia="fr-FR"/>
        </w:rPr>
      </w:pPr>
    </w:p>
    <w:p w:rsidR="0013251A" w:rsidRPr="0013251A" w:rsidRDefault="0013251A" w:rsidP="0013251A">
      <w:pPr>
        <w:pStyle w:val="En-tte"/>
        <w:tabs>
          <w:tab w:val="left" w:pos="708"/>
        </w:tabs>
        <w:jc w:val="center"/>
        <w:rPr>
          <w:rFonts w:cstheme="minorHAnsi"/>
          <w:sz w:val="24"/>
          <w:szCs w:val="24"/>
        </w:rPr>
      </w:pPr>
      <w:r w:rsidRPr="0013251A">
        <w:rPr>
          <w:rFonts w:cstheme="minorHAnsi"/>
          <w:sz w:val="24"/>
          <w:szCs w:val="24"/>
        </w:rPr>
        <w:t>Extrait des tables financières pour t= 7 %</w:t>
      </w:r>
    </w:p>
    <w:p w:rsidR="00430DB4" w:rsidRPr="0013251A" w:rsidRDefault="00430DB4" w:rsidP="00D93907">
      <w:pPr>
        <w:pStyle w:val="Paragraphedeliste"/>
        <w:ind w:left="1146"/>
        <w:jc w:val="both"/>
        <w:rPr>
          <w:rFonts w:cstheme="minorHAnsi"/>
          <w:sz w:val="24"/>
          <w:szCs w:val="24"/>
        </w:rPr>
      </w:pPr>
    </w:p>
    <w:tbl>
      <w:tblPr>
        <w:tblW w:w="4260" w:type="dxa"/>
        <w:jc w:val="center"/>
        <w:tblLayout w:type="fixed"/>
        <w:tblCellMar>
          <w:left w:w="0" w:type="dxa"/>
          <w:right w:w="0" w:type="dxa"/>
        </w:tblCellMar>
        <w:tblLook w:val="04A0"/>
      </w:tblPr>
      <w:tblGrid>
        <w:gridCol w:w="838"/>
        <w:gridCol w:w="3422"/>
      </w:tblGrid>
      <w:tr w:rsidR="0013251A" w:rsidRPr="0013251A" w:rsidTr="0013251A">
        <w:trPr>
          <w:cantSplit/>
          <w:trHeight w:val="491"/>
          <w:jc w:val="center"/>
        </w:trPr>
        <w:tc>
          <w:tcPr>
            <w:tcW w:w="464" w:type="dxa"/>
            <w:tcBorders>
              <w:top w:val="single" w:sz="2" w:space="0" w:color="auto"/>
              <w:left w:val="single" w:sz="2" w:space="0" w:color="auto"/>
              <w:bottom w:val="single" w:sz="2" w:space="0" w:color="auto"/>
              <w:right w:val="single" w:sz="2" w:space="0" w:color="auto"/>
            </w:tcBorders>
            <w:vAlign w:val="center"/>
            <w:hideMark/>
          </w:tcPr>
          <w:p w:rsidR="0013251A" w:rsidRPr="0013251A" w:rsidRDefault="0013251A">
            <w:pPr>
              <w:widowControl w:val="0"/>
              <w:autoSpaceDE w:val="0"/>
              <w:autoSpaceDN w:val="0"/>
              <w:jc w:val="center"/>
              <w:rPr>
                <w:rFonts w:cstheme="minorHAnsi"/>
                <w:sz w:val="24"/>
                <w:szCs w:val="24"/>
              </w:rPr>
            </w:pPr>
            <w:r w:rsidRPr="0013251A">
              <w:rPr>
                <w:rFonts w:cstheme="minorHAnsi"/>
                <w:sz w:val="24"/>
                <w:szCs w:val="24"/>
              </w:rPr>
              <w:t>n</w:t>
            </w:r>
          </w:p>
        </w:tc>
        <w:tc>
          <w:tcPr>
            <w:tcW w:w="1894" w:type="dxa"/>
            <w:tcBorders>
              <w:top w:val="single" w:sz="2" w:space="0" w:color="auto"/>
              <w:left w:val="single" w:sz="2" w:space="0" w:color="auto"/>
              <w:bottom w:val="single" w:sz="2" w:space="0" w:color="auto"/>
              <w:right w:val="single" w:sz="2" w:space="0" w:color="auto"/>
            </w:tcBorders>
            <w:vAlign w:val="center"/>
            <w:hideMark/>
          </w:tcPr>
          <w:p w:rsidR="0013251A" w:rsidRPr="0013251A" w:rsidRDefault="0013251A">
            <w:pPr>
              <w:widowControl w:val="0"/>
              <w:autoSpaceDE w:val="0"/>
              <w:autoSpaceDN w:val="0"/>
              <w:jc w:val="center"/>
              <w:rPr>
                <w:rFonts w:cstheme="minorHAnsi"/>
                <w:sz w:val="24"/>
                <w:szCs w:val="24"/>
              </w:rPr>
            </w:pPr>
            <w:r w:rsidRPr="0013251A">
              <w:rPr>
                <w:rFonts w:cstheme="minorHAnsi"/>
                <w:sz w:val="24"/>
                <w:szCs w:val="24"/>
              </w:rPr>
              <w:t xml:space="preserve">(1 + 0,07) </w:t>
            </w:r>
            <w:r w:rsidRPr="0013251A">
              <w:rPr>
                <w:rFonts w:cstheme="minorHAnsi"/>
                <w:sz w:val="24"/>
                <w:szCs w:val="24"/>
                <w:vertAlign w:val="superscript"/>
              </w:rPr>
              <w:t>-n</w:t>
            </w:r>
          </w:p>
        </w:tc>
      </w:tr>
      <w:tr w:rsidR="0013251A" w:rsidRPr="0013251A" w:rsidTr="0013251A">
        <w:trPr>
          <w:trHeight w:hRule="exact" w:val="250"/>
          <w:jc w:val="center"/>
        </w:trPr>
        <w:tc>
          <w:tcPr>
            <w:tcW w:w="464" w:type="dxa"/>
            <w:tcBorders>
              <w:top w:val="single" w:sz="2" w:space="0" w:color="auto"/>
              <w:left w:val="single" w:sz="2" w:space="0" w:color="auto"/>
              <w:bottom w:val="single" w:sz="2" w:space="0" w:color="auto"/>
              <w:right w:val="single" w:sz="2" w:space="0" w:color="auto"/>
            </w:tcBorders>
            <w:hideMark/>
          </w:tcPr>
          <w:p w:rsidR="0013251A" w:rsidRPr="0013251A" w:rsidRDefault="0013251A">
            <w:pPr>
              <w:widowControl w:val="0"/>
              <w:autoSpaceDE w:val="0"/>
              <w:autoSpaceDN w:val="0"/>
              <w:jc w:val="center"/>
              <w:rPr>
                <w:rFonts w:cstheme="minorHAnsi"/>
                <w:sz w:val="24"/>
                <w:szCs w:val="24"/>
              </w:rPr>
            </w:pPr>
            <w:r w:rsidRPr="0013251A">
              <w:rPr>
                <w:rFonts w:cstheme="minorHAnsi"/>
                <w:sz w:val="24"/>
                <w:szCs w:val="24"/>
              </w:rPr>
              <w:t>1</w:t>
            </w:r>
          </w:p>
        </w:tc>
        <w:tc>
          <w:tcPr>
            <w:tcW w:w="1894" w:type="dxa"/>
            <w:tcBorders>
              <w:top w:val="single" w:sz="2" w:space="0" w:color="auto"/>
              <w:left w:val="single" w:sz="2" w:space="0" w:color="auto"/>
              <w:bottom w:val="single" w:sz="2" w:space="0" w:color="auto"/>
              <w:right w:val="single" w:sz="2" w:space="0" w:color="auto"/>
            </w:tcBorders>
            <w:hideMark/>
          </w:tcPr>
          <w:p w:rsidR="0013251A" w:rsidRPr="0013251A" w:rsidRDefault="0013251A">
            <w:pPr>
              <w:pStyle w:val="Diapositive"/>
              <w:widowControl w:val="0"/>
              <w:tabs>
                <w:tab w:val="decimal" w:pos="696"/>
              </w:tabs>
              <w:jc w:val="left"/>
              <w:rPr>
                <w:rFonts w:asciiTheme="minorHAnsi" w:hAnsiTheme="minorHAnsi" w:cstheme="minorHAnsi"/>
              </w:rPr>
            </w:pPr>
            <w:r w:rsidRPr="0013251A">
              <w:rPr>
                <w:rFonts w:asciiTheme="minorHAnsi" w:hAnsiTheme="minorHAnsi" w:cstheme="minorHAnsi"/>
              </w:rPr>
              <w:t>0,934</w:t>
            </w:r>
          </w:p>
        </w:tc>
      </w:tr>
      <w:tr w:rsidR="0013251A" w:rsidRPr="0013251A" w:rsidTr="0013251A">
        <w:trPr>
          <w:trHeight w:hRule="exact" w:val="249"/>
          <w:jc w:val="center"/>
        </w:trPr>
        <w:tc>
          <w:tcPr>
            <w:tcW w:w="464" w:type="dxa"/>
            <w:tcBorders>
              <w:top w:val="single" w:sz="2" w:space="0" w:color="auto"/>
              <w:left w:val="single" w:sz="2" w:space="0" w:color="auto"/>
              <w:bottom w:val="single" w:sz="2" w:space="0" w:color="auto"/>
              <w:right w:val="single" w:sz="2" w:space="0" w:color="auto"/>
            </w:tcBorders>
            <w:hideMark/>
          </w:tcPr>
          <w:p w:rsidR="0013251A" w:rsidRPr="0013251A" w:rsidRDefault="0013251A">
            <w:pPr>
              <w:widowControl w:val="0"/>
              <w:autoSpaceDE w:val="0"/>
              <w:autoSpaceDN w:val="0"/>
              <w:jc w:val="center"/>
              <w:rPr>
                <w:rFonts w:cstheme="minorHAnsi"/>
                <w:sz w:val="24"/>
                <w:szCs w:val="24"/>
              </w:rPr>
            </w:pPr>
            <w:r w:rsidRPr="0013251A">
              <w:rPr>
                <w:rFonts w:cstheme="minorHAnsi"/>
                <w:sz w:val="24"/>
                <w:szCs w:val="24"/>
              </w:rPr>
              <w:t>2</w:t>
            </w:r>
          </w:p>
        </w:tc>
        <w:tc>
          <w:tcPr>
            <w:tcW w:w="1894" w:type="dxa"/>
            <w:tcBorders>
              <w:top w:val="single" w:sz="2" w:space="0" w:color="auto"/>
              <w:left w:val="single" w:sz="2" w:space="0" w:color="auto"/>
              <w:bottom w:val="single" w:sz="2" w:space="0" w:color="auto"/>
              <w:right w:val="single" w:sz="2" w:space="0" w:color="auto"/>
            </w:tcBorders>
            <w:hideMark/>
          </w:tcPr>
          <w:p w:rsidR="0013251A" w:rsidRPr="0013251A" w:rsidRDefault="0013251A">
            <w:pPr>
              <w:widowControl w:val="0"/>
              <w:tabs>
                <w:tab w:val="decimal" w:pos="696"/>
              </w:tabs>
              <w:autoSpaceDE w:val="0"/>
              <w:autoSpaceDN w:val="0"/>
              <w:rPr>
                <w:rFonts w:cstheme="minorHAnsi"/>
                <w:sz w:val="24"/>
                <w:szCs w:val="24"/>
              </w:rPr>
            </w:pPr>
            <w:r w:rsidRPr="0013251A">
              <w:rPr>
                <w:rFonts w:cstheme="minorHAnsi"/>
                <w:sz w:val="24"/>
                <w:szCs w:val="24"/>
              </w:rPr>
              <w:t>0,873</w:t>
            </w:r>
          </w:p>
        </w:tc>
      </w:tr>
      <w:tr w:rsidR="0013251A" w:rsidRPr="0013251A" w:rsidTr="0013251A">
        <w:trPr>
          <w:trHeight w:hRule="exact" w:val="250"/>
          <w:jc w:val="center"/>
        </w:trPr>
        <w:tc>
          <w:tcPr>
            <w:tcW w:w="464" w:type="dxa"/>
            <w:tcBorders>
              <w:top w:val="single" w:sz="2" w:space="0" w:color="auto"/>
              <w:left w:val="single" w:sz="2" w:space="0" w:color="auto"/>
              <w:bottom w:val="single" w:sz="2" w:space="0" w:color="auto"/>
              <w:right w:val="single" w:sz="2" w:space="0" w:color="auto"/>
            </w:tcBorders>
            <w:hideMark/>
          </w:tcPr>
          <w:p w:rsidR="0013251A" w:rsidRPr="0013251A" w:rsidRDefault="0013251A">
            <w:pPr>
              <w:widowControl w:val="0"/>
              <w:autoSpaceDE w:val="0"/>
              <w:autoSpaceDN w:val="0"/>
              <w:jc w:val="center"/>
              <w:rPr>
                <w:rFonts w:cstheme="minorHAnsi"/>
                <w:sz w:val="24"/>
                <w:szCs w:val="24"/>
              </w:rPr>
            </w:pPr>
            <w:r w:rsidRPr="0013251A">
              <w:rPr>
                <w:rFonts w:cstheme="minorHAnsi"/>
                <w:sz w:val="24"/>
                <w:szCs w:val="24"/>
              </w:rPr>
              <w:t>3</w:t>
            </w:r>
          </w:p>
        </w:tc>
        <w:tc>
          <w:tcPr>
            <w:tcW w:w="1894" w:type="dxa"/>
            <w:tcBorders>
              <w:top w:val="single" w:sz="2" w:space="0" w:color="auto"/>
              <w:left w:val="single" w:sz="2" w:space="0" w:color="auto"/>
              <w:bottom w:val="single" w:sz="2" w:space="0" w:color="auto"/>
              <w:right w:val="single" w:sz="2" w:space="0" w:color="auto"/>
            </w:tcBorders>
            <w:hideMark/>
          </w:tcPr>
          <w:p w:rsidR="0013251A" w:rsidRPr="0013251A" w:rsidRDefault="0013251A">
            <w:pPr>
              <w:widowControl w:val="0"/>
              <w:tabs>
                <w:tab w:val="decimal" w:pos="696"/>
              </w:tabs>
              <w:autoSpaceDE w:val="0"/>
              <w:autoSpaceDN w:val="0"/>
              <w:rPr>
                <w:rFonts w:cstheme="minorHAnsi"/>
                <w:sz w:val="24"/>
                <w:szCs w:val="24"/>
              </w:rPr>
            </w:pPr>
            <w:r w:rsidRPr="0013251A">
              <w:rPr>
                <w:rFonts w:cstheme="minorHAnsi"/>
                <w:sz w:val="24"/>
                <w:szCs w:val="24"/>
              </w:rPr>
              <w:t>0,816</w:t>
            </w:r>
          </w:p>
        </w:tc>
      </w:tr>
      <w:tr w:rsidR="0013251A" w:rsidRPr="0013251A" w:rsidTr="0013251A">
        <w:trPr>
          <w:trHeight w:hRule="exact" w:val="249"/>
          <w:jc w:val="center"/>
        </w:trPr>
        <w:tc>
          <w:tcPr>
            <w:tcW w:w="464" w:type="dxa"/>
            <w:tcBorders>
              <w:top w:val="single" w:sz="2" w:space="0" w:color="auto"/>
              <w:left w:val="single" w:sz="2" w:space="0" w:color="auto"/>
              <w:bottom w:val="single" w:sz="2" w:space="0" w:color="auto"/>
              <w:right w:val="single" w:sz="2" w:space="0" w:color="auto"/>
            </w:tcBorders>
            <w:hideMark/>
          </w:tcPr>
          <w:p w:rsidR="0013251A" w:rsidRPr="0013251A" w:rsidRDefault="0013251A">
            <w:pPr>
              <w:widowControl w:val="0"/>
              <w:autoSpaceDE w:val="0"/>
              <w:autoSpaceDN w:val="0"/>
              <w:jc w:val="center"/>
              <w:rPr>
                <w:rFonts w:cstheme="minorHAnsi"/>
                <w:sz w:val="24"/>
                <w:szCs w:val="24"/>
              </w:rPr>
            </w:pPr>
            <w:r w:rsidRPr="0013251A">
              <w:rPr>
                <w:rFonts w:cstheme="minorHAnsi"/>
                <w:sz w:val="24"/>
                <w:szCs w:val="24"/>
              </w:rPr>
              <w:t>4</w:t>
            </w:r>
          </w:p>
        </w:tc>
        <w:tc>
          <w:tcPr>
            <w:tcW w:w="1894" w:type="dxa"/>
            <w:tcBorders>
              <w:top w:val="single" w:sz="2" w:space="0" w:color="auto"/>
              <w:left w:val="single" w:sz="2" w:space="0" w:color="auto"/>
              <w:bottom w:val="single" w:sz="2" w:space="0" w:color="auto"/>
              <w:right w:val="single" w:sz="2" w:space="0" w:color="auto"/>
            </w:tcBorders>
            <w:hideMark/>
          </w:tcPr>
          <w:p w:rsidR="0013251A" w:rsidRPr="0013251A" w:rsidRDefault="0013251A">
            <w:pPr>
              <w:widowControl w:val="0"/>
              <w:tabs>
                <w:tab w:val="decimal" w:pos="696"/>
              </w:tabs>
              <w:autoSpaceDE w:val="0"/>
              <w:autoSpaceDN w:val="0"/>
              <w:rPr>
                <w:rFonts w:cstheme="minorHAnsi"/>
                <w:sz w:val="24"/>
                <w:szCs w:val="24"/>
              </w:rPr>
            </w:pPr>
            <w:r w:rsidRPr="0013251A">
              <w:rPr>
                <w:rFonts w:cstheme="minorHAnsi"/>
                <w:sz w:val="24"/>
                <w:szCs w:val="24"/>
              </w:rPr>
              <w:t>0,762</w:t>
            </w:r>
          </w:p>
        </w:tc>
      </w:tr>
      <w:tr w:rsidR="0013251A" w:rsidRPr="0013251A" w:rsidTr="0013251A">
        <w:trPr>
          <w:trHeight w:hRule="exact" w:val="250"/>
          <w:jc w:val="center"/>
        </w:trPr>
        <w:tc>
          <w:tcPr>
            <w:tcW w:w="464" w:type="dxa"/>
            <w:tcBorders>
              <w:top w:val="single" w:sz="2" w:space="0" w:color="auto"/>
              <w:left w:val="single" w:sz="2" w:space="0" w:color="auto"/>
              <w:bottom w:val="single" w:sz="2" w:space="0" w:color="auto"/>
              <w:right w:val="single" w:sz="2" w:space="0" w:color="auto"/>
            </w:tcBorders>
            <w:hideMark/>
          </w:tcPr>
          <w:p w:rsidR="0013251A" w:rsidRPr="0013251A" w:rsidRDefault="0013251A">
            <w:pPr>
              <w:widowControl w:val="0"/>
              <w:autoSpaceDE w:val="0"/>
              <w:autoSpaceDN w:val="0"/>
              <w:jc w:val="center"/>
              <w:rPr>
                <w:rFonts w:cstheme="minorHAnsi"/>
                <w:sz w:val="24"/>
                <w:szCs w:val="24"/>
              </w:rPr>
            </w:pPr>
            <w:r w:rsidRPr="0013251A">
              <w:rPr>
                <w:rFonts w:cstheme="minorHAnsi"/>
                <w:sz w:val="24"/>
                <w:szCs w:val="24"/>
              </w:rPr>
              <w:t>5</w:t>
            </w:r>
          </w:p>
        </w:tc>
        <w:tc>
          <w:tcPr>
            <w:tcW w:w="1894" w:type="dxa"/>
            <w:tcBorders>
              <w:top w:val="single" w:sz="2" w:space="0" w:color="auto"/>
              <w:left w:val="single" w:sz="2" w:space="0" w:color="auto"/>
              <w:bottom w:val="single" w:sz="2" w:space="0" w:color="auto"/>
              <w:right w:val="single" w:sz="2" w:space="0" w:color="auto"/>
            </w:tcBorders>
            <w:hideMark/>
          </w:tcPr>
          <w:p w:rsidR="0013251A" w:rsidRPr="0013251A" w:rsidRDefault="0013251A">
            <w:pPr>
              <w:widowControl w:val="0"/>
              <w:tabs>
                <w:tab w:val="decimal" w:pos="696"/>
              </w:tabs>
              <w:autoSpaceDE w:val="0"/>
              <w:autoSpaceDN w:val="0"/>
              <w:rPr>
                <w:rFonts w:cstheme="minorHAnsi"/>
                <w:sz w:val="24"/>
                <w:szCs w:val="24"/>
              </w:rPr>
            </w:pPr>
            <w:r w:rsidRPr="0013251A">
              <w:rPr>
                <w:rFonts w:cstheme="minorHAnsi"/>
                <w:sz w:val="24"/>
                <w:szCs w:val="24"/>
              </w:rPr>
              <w:t>0,712</w:t>
            </w:r>
          </w:p>
        </w:tc>
      </w:tr>
    </w:tbl>
    <w:p w:rsidR="0013251A" w:rsidRPr="0013251A" w:rsidRDefault="0013251A" w:rsidP="00D93907">
      <w:pPr>
        <w:pStyle w:val="Paragraphedeliste"/>
        <w:ind w:left="1146"/>
        <w:jc w:val="both"/>
        <w:rPr>
          <w:rFonts w:cstheme="minorHAns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3133"/>
        <w:gridCol w:w="1476"/>
        <w:gridCol w:w="1642"/>
        <w:gridCol w:w="1429"/>
      </w:tblGrid>
      <w:tr w:rsidR="006F5B4A" w:rsidRPr="00107FED" w:rsidTr="00AE3D54">
        <w:trPr>
          <w:cantSplit/>
          <w:trHeight w:val="454"/>
          <w:jc w:val="center"/>
        </w:trPr>
        <w:tc>
          <w:tcPr>
            <w:tcW w:w="3133" w:type="dxa"/>
            <w:tcBorders>
              <w:top w:val="single" w:sz="4" w:space="0" w:color="auto"/>
              <w:left w:val="single" w:sz="4" w:space="0" w:color="auto"/>
              <w:bottom w:val="single" w:sz="12" w:space="0" w:color="auto"/>
              <w:right w:val="single" w:sz="4" w:space="0" w:color="auto"/>
            </w:tcBorders>
            <w:vAlign w:val="center"/>
            <w:hideMark/>
          </w:tcPr>
          <w:p w:rsidR="006F5B4A" w:rsidRPr="00B94DC7" w:rsidRDefault="006F5B4A" w:rsidP="00AE3D54">
            <w:pPr>
              <w:widowControl w:val="0"/>
              <w:autoSpaceDE w:val="0"/>
              <w:autoSpaceDN w:val="0"/>
              <w:jc w:val="center"/>
              <w:rPr>
                <w:b/>
                <w:sz w:val="24"/>
                <w:szCs w:val="24"/>
              </w:rPr>
            </w:pPr>
            <w:r w:rsidRPr="00B94DC7">
              <w:rPr>
                <w:b/>
                <w:sz w:val="24"/>
                <w:szCs w:val="24"/>
              </w:rPr>
              <w:t>Période</w:t>
            </w:r>
          </w:p>
        </w:tc>
        <w:tc>
          <w:tcPr>
            <w:tcW w:w="1476" w:type="dxa"/>
            <w:tcBorders>
              <w:top w:val="single" w:sz="4" w:space="0" w:color="auto"/>
              <w:left w:val="single" w:sz="4" w:space="0" w:color="auto"/>
              <w:bottom w:val="single" w:sz="12" w:space="0" w:color="auto"/>
              <w:right w:val="single" w:sz="4" w:space="0" w:color="auto"/>
            </w:tcBorders>
            <w:vAlign w:val="center"/>
            <w:hideMark/>
          </w:tcPr>
          <w:p w:rsidR="006F5B4A" w:rsidRPr="00107FED" w:rsidRDefault="006F5B4A" w:rsidP="00AE3D54">
            <w:pPr>
              <w:widowControl w:val="0"/>
              <w:autoSpaceDE w:val="0"/>
              <w:autoSpaceDN w:val="0"/>
              <w:jc w:val="center"/>
              <w:rPr>
                <w:b/>
                <w:sz w:val="24"/>
                <w:szCs w:val="24"/>
              </w:rPr>
            </w:pPr>
            <w:r w:rsidRPr="00107FED">
              <w:rPr>
                <w:b/>
                <w:sz w:val="24"/>
                <w:szCs w:val="24"/>
              </w:rPr>
              <w:t>2012</w:t>
            </w:r>
          </w:p>
        </w:tc>
        <w:tc>
          <w:tcPr>
            <w:tcW w:w="1642" w:type="dxa"/>
            <w:tcBorders>
              <w:top w:val="single" w:sz="4" w:space="0" w:color="auto"/>
              <w:left w:val="single" w:sz="4" w:space="0" w:color="auto"/>
              <w:bottom w:val="single" w:sz="12" w:space="0" w:color="auto"/>
              <w:right w:val="single" w:sz="4" w:space="0" w:color="auto"/>
            </w:tcBorders>
            <w:vAlign w:val="center"/>
            <w:hideMark/>
          </w:tcPr>
          <w:p w:rsidR="006F5B4A" w:rsidRPr="00107FED" w:rsidRDefault="006F5B4A" w:rsidP="00AE3D54">
            <w:pPr>
              <w:widowControl w:val="0"/>
              <w:autoSpaceDE w:val="0"/>
              <w:autoSpaceDN w:val="0"/>
              <w:jc w:val="center"/>
              <w:rPr>
                <w:b/>
                <w:sz w:val="24"/>
                <w:szCs w:val="24"/>
              </w:rPr>
            </w:pPr>
            <w:r w:rsidRPr="00107FED">
              <w:rPr>
                <w:b/>
                <w:sz w:val="24"/>
                <w:szCs w:val="24"/>
              </w:rPr>
              <w:t>2013</w:t>
            </w:r>
          </w:p>
        </w:tc>
        <w:tc>
          <w:tcPr>
            <w:tcW w:w="1429" w:type="dxa"/>
            <w:tcBorders>
              <w:top w:val="single" w:sz="4" w:space="0" w:color="auto"/>
              <w:left w:val="single" w:sz="4" w:space="0" w:color="auto"/>
              <w:bottom w:val="single" w:sz="12" w:space="0" w:color="auto"/>
              <w:right w:val="single" w:sz="4" w:space="0" w:color="auto"/>
            </w:tcBorders>
            <w:vAlign w:val="center"/>
            <w:hideMark/>
          </w:tcPr>
          <w:p w:rsidR="006F5B4A" w:rsidRPr="00107FED" w:rsidRDefault="006F5B4A" w:rsidP="00AE3D54">
            <w:pPr>
              <w:widowControl w:val="0"/>
              <w:autoSpaceDE w:val="0"/>
              <w:autoSpaceDN w:val="0"/>
              <w:jc w:val="center"/>
              <w:rPr>
                <w:b/>
                <w:sz w:val="24"/>
                <w:szCs w:val="24"/>
              </w:rPr>
            </w:pPr>
            <w:r w:rsidRPr="00107FED">
              <w:rPr>
                <w:b/>
                <w:sz w:val="24"/>
                <w:szCs w:val="24"/>
              </w:rPr>
              <w:t>2014</w:t>
            </w:r>
          </w:p>
        </w:tc>
      </w:tr>
      <w:tr w:rsidR="006F5B4A" w:rsidRPr="0065579B" w:rsidTr="00AE3D54">
        <w:trPr>
          <w:cantSplit/>
          <w:trHeight w:val="454"/>
          <w:jc w:val="center"/>
        </w:trPr>
        <w:tc>
          <w:tcPr>
            <w:tcW w:w="3133" w:type="dxa"/>
            <w:tcBorders>
              <w:top w:val="single" w:sz="4" w:space="0" w:color="auto"/>
              <w:left w:val="single" w:sz="4" w:space="0" w:color="auto"/>
              <w:bottom w:val="single" w:sz="12" w:space="0" w:color="auto"/>
              <w:right w:val="single" w:sz="4" w:space="0" w:color="auto"/>
            </w:tcBorders>
            <w:vAlign w:val="center"/>
            <w:hideMark/>
          </w:tcPr>
          <w:p w:rsidR="006F5B4A" w:rsidRPr="00CB448D" w:rsidRDefault="006F5B4A" w:rsidP="00AE3D54">
            <w:pPr>
              <w:widowControl w:val="0"/>
              <w:autoSpaceDE w:val="0"/>
              <w:autoSpaceDN w:val="0"/>
              <w:rPr>
                <w:sz w:val="24"/>
                <w:szCs w:val="24"/>
              </w:rPr>
            </w:pPr>
            <w:r w:rsidRPr="00CB448D">
              <w:rPr>
                <w:sz w:val="24"/>
                <w:szCs w:val="24"/>
              </w:rPr>
              <w:t>CAF ou flux nets de trésorerie</w:t>
            </w:r>
          </w:p>
        </w:tc>
        <w:tc>
          <w:tcPr>
            <w:tcW w:w="1476" w:type="dxa"/>
            <w:tcBorders>
              <w:top w:val="single" w:sz="4" w:space="0" w:color="auto"/>
              <w:left w:val="single" w:sz="4" w:space="0" w:color="auto"/>
              <w:bottom w:val="single" w:sz="12" w:space="0" w:color="auto"/>
              <w:right w:val="single" w:sz="4" w:space="0" w:color="auto"/>
            </w:tcBorders>
            <w:vAlign w:val="center"/>
          </w:tcPr>
          <w:p w:rsidR="006F5B4A" w:rsidRPr="0065579B" w:rsidRDefault="006F5B4A" w:rsidP="00AE3D54">
            <w:pPr>
              <w:widowControl w:val="0"/>
              <w:tabs>
                <w:tab w:val="decimal" w:pos="1183"/>
              </w:tabs>
              <w:autoSpaceDE w:val="0"/>
              <w:autoSpaceDN w:val="0"/>
              <w:jc w:val="center"/>
              <w:rPr>
                <w:color w:val="0070C0"/>
                <w:sz w:val="24"/>
                <w:szCs w:val="24"/>
              </w:rPr>
            </w:pPr>
          </w:p>
        </w:tc>
        <w:tc>
          <w:tcPr>
            <w:tcW w:w="1642" w:type="dxa"/>
            <w:tcBorders>
              <w:top w:val="single" w:sz="4" w:space="0" w:color="auto"/>
              <w:left w:val="single" w:sz="4" w:space="0" w:color="auto"/>
              <w:bottom w:val="single" w:sz="12" w:space="0" w:color="auto"/>
              <w:right w:val="single" w:sz="4" w:space="0" w:color="auto"/>
            </w:tcBorders>
            <w:vAlign w:val="center"/>
          </w:tcPr>
          <w:p w:rsidR="006F5B4A" w:rsidRPr="0065579B" w:rsidRDefault="006F5B4A" w:rsidP="00AE3D54">
            <w:pPr>
              <w:widowControl w:val="0"/>
              <w:tabs>
                <w:tab w:val="decimal" w:pos="1183"/>
              </w:tabs>
              <w:autoSpaceDE w:val="0"/>
              <w:autoSpaceDN w:val="0"/>
              <w:jc w:val="center"/>
              <w:rPr>
                <w:color w:val="0070C0"/>
                <w:sz w:val="24"/>
                <w:szCs w:val="24"/>
              </w:rPr>
            </w:pPr>
          </w:p>
        </w:tc>
        <w:tc>
          <w:tcPr>
            <w:tcW w:w="1429" w:type="dxa"/>
            <w:tcBorders>
              <w:top w:val="single" w:sz="4" w:space="0" w:color="auto"/>
              <w:left w:val="single" w:sz="4" w:space="0" w:color="auto"/>
              <w:bottom w:val="single" w:sz="12" w:space="0" w:color="auto"/>
              <w:right w:val="single" w:sz="4" w:space="0" w:color="auto"/>
            </w:tcBorders>
            <w:vAlign w:val="center"/>
          </w:tcPr>
          <w:p w:rsidR="006F5B4A" w:rsidRPr="0065579B" w:rsidRDefault="006F5B4A" w:rsidP="00AE3D54">
            <w:pPr>
              <w:widowControl w:val="0"/>
              <w:tabs>
                <w:tab w:val="decimal" w:pos="1183"/>
              </w:tabs>
              <w:autoSpaceDE w:val="0"/>
              <w:autoSpaceDN w:val="0"/>
              <w:jc w:val="center"/>
              <w:rPr>
                <w:color w:val="0070C0"/>
                <w:sz w:val="24"/>
                <w:szCs w:val="24"/>
              </w:rPr>
            </w:pPr>
          </w:p>
        </w:tc>
      </w:tr>
      <w:tr w:rsidR="006F5B4A" w:rsidRPr="0065579B" w:rsidTr="00AE3D54">
        <w:trPr>
          <w:cantSplit/>
          <w:trHeight w:val="454"/>
          <w:jc w:val="center"/>
        </w:trPr>
        <w:tc>
          <w:tcPr>
            <w:tcW w:w="3133" w:type="dxa"/>
            <w:tcBorders>
              <w:top w:val="single" w:sz="4" w:space="0" w:color="auto"/>
              <w:left w:val="single" w:sz="4" w:space="0" w:color="auto"/>
              <w:bottom w:val="single" w:sz="12" w:space="0" w:color="auto"/>
              <w:right w:val="single" w:sz="4" w:space="0" w:color="auto"/>
            </w:tcBorders>
            <w:vAlign w:val="center"/>
            <w:hideMark/>
          </w:tcPr>
          <w:p w:rsidR="006F5B4A" w:rsidRPr="00B94DC7" w:rsidRDefault="006F5B4A" w:rsidP="00AE3D54">
            <w:pPr>
              <w:widowControl w:val="0"/>
              <w:autoSpaceDE w:val="0"/>
              <w:autoSpaceDN w:val="0"/>
              <w:rPr>
                <w:b/>
                <w:sz w:val="24"/>
                <w:szCs w:val="24"/>
              </w:rPr>
            </w:pPr>
            <w:r>
              <w:rPr>
                <w:b/>
                <w:sz w:val="24"/>
                <w:szCs w:val="24"/>
              </w:rPr>
              <w:t>CAF ou FNT actualisés</w:t>
            </w:r>
          </w:p>
        </w:tc>
        <w:tc>
          <w:tcPr>
            <w:tcW w:w="1476" w:type="dxa"/>
            <w:tcBorders>
              <w:top w:val="single" w:sz="4" w:space="0" w:color="auto"/>
              <w:left w:val="single" w:sz="4" w:space="0" w:color="auto"/>
              <w:bottom w:val="single" w:sz="12" w:space="0" w:color="auto"/>
              <w:right w:val="single" w:sz="4" w:space="0" w:color="auto"/>
            </w:tcBorders>
            <w:vAlign w:val="center"/>
          </w:tcPr>
          <w:p w:rsidR="006F5B4A" w:rsidRPr="0065579B" w:rsidRDefault="006F5B4A" w:rsidP="00AE3D54">
            <w:pPr>
              <w:widowControl w:val="0"/>
              <w:tabs>
                <w:tab w:val="decimal" w:pos="1183"/>
              </w:tabs>
              <w:autoSpaceDE w:val="0"/>
              <w:autoSpaceDN w:val="0"/>
              <w:jc w:val="center"/>
              <w:rPr>
                <w:color w:val="0070C0"/>
                <w:sz w:val="24"/>
                <w:szCs w:val="24"/>
              </w:rPr>
            </w:pPr>
          </w:p>
        </w:tc>
        <w:tc>
          <w:tcPr>
            <w:tcW w:w="1642" w:type="dxa"/>
            <w:tcBorders>
              <w:top w:val="single" w:sz="4" w:space="0" w:color="auto"/>
              <w:left w:val="single" w:sz="4" w:space="0" w:color="auto"/>
              <w:bottom w:val="single" w:sz="12" w:space="0" w:color="auto"/>
              <w:right w:val="single" w:sz="4" w:space="0" w:color="auto"/>
            </w:tcBorders>
            <w:vAlign w:val="center"/>
          </w:tcPr>
          <w:p w:rsidR="006F5B4A" w:rsidRPr="0065579B" w:rsidRDefault="006F5B4A" w:rsidP="00AE3D54">
            <w:pPr>
              <w:widowControl w:val="0"/>
              <w:tabs>
                <w:tab w:val="decimal" w:pos="1183"/>
              </w:tabs>
              <w:autoSpaceDE w:val="0"/>
              <w:autoSpaceDN w:val="0"/>
              <w:jc w:val="center"/>
              <w:rPr>
                <w:color w:val="0070C0"/>
                <w:sz w:val="24"/>
                <w:szCs w:val="24"/>
              </w:rPr>
            </w:pPr>
          </w:p>
        </w:tc>
        <w:tc>
          <w:tcPr>
            <w:tcW w:w="1429" w:type="dxa"/>
            <w:tcBorders>
              <w:top w:val="single" w:sz="4" w:space="0" w:color="auto"/>
              <w:left w:val="single" w:sz="4" w:space="0" w:color="auto"/>
              <w:bottom w:val="single" w:sz="12" w:space="0" w:color="auto"/>
              <w:right w:val="single" w:sz="4" w:space="0" w:color="auto"/>
            </w:tcBorders>
            <w:vAlign w:val="center"/>
          </w:tcPr>
          <w:p w:rsidR="006F5B4A" w:rsidRPr="0065579B" w:rsidRDefault="006F5B4A" w:rsidP="00BD19CB">
            <w:pPr>
              <w:widowControl w:val="0"/>
              <w:tabs>
                <w:tab w:val="decimal" w:pos="1183"/>
              </w:tabs>
              <w:autoSpaceDE w:val="0"/>
              <w:autoSpaceDN w:val="0"/>
              <w:rPr>
                <w:color w:val="0070C0"/>
                <w:sz w:val="24"/>
                <w:szCs w:val="24"/>
              </w:rPr>
            </w:pPr>
          </w:p>
        </w:tc>
      </w:tr>
    </w:tbl>
    <w:p w:rsidR="0013251A" w:rsidRPr="006F5B4A" w:rsidRDefault="0013251A" w:rsidP="006F5B4A">
      <w:pPr>
        <w:jc w:val="both"/>
        <w:rPr>
          <w:sz w:val="24"/>
          <w:szCs w:val="24"/>
        </w:rPr>
      </w:pPr>
    </w:p>
    <w:p w:rsidR="003514C0" w:rsidRDefault="003514C0" w:rsidP="00BE3212">
      <w:pPr>
        <w:pStyle w:val="Paragraphedeliste"/>
        <w:numPr>
          <w:ilvl w:val="2"/>
          <w:numId w:val="24"/>
        </w:numPr>
        <w:jc w:val="both"/>
        <w:rPr>
          <w:b/>
          <w:sz w:val="24"/>
          <w:szCs w:val="24"/>
        </w:rPr>
      </w:pPr>
      <w:r w:rsidRPr="003514C0">
        <w:rPr>
          <w:b/>
          <w:sz w:val="24"/>
          <w:szCs w:val="24"/>
        </w:rPr>
        <w:t>La Valeur Actuelle Nette</w:t>
      </w:r>
      <w:r>
        <w:rPr>
          <w:b/>
          <w:sz w:val="24"/>
          <w:szCs w:val="24"/>
        </w:rPr>
        <w:t xml:space="preserve"> (V.A.N)</w:t>
      </w:r>
    </w:p>
    <w:p w:rsidR="003514C0" w:rsidRDefault="003514C0" w:rsidP="003514C0">
      <w:pPr>
        <w:pStyle w:val="Paragraphedeliste"/>
        <w:numPr>
          <w:ilvl w:val="0"/>
          <w:numId w:val="19"/>
        </w:numPr>
        <w:jc w:val="both"/>
        <w:rPr>
          <w:b/>
          <w:sz w:val="24"/>
          <w:szCs w:val="24"/>
        </w:rPr>
      </w:pPr>
      <w:r>
        <w:rPr>
          <w:b/>
          <w:sz w:val="24"/>
          <w:szCs w:val="24"/>
        </w:rPr>
        <w:t>Principe</w:t>
      </w:r>
    </w:p>
    <w:p w:rsidR="003514C0" w:rsidRPr="006F5B4A" w:rsidRDefault="003514C0" w:rsidP="006F5B4A">
      <w:pPr>
        <w:jc w:val="both"/>
        <w:rPr>
          <w:sz w:val="24"/>
          <w:szCs w:val="24"/>
        </w:rPr>
      </w:pPr>
      <w:r w:rsidRPr="006F5B4A">
        <w:rPr>
          <w:sz w:val="24"/>
          <w:szCs w:val="24"/>
        </w:rPr>
        <w:t>Un investissement est rentable si la valeur actuelle nette des flux nets ou recettes nettes d'exploitation est positive.</w:t>
      </w:r>
    </w:p>
    <w:p w:rsidR="003514C0" w:rsidRDefault="003514C0" w:rsidP="003514C0">
      <w:pPr>
        <w:pStyle w:val="Paragraphedeliste"/>
        <w:numPr>
          <w:ilvl w:val="0"/>
          <w:numId w:val="19"/>
        </w:numPr>
        <w:jc w:val="both"/>
        <w:rPr>
          <w:b/>
          <w:sz w:val="24"/>
          <w:szCs w:val="24"/>
        </w:rPr>
      </w:pPr>
      <w:r w:rsidRPr="003514C0">
        <w:rPr>
          <w:b/>
          <w:sz w:val="24"/>
          <w:szCs w:val="24"/>
        </w:rPr>
        <w:t>Méthode de calcul de la V.A.N</w:t>
      </w:r>
    </w:p>
    <w:p w:rsidR="00430DB4" w:rsidRPr="00430DB4" w:rsidRDefault="00430DB4" w:rsidP="00430DB4">
      <w:pPr>
        <w:pStyle w:val="TxtCourant"/>
        <w:pBdr>
          <w:top w:val="single" w:sz="4" w:space="1" w:color="auto"/>
          <w:left w:val="single" w:sz="4" w:space="4" w:color="auto"/>
          <w:bottom w:val="single" w:sz="4" w:space="1" w:color="auto"/>
          <w:right w:val="single" w:sz="4" w:space="4" w:color="auto"/>
        </w:pBdr>
        <w:ind w:left="1506"/>
        <w:rPr>
          <w:rFonts w:ascii="Calibri" w:hAnsi="Calibri"/>
          <w:b/>
          <w:sz w:val="24"/>
          <w:szCs w:val="24"/>
        </w:rPr>
      </w:pPr>
      <w:r w:rsidRPr="00430DB4">
        <w:rPr>
          <w:rFonts w:ascii="Calibri" w:hAnsi="Calibri"/>
          <w:b/>
          <w:sz w:val="24"/>
          <w:szCs w:val="24"/>
        </w:rPr>
        <w:t xml:space="preserve">VAN = -C + </w:t>
      </w:r>
      <w:proofErr w:type="gramStart"/>
      <w:r w:rsidRPr="00430DB4">
        <w:rPr>
          <w:rFonts w:ascii="Calibri" w:hAnsi="Calibri"/>
          <w:b/>
          <w:sz w:val="24"/>
          <w:szCs w:val="24"/>
        </w:rPr>
        <w:t>F</w:t>
      </w:r>
      <w:r w:rsidRPr="00430DB4">
        <w:rPr>
          <w:rFonts w:ascii="Calibri" w:hAnsi="Calibri"/>
          <w:b/>
          <w:sz w:val="24"/>
          <w:szCs w:val="24"/>
          <w:vertAlign w:val="subscript"/>
        </w:rPr>
        <w:t>1</w:t>
      </w:r>
      <w:r w:rsidRPr="00430DB4">
        <w:rPr>
          <w:rFonts w:ascii="Calibri" w:hAnsi="Calibri"/>
          <w:b/>
          <w:sz w:val="24"/>
          <w:szCs w:val="24"/>
        </w:rPr>
        <w:t>(</w:t>
      </w:r>
      <w:proofErr w:type="gramEnd"/>
      <w:r w:rsidRPr="00430DB4">
        <w:rPr>
          <w:rFonts w:ascii="Calibri" w:hAnsi="Calibri"/>
          <w:b/>
          <w:sz w:val="24"/>
          <w:szCs w:val="24"/>
        </w:rPr>
        <w:t xml:space="preserve">1 + </w:t>
      </w:r>
      <w:r w:rsidRPr="00430DB4">
        <w:rPr>
          <w:rFonts w:ascii="Calibri" w:hAnsi="Calibri"/>
          <w:b/>
          <w:i/>
          <w:sz w:val="24"/>
          <w:szCs w:val="24"/>
        </w:rPr>
        <w:t>t</w:t>
      </w:r>
      <w:r w:rsidRPr="00430DB4">
        <w:rPr>
          <w:rFonts w:ascii="Calibri" w:hAnsi="Calibri"/>
          <w:b/>
          <w:sz w:val="24"/>
          <w:szCs w:val="24"/>
        </w:rPr>
        <w:t>)</w:t>
      </w:r>
      <w:r w:rsidRPr="00430DB4">
        <w:rPr>
          <w:rFonts w:ascii="Calibri" w:hAnsi="Calibri"/>
          <w:b/>
          <w:sz w:val="24"/>
          <w:szCs w:val="24"/>
          <w:vertAlign w:val="superscript"/>
        </w:rPr>
        <w:t>–1</w:t>
      </w:r>
      <w:r w:rsidRPr="00430DB4">
        <w:rPr>
          <w:rFonts w:ascii="Calibri" w:hAnsi="Calibri"/>
          <w:b/>
          <w:sz w:val="24"/>
          <w:szCs w:val="24"/>
        </w:rPr>
        <w:t xml:space="preserve"> + F</w:t>
      </w:r>
      <w:r w:rsidRPr="00430DB4">
        <w:rPr>
          <w:rFonts w:ascii="Calibri" w:hAnsi="Calibri"/>
          <w:b/>
          <w:sz w:val="24"/>
          <w:szCs w:val="24"/>
          <w:vertAlign w:val="subscript"/>
        </w:rPr>
        <w:t>2</w:t>
      </w:r>
      <w:r w:rsidRPr="00430DB4">
        <w:rPr>
          <w:rFonts w:ascii="Calibri" w:hAnsi="Calibri"/>
          <w:b/>
          <w:sz w:val="24"/>
          <w:szCs w:val="24"/>
        </w:rPr>
        <w:t xml:space="preserve">(1 + </w:t>
      </w:r>
      <w:r w:rsidRPr="00430DB4">
        <w:rPr>
          <w:rFonts w:ascii="Calibri" w:hAnsi="Calibri"/>
          <w:b/>
          <w:i/>
          <w:sz w:val="24"/>
          <w:szCs w:val="24"/>
        </w:rPr>
        <w:t>t</w:t>
      </w:r>
      <w:r w:rsidRPr="00430DB4">
        <w:rPr>
          <w:rFonts w:ascii="Calibri" w:hAnsi="Calibri"/>
          <w:b/>
          <w:sz w:val="24"/>
          <w:szCs w:val="24"/>
        </w:rPr>
        <w:t>)</w:t>
      </w:r>
      <w:r w:rsidRPr="00430DB4">
        <w:rPr>
          <w:rFonts w:ascii="Calibri" w:hAnsi="Calibri"/>
          <w:b/>
          <w:sz w:val="24"/>
          <w:szCs w:val="24"/>
          <w:vertAlign w:val="superscript"/>
        </w:rPr>
        <w:t>–2</w:t>
      </w:r>
      <w:r w:rsidRPr="00430DB4">
        <w:rPr>
          <w:rFonts w:ascii="Calibri" w:hAnsi="Calibri"/>
          <w:b/>
          <w:sz w:val="24"/>
          <w:szCs w:val="24"/>
        </w:rPr>
        <w:t xml:space="preserve"> + … + F</w:t>
      </w:r>
      <w:r w:rsidRPr="00430DB4">
        <w:rPr>
          <w:rFonts w:ascii="Calibri" w:hAnsi="Calibri"/>
          <w:b/>
          <w:i/>
          <w:sz w:val="24"/>
          <w:szCs w:val="24"/>
          <w:vertAlign w:val="subscript"/>
        </w:rPr>
        <w:t>n</w:t>
      </w:r>
      <w:r w:rsidRPr="00430DB4">
        <w:rPr>
          <w:rFonts w:ascii="Calibri" w:hAnsi="Calibri"/>
          <w:b/>
          <w:sz w:val="24"/>
          <w:szCs w:val="24"/>
        </w:rPr>
        <w:t xml:space="preserve">(1 + </w:t>
      </w:r>
      <w:r w:rsidRPr="00430DB4">
        <w:rPr>
          <w:rFonts w:ascii="Calibri" w:hAnsi="Calibri"/>
          <w:b/>
          <w:i/>
          <w:sz w:val="24"/>
          <w:szCs w:val="24"/>
        </w:rPr>
        <w:t>t</w:t>
      </w:r>
      <w:r w:rsidRPr="00430DB4">
        <w:rPr>
          <w:rFonts w:ascii="Calibri" w:hAnsi="Calibri"/>
          <w:b/>
          <w:sz w:val="24"/>
          <w:szCs w:val="24"/>
        </w:rPr>
        <w:t>)</w:t>
      </w:r>
      <w:r w:rsidRPr="00430DB4">
        <w:rPr>
          <w:rFonts w:ascii="Calibri" w:hAnsi="Calibri"/>
          <w:b/>
          <w:sz w:val="24"/>
          <w:szCs w:val="24"/>
          <w:vertAlign w:val="superscript"/>
        </w:rPr>
        <w:t>–</w:t>
      </w:r>
      <w:r w:rsidRPr="00430DB4">
        <w:rPr>
          <w:rFonts w:ascii="Calibri" w:hAnsi="Calibri"/>
          <w:b/>
          <w:i/>
          <w:sz w:val="24"/>
          <w:szCs w:val="24"/>
          <w:vertAlign w:val="superscript"/>
        </w:rPr>
        <w:t>n</w:t>
      </w:r>
    </w:p>
    <w:p w:rsidR="00430DB4" w:rsidRPr="00430DB4" w:rsidRDefault="00430DB4" w:rsidP="00430DB4">
      <w:pPr>
        <w:spacing w:before="120" w:after="120" w:line="240" w:lineRule="auto"/>
        <w:jc w:val="both"/>
        <w:rPr>
          <w:rFonts w:ascii="Calibri" w:eastAsia="Times New Roman" w:hAnsi="Calibri" w:cs="Times New Roman"/>
          <w:sz w:val="24"/>
          <w:szCs w:val="24"/>
          <w:lang w:eastAsia="fr-FR"/>
        </w:rPr>
      </w:pPr>
      <w:r w:rsidRPr="00430DB4">
        <w:rPr>
          <w:rFonts w:ascii="Calibri" w:eastAsia="Times New Roman" w:hAnsi="Calibri" w:cs="Times New Roman"/>
          <w:i/>
          <w:sz w:val="24"/>
          <w:szCs w:val="24"/>
          <w:lang w:eastAsia="fr-FR"/>
        </w:rPr>
        <w:t>i</w:t>
      </w:r>
      <w:r w:rsidRPr="00430DB4">
        <w:rPr>
          <w:rFonts w:ascii="Calibri" w:eastAsia="Times New Roman" w:hAnsi="Calibri" w:cs="Times New Roman"/>
          <w:sz w:val="24"/>
          <w:szCs w:val="24"/>
          <w:lang w:eastAsia="fr-FR"/>
        </w:rPr>
        <w:t xml:space="preserve"> : taux d’actualisation.</w:t>
      </w:r>
    </w:p>
    <w:p w:rsidR="00430DB4" w:rsidRPr="00430DB4" w:rsidRDefault="00430DB4" w:rsidP="00430DB4">
      <w:pPr>
        <w:spacing w:before="120" w:after="120" w:line="240" w:lineRule="auto"/>
        <w:jc w:val="both"/>
        <w:rPr>
          <w:rFonts w:ascii="Calibri" w:eastAsia="Times New Roman" w:hAnsi="Calibri" w:cs="Times New Roman"/>
          <w:sz w:val="24"/>
          <w:szCs w:val="24"/>
          <w:lang w:eastAsia="fr-FR"/>
        </w:rPr>
      </w:pPr>
      <w:proofErr w:type="gramStart"/>
      <w:r w:rsidRPr="00430DB4">
        <w:rPr>
          <w:rFonts w:ascii="Calibri" w:eastAsia="Times New Roman" w:hAnsi="Calibri" w:cs="Times New Roman"/>
          <w:i/>
          <w:sz w:val="24"/>
          <w:szCs w:val="24"/>
          <w:lang w:eastAsia="fr-FR"/>
        </w:rPr>
        <w:t>n</w:t>
      </w:r>
      <w:proofErr w:type="gramEnd"/>
      <w:r w:rsidRPr="00430DB4">
        <w:rPr>
          <w:rFonts w:ascii="Calibri" w:eastAsia="Times New Roman" w:hAnsi="Calibri" w:cs="Times New Roman"/>
          <w:sz w:val="24"/>
          <w:szCs w:val="24"/>
          <w:lang w:eastAsia="fr-FR"/>
        </w:rPr>
        <w:t xml:space="preserve"> : nombre de périodes.</w:t>
      </w:r>
    </w:p>
    <w:p w:rsidR="00430DB4" w:rsidRPr="00430DB4" w:rsidRDefault="00430DB4" w:rsidP="00430DB4">
      <w:pPr>
        <w:spacing w:before="120" w:after="120" w:line="240" w:lineRule="auto"/>
        <w:jc w:val="both"/>
        <w:rPr>
          <w:rFonts w:ascii="Calibri" w:eastAsia="Times New Roman" w:hAnsi="Calibri" w:cs="Times New Roman"/>
          <w:sz w:val="24"/>
          <w:szCs w:val="24"/>
          <w:lang w:eastAsia="fr-FR"/>
        </w:rPr>
      </w:pPr>
      <w:r w:rsidRPr="00430DB4">
        <w:rPr>
          <w:rFonts w:ascii="Calibri" w:eastAsia="Times New Roman" w:hAnsi="Calibri" w:cs="Times New Roman"/>
          <w:sz w:val="24"/>
          <w:szCs w:val="24"/>
          <w:lang w:eastAsia="fr-FR"/>
        </w:rPr>
        <w:t xml:space="preserve"> F</w:t>
      </w:r>
      <w:r w:rsidRPr="00430DB4">
        <w:rPr>
          <w:rFonts w:ascii="Calibri" w:eastAsia="Times New Roman" w:hAnsi="Calibri" w:cs="Times New Roman"/>
          <w:sz w:val="24"/>
          <w:szCs w:val="24"/>
          <w:vertAlign w:val="subscript"/>
          <w:lang w:eastAsia="fr-FR"/>
        </w:rPr>
        <w:t>1</w:t>
      </w:r>
      <w:r w:rsidRPr="00430DB4">
        <w:rPr>
          <w:rFonts w:ascii="Calibri" w:eastAsia="Times New Roman" w:hAnsi="Calibri" w:cs="Times New Roman"/>
          <w:sz w:val="24"/>
          <w:szCs w:val="24"/>
          <w:lang w:eastAsia="fr-FR"/>
        </w:rPr>
        <w:t>, F</w:t>
      </w:r>
      <w:r w:rsidRPr="00430DB4">
        <w:rPr>
          <w:rFonts w:ascii="Calibri" w:eastAsia="Times New Roman" w:hAnsi="Calibri" w:cs="Times New Roman"/>
          <w:sz w:val="24"/>
          <w:szCs w:val="24"/>
          <w:vertAlign w:val="subscript"/>
          <w:lang w:eastAsia="fr-FR"/>
        </w:rPr>
        <w:t>2</w:t>
      </w:r>
      <w:r w:rsidRPr="00430DB4">
        <w:rPr>
          <w:rFonts w:ascii="Calibri" w:eastAsia="Times New Roman" w:hAnsi="Calibri" w:cs="Times New Roman"/>
          <w:sz w:val="24"/>
          <w:szCs w:val="24"/>
          <w:lang w:eastAsia="fr-FR"/>
        </w:rPr>
        <w:t>… F</w:t>
      </w:r>
      <w:r w:rsidRPr="00430DB4">
        <w:rPr>
          <w:rFonts w:ascii="Calibri" w:eastAsia="Times New Roman" w:hAnsi="Calibri" w:cs="Times New Roman"/>
          <w:i/>
          <w:sz w:val="24"/>
          <w:szCs w:val="24"/>
          <w:vertAlign w:val="subscript"/>
          <w:lang w:eastAsia="fr-FR"/>
        </w:rPr>
        <w:t>n</w:t>
      </w:r>
      <w:r w:rsidRPr="00430DB4">
        <w:rPr>
          <w:rFonts w:ascii="Calibri" w:eastAsia="Times New Roman" w:hAnsi="Calibri" w:cs="Times New Roman"/>
          <w:sz w:val="24"/>
          <w:szCs w:val="24"/>
          <w:lang w:eastAsia="fr-FR"/>
        </w:rPr>
        <w:t xml:space="preserve"> : flux nets de trésorerie en fin de période 1, 2… </w:t>
      </w:r>
      <w:r w:rsidRPr="00430DB4">
        <w:rPr>
          <w:rFonts w:ascii="Calibri" w:eastAsia="Times New Roman" w:hAnsi="Calibri" w:cs="Times New Roman"/>
          <w:i/>
          <w:sz w:val="24"/>
          <w:szCs w:val="24"/>
          <w:lang w:eastAsia="fr-FR"/>
        </w:rPr>
        <w:t>n</w:t>
      </w:r>
      <w:r w:rsidRPr="00430DB4">
        <w:rPr>
          <w:rFonts w:ascii="Calibri" w:eastAsia="Times New Roman" w:hAnsi="Calibri" w:cs="Times New Roman"/>
          <w:sz w:val="24"/>
          <w:szCs w:val="24"/>
          <w:lang w:eastAsia="fr-FR"/>
        </w:rPr>
        <w:t xml:space="preserve">, c’est-à-dire aux dates 1, 2… </w:t>
      </w:r>
      <w:r w:rsidRPr="00430DB4">
        <w:rPr>
          <w:rFonts w:ascii="Calibri" w:eastAsia="Times New Roman" w:hAnsi="Calibri" w:cs="Times New Roman"/>
          <w:i/>
          <w:sz w:val="24"/>
          <w:szCs w:val="24"/>
          <w:lang w:eastAsia="fr-FR"/>
        </w:rPr>
        <w:t>n</w:t>
      </w:r>
      <w:r w:rsidRPr="00430DB4">
        <w:rPr>
          <w:rFonts w:ascii="Calibri" w:eastAsia="Times New Roman" w:hAnsi="Calibri" w:cs="Times New Roman"/>
          <w:sz w:val="24"/>
          <w:szCs w:val="24"/>
          <w:lang w:eastAsia="fr-FR"/>
        </w:rPr>
        <w:t>.</w:t>
      </w:r>
    </w:p>
    <w:p w:rsidR="00430DB4" w:rsidRPr="00430DB4" w:rsidRDefault="00430DB4" w:rsidP="00430DB4">
      <w:pPr>
        <w:spacing w:before="120" w:after="120" w:line="240" w:lineRule="auto"/>
        <w:jc w:val="both"/>
        <w:rPr>
          <w:rFonts w:ascii="Calibri" w:eastAsia="Times New Roman" w:hAnsi="Calibri" w:cs="Times New Roman"/>
          <w:sz w:val="24"/>
          <w:szCs w:val="24"/>
          <w:lang w:eastAsia="fr-FR"/>
        </w:rPr>
      </w:pPr>
      <w:r>
        <w:rPr>
          <w:rFonts w:ascii="Calibri" w:eastAsia="Times New Roman" w:hAnsi="Calibri" w:cs="Times New Roman"/>
          <w:sz w:val="24"/>
          <w:szCs w:val="24"/>
          <w:lang w:eastAsia="fr-FR"/>
        </w:rPr>
        <w:t xml:space="preserve">C : </w:t>
      </w:r>
      <w:r w:rsidRPr="00430DB4">
        <w:rPr>
          <w:rFonts w:ascii="Calibri" w:eastAsia="Times New Roman" w:hAnsi="Calibri" w:cs="Times New Roman"/>
          <w:sz w:val="24"/>
          <w:szCs w:val="24"/>
          <w:lang w:eastAsia="fr-FR"/>
        </w:rPr>
        <w:t>correspond au décaissement de l’i</w:t>
      </w:r>
      <w:r>
        <w:rPr>
          <w:rFonts w:ascii="Calibri" w:eastAsia="Times New Roman" w:hAnsi="Calibri" w:cs="Times New Roman"/>
          <w:sz w:val="24"/>
          <w:szCs w:val="24"/>
          <w:lang w:eastAsia="fr-FR"/>
        </w:rPr>
        <w:t>nvestissement initial</w:t>
      </w:r>
      <w:r w:rsidRPr="00430DB4">
        <w:rPr>
          <w:rFonts w:ascii="Calibri" w:eastAsia="Times New Roman" w:hAnsi="Calibri" w:cs="Times New Roman"/>
          <w:sz w:val="24"/>
          <w:szCs w:val="24"/>
          <w:lang w:eastAsia="fr-FR"/>
        </w:rPr>
        <w:t>.</w:t>
      </w:r>
    </w:p>
    <w:p w:rsidR="00430DB4" w:rsidRPr="00430DB4" w:rsidRDefault="00430DB4" w:rsidP="00430DB4">
      <w:pPr>
        <w:spacing w:before="120" w:after="120" w:line="240" w:lineRule="auto"/>
        <w:jc w:val="both"/>
        <w:rPr>
          <w:rFonts w:ascii="Calibri" w:eastAsia="Times New Roman" w:hAnsi="Calibri" w:cs="Times New Roman"/>
          <w:sz w:val="24"/>
          <w:szCs w:val="24"/>
          <w:lang w:eastAsia="fr-FR"/>
        </w:rPr>
      </w:pPr>
      <w:r w:rsidRPr="00430DB4">
        <w:rPr>
          <w:rFonts w:ascii="Calibri" w:eastAsia="Times New Roman" w:hAnsi="Calibri" w:cs="Times New Roman"/>
          <w:sz w:val="24"/>
          <w:szCs w:val="24"/>
          <w:lang w:eastAsia="fr-FR"/>
        </w:rPr>
        <w:t>Le dernier flux (F</w:t>
      </w:r>
      <w:r w:rsidRPr="00430DB4">
        <w:rPr>
          <w:rFonts w:ascii="Calibri" w:eastAsia="Times New Roman" w:hAnsi="Calibri" w:cs="Times New Roman"/>
          <w:i/>
          <w:sz w:val="24"/>
          <w:szCs w:val="24"/>
          <w:vertAlign w:val="subscript"/>
          <w:lang w:eastAsia="fr-FR"/>
        </w:rPr>
        <w:t>n</w:t>
      </w:r>
      <w:r w:rsidRPr="00430DB4">
        <w:rPr>
          <w:rFonts w:ascii="Calibri" w:eastAsia="Times New Roman" w:hAnsi="Calibri" w:cs="Times New Roman"/>
          <w:sz w:val="24"/>
          <w:szCs w:val="24"/>
          <w:lang w:eastAsia="fr-FR"/>
        </w:rPr>
        <w:t xml:space="preserve">) comprend l’encaissement </w:t>
      </w:r>
      <w:r>
        <w:rPr>
          <w:rFonts w:ascii="Calibri" w:eastAsia="Times New Roman" w:hAnsi="Calibri" w:cs="Times New Roman"/>
          <w:sz w:val="24"/>
          <w:szCs w:val="24"/>
          <w:lang w:eastAsia="fr-FR"/>
        </w:rPr>
        <w:t>de la valeur résiduelle du bien</w:t>
      </w:r>
      <w:r w:rsidRPr="00430DB4">
        <w:rPr>
          <w:rFonts w:ascii="Calibri" w:eastAsia="Times New Roman" w:hAnsi="Calibri" w:cs="Times New Roman"/>
          <w:sz w:val="24"/>
          <w:szCs w:val="24"/>
          <w:lang w:eastAsia="fr-FR"/>
        </w:rPr>
        <w:t>.</w:t>
      </w:r>
    </w:p>
    <w:p w:rsidR="00E2187F" w:rsidRDefault="006526B6" w:rsidP="00E2187F">
      <w:pPr>
        <w:pStyle w:val="Paragraphedeliste"/>
        <w:numPr>
          <w:ilvl w:val="0"/>
          <w:numId w:val="19"/>
        </w:numPr>
        <w:spacing w:before="120" w:after="120" w:line="240" w:lineRule="auto"/>
        <w:jc w:val="both"/>
        <w:rPr>
          <w:rFonts w:ascii="Calibri" w:eastAsia="Times New Roman" w:hAnsi="Calibri" w:cs="Times New Roman"/>
          <w:b/>
          <w:sz w:val="24"/>
          <w:szCs w:val="24"/>
          <w:lang w:eastAsia="fr-FR"/>
        </w:rPr>
      </w:pPr>
      <w:r>
        <w:rPr>
          <w:rFonts w:ascii="Calibri" w:eastAsia="Times New Roman" w:hAnsi="Calibri" w:cs="Times New Roman"/>
          <w:b/>
          <w:sz w:val="24"/>
          <w:szCs w:val="24"/>
          <w:lang w:eastAsia="fr-FR"/>
        </w:rPr>
        <w:lastRenderedPageBreak/>
        <w:t>Critères d'app</w:t>
      </w:r>
      <w:r w:rsidR="00E2187F">
        <w:rPr>
          <w:rFonts w:ascii="Calibri" w:eastAsia="Times New Roman" w:hAnsi="Calibri" w:cs="Times New Roman"/>
          <w:b/>
          <w:sz w:val="24"/>
          <w:szCs w:val="24"/>
          <w:lang w:eastAsia="fr-FR"/>
        </w:rPr>
        <w:t>réciation</w:t>
      </w:r>
      <w:r>
        <w:rPr>
          <w:rFonts w:ascii="Calibri" w:eastAsia="Times New Roman" w:hAnsi="Calibri" w:cs="Times New Roman"/>
          <w:b/>
          <w:sz w:val="24"/>
          <w:szCs w:val="24"/>
          <w:lang w:eastAsia="fr-FR"/>
        </w:rPr>
        <w:t xml:space="preserve"> de la rentabilité du projet</w:t>
      </w:r>
    </w:p>
    <w:p w:rsidR="006526B6" w:rsidRPr="006526B6" w:rsidRDefault="006526B6" w:rsidP="006526B6">
      <w:pPr>
        <w:pStyle w:val="Paragraphedeliste"/>
        <w:numPr>
          <w:ilvl w:val="0"/>
          <w:numId w:val="22"/>
        </w:numPr>
        <w:spacing w:before="120" w:after="120" w:line="240" w:lineRule="auto"/>
        <w:jc w:val="both"/>
        <w:rPr>
          <w:rFonts w:ascii="Calibri" w:eastAsia="Times New Roman" w:hAnsi="Calibri" w:cs="Times New Roman"/>
          <w:sz w:val="24"/>
          <w:szCs w:val="24"/>
          <w:lang w:eastAsia="fr-FR"/>
        </w:rPr>
      </w:pPr>
      <w:r w:rsidRPr="006526B6">
        <w:rPr>
          <w:rFonts w:ascii="Calibri" w:eastAsia="Times New Roman" w:hAnsi="Calibri" w:cs="Times New Roman"/>
          <w:sz w:val="24"/>
          <w:szCs w:val="24"/>
          <w:lang w:eastAsia="fr-FR"/>
        </w:rPr>
        <w:t xml:space="preserve">V.A.N. &gt; 0 : investissement rentable ;  </w:t>
      </w:r>
    </w:p>
    <w:p w:rsidR="006526B6" w:rsidRPr="006526B6" w:rsidRDefault="006526B6" w:rsidP="006526B6">
      <w:pPr>
        <w:pStyle w:val="Paragraphedeliste"/>
        <w:numPr>
          <w:ilvl w:val="0"/>
          <w:numId w:val="22"/>
        </w:numPr>
        <w:spacing w:before="120" w:after="120" w:line="240" w:lineRule="auto"/>
        <w:jc w:val="both"/>
        <w:rPr>
          <w:rFonts w:ascii="Calibri" w:eastAsia="Times New Roman" w:hAnsi="Calibri" w:cs="Times New Roman"/>
          <w:sz w:val="24"/>
          <w:szCs w:val="24"/>
          <w:lang w:eastAsia="fr-FR"/>
        </w:rPr>
      </w:pPr>
      <w:r w:rsidRPr="006526B6">
        <w:rPr>
          <w:rFonts w:ascii="Calibri" w:eastAsia="Times New Roman" w:hAnsi="Calibri" w:cs="Times New Roman"/>
          <w:sz w:val="24"/>
          <w:szCs w:val="24"/>
          <w:lang w:eastAsia="fr-FR"/>
        </w:rPr>
        <w:t>V.A.N. = 0 : taux d'actua</w:t>
      </w:r>
      <w:r>
        <w:rPr>
          <w:rFonts w:ascii="Calibri" w:eastAsia="Times New Roman" w:hAnsi="Calibri" w:cs="Times New Roman"/>
          <w:sz w:val="24"/>
          <w:szCs w:val="24"/>
          <w:lang w:eastAsia="fr-FR"/>
        </w:rPr>
        <w:t xml:space="preserve">lisation = taux de rentabilité </w:t>
      </w:r>
      <w:r w:rsidRPr="006526B6">
        <w:rPr>
          <w:rFonts w:ascii="Calibri" w:eastAsia="Times New Roman" w:hAnsi="Calibri" w:cs="Times New Roman"/>
          <w:sz w:val="24"/>
          <w:szCs w:val="24"/>
          <w:lang w:eastAsia="fr-FR"/>
        </w:rPr>
        <w:t xml:space="preserve">  </w:t>
      </w:r>
    </w:p>
    <w:p w:rsidR="006526B6" w:rsidRPr="006526B6" w:rsidRDefault="006526B6" w:rsidP="006526B6">
      <w:pPr>
        <w:pStyle w:val="Paragraphedeliste"/>
        <w:numPr>
          <w:ilvl w:val="0"/>
          <w:numId w:val="22"/>
        </w:numPr>
        <w:spacing w:before="120" w:after="120" w:line="240" w:lineRule="auto"/>
        <w:jc w:val="both"/>
        <w:rPr>
          <w:rFonts w:ascii="Calibri" w:eastAsia="Times New Roman" w:hAnsi="Calibri" w:cs="Times New Roman"/>
          <w:sz w:val="24"/>
          <w:szCs w:val="24"/>
          <w:lang w:eastAsia="fr-FR"/>
        </w:rPr>
      </w:pPr>
      <w:r>
        <w:rPr>
          <w:rFonts w:ascii="Calibri" w:eastAsia="Times New Roman" w:hAnsi="Calibri" w:cs="Times New Roman"/>
          <w:sz w:val="24"/>
          <w:szCs w:val="24"/>
          <w:lang w:eastAsia="fr-FR"/>
        </w:rPr>
        <w:t>V.A.N. &lt;</w:t>
      </w:r>
      <w:r w:rsidRPr="006526B6">
        <w:rPr>
          <w:rFonts w:ascii="Calibri" w:eastAsia="Times New Roman" w:hAnsi="Calibri" w:cs="Times New Roman"/>
          <w:sz w:val="24"/>
          <w:szCs w:val="24"/>
          <w:lang w:eastAsia="fr-FR"/>
        </w:rPr>
        <w:t xml:space="preserve"> 0 : investissement n</w:t>
      </w:r>
      <w:r>
        <w:rPr>
          <w:rFonts w:ascii="Calibri" w:eastAsia="Times New Roman" w:hAnsi="Calibri" w:cs="Times New Roman"/>
          <w:sz w:val="24"/>
          <w:szCs w:val="24"/>
          <w:lang w:eastAsia="fr-FR"/>
        </w:rPr>
        <w:t xml:space="preserve">on rentable </w:t>
      </w:r>
      <w:r w:rsidRPr="006526B6">
        <w:rPr>
          <w:rFonts w:ascii="Calibri" w:eastAsia="Times New Roman" w:hAnsi="Calibri" w:cs="Times New Roman"/>
          <w:sz w:val="24"/>
          <w:szCs w:val="24"/>
          <w:lang w:eastAsia="fr-FR"/>
        </w:rPr>
        <w:t xml:space="preserve">  </w:t>
      </w:r>
    </w:p>
    <w:p w:rsidR="00E2187F" w:rsidRPr="00E2187F" w:rsidRDefault="00E2187F" w:rsidP="00E2187F">
      <w:pPr>
        <w:pStyle w:val="Paragraphedeliste"/>
        <w:spacing w:before="120" w:after="120" w:line="240" w:lineRule="auto"/>
        <w:ind w:left="1506"/>
        <w:jc w:val="both"/>
        <w:rPr>
          <w:rFonts w:ascii="Calibri" w:eastAsia="Times New Roman" w:hAnsi="Calibri" w:cs="Times New Roman"/>
          <w:b/>
          <w:sz w:val="24"/>
          <w:szCs w:val="24"/>
          <w:lang w:eastAsia="fr-FR"/>
        </w:rPr>
      </w:pPr>
    </w:p>
    <w:p w:rsidR="00E2187F" w:rsidRPr="00E2187F" w:rsidRDefault="00E2187F" w:rsidP="00E2187F">
      <w:pPr>
        <w:pStyle w:val="Paragraphedeliste"/>
        <w:numPr>
          <w:ilvl w:val="0"/>
          <w:numId w:val="19"/>
        </w:numPr>
        <w:spacing w:before="120" w:after="120" w:line="240" w:lineRule="auto"/>
        <w:jc w:val="both"/>
        <w:rPr>
          <w:rFonts w:ascii="Calibri" w:eastAsia="Times New Roman" w:hAnsi="Calibri" w:cs="Times New Roman"/>
          <w:b/>
          <w:sz w:val="24"/>
          <w:szCs w:val="24"/>
          <w:lang w:eastAsia="fr-FR"/>
        </w:rPr>
      </w:pPr>
      <w:r>
        <w:rPr>
          <w:rFonts w:ascii="Calibri" w:eastAsia="Times New Roman" w:hAnsi="Calibri" w:cs="Times New Roman"/>
          <w:b/>
          <w:sz w:val="24"/>
          <w:szCs w:val="24"/>
          <w:lang w:eastAsia="fr-FR"/>
        </w:rPr>
        <w:t>Exemple</w:t>
      </w:r>
    </w:p>
    <w:p w:rsidR="00430DB4" w:rsidRDefault="006F5B4A" w:rsidP="00430DB4">
      <w:pPr>
        <w:spacing w:before="120" w:after="120" w:line="240" w:lineRule="auto"/>
        <w:jc w:val="both"/>
        <w:rPr>
          <w:sz w:val="24"/>
          <w:szCs w:val="24"/>
        </w:rPr>
      </w:pPr>
      <w:r w:rsidRPr="0065579B">
        <w:rPr>
          <w:sz w:val="40"/>
          <w:szCs w:val="40"/>
        </w:rPr>
        <w:sym w:font="Wingdings" w:char="F03F"/>
      </w:r>
      <w:r w:rsidRPr="006F5B4A">
        <w:rPr>
          <w:sz w:val="24"/>
          <w:szCs w:val="24"/>
        </w:rPr>
        <w:t xml:space="preserve">Calculez </w:t>
      </w:r>
      <w:r>
        <w:rPr>
          <w:sz w:val="24"/>
          <w:szCs w:val="24"/>
        </w:rPr>
        <w:t>la V.A.N du projet d'investissement du serveur WEB et indiquez si le projet est rentable.</w:t>
      </w:r>
    </w:p>
    <w:p w:rsidR="006F5B4A" w:rsidRPr="006F5B4A" w:rsidRDefault="006F5B4A" w:rsidP="00430DB4">
      <w:pPr>
        <w:spacing w:before="120" w:after="120" w:line="240" w:lineRule="auto"/>
        <w:jc w:val="both"/>
        <w:rPr>
          <w:color w:val="0070C0"/>
          <w:sz w:val="24"/>
          <w:szCs w:val="24"/>
        </w:rPr>
      </w:pPr>
    </w:p>
    <w:p w:rsidR="006F5B4A" w:rsidRPr="00BD1914" w:rsidRDefault="006F5B4A" w:rsidP="00430DB4">
      <w:pPr>
        <w:spacing w:before="120" w:after="120" w:line="240" w:lineRule="auto"/>
        <w:jc w:val="both"/>
        <w:rPr>
          <w:color w:val="0070C0"/>
          <w:sz w:val="24"/>
          <w:szCs w:val="24"/>
        </w:rPr>
      </w:pPr>
    </w:p>
    <w:p w:rsidR="006F5B4A" w:rsidRDefault="006F5B4A" w:rsidP="00430DB4">
      <w:pPr>
        <w:spacing w:before="120" w:after="120" w:line="240" w:lineRule="auto"/>
        <w:jc w:val="both"/>
        <w:rPr>
          <w:color w:val="0070C0"/>
          <w:sz w:val="24"/>
          <w:szCs w:val="24"/>
        </w:rPr>
      </w:pPr>
    </w:p>
    <w:p w:rsidR="00E2187F" w:rsidRDefault="00E2187F" w:rsidP="00430DB4">
      <w:pPr>
        <w:spacing w:before="120" w:after="120" w:line="240" w:lineRule="auto"/>
        <w:jc w:val="both"/>
        <w:rPr>
          <w:color w:val="0070C0"/>
          <w:sz w:val="24"/>
          <w:szCs w:val="24"/>
        </w:rPr>
      </w:pPr>
    </w:p>
    <w:p w:rsidR="00E2187F" w:rsidRPr="00E2187F" w:rsidRDefault="00E2187F" w:rsidP="00430DB4">
      <w:pPr>
        <w:spacing w:before="120" w:after="120" w:line="240" w:lineRule="auto"/>
        <w:jc w:val="both"/>
        <w:rPr>
          <w:b/>
          <w:sz w:val="24"/>
          <w:szCs w:val="24"/>
        </w:rPr>
      </w:pPr>
      <w:r w:rsidRPr="00E2187F">
        <w:rPr>
          <w:b/>
          <w:sz w:val="24"/>
          <w:szCs w:val="24"/>
        </w:rPr>
        <w:t>3.</w:t>
      </w:r>
      <w:r w:rsidR="00C628CC">
        <w:rPr>
          <w:b/>
          <w:sz w:val="24"/>
          <w:szCs w:val="24"/>
        </w:rPr>
        <w:t>2</w:t>
      </w:r>
      <w:r w:rsidRPr="00E2187F">
        <w:rPr>
          <w:b/>
          <w:sz w:val="24"/>
          <w:szCs w:val="24"/>
        </w:rPr>
        <w:t xml:space="preserve">.4 </w:t>
      </w:r>
      <w:r w:rsidR="00C628CC">
        <w:rPr>
          <w:b/>
          <w:sz w:val="24"/>
          <w:szCs w:val="24"/>
        </w:rPr>
        <w:t xml:space="preserve"> </w:t>
      </w:r>
      <w:r w:rsidRPr="00E2187F">
        <w:rPr>
          <w:b/>
          <w:sz w:val="24"/>
          <w:szCs w:val="24"/>
        </w:rPr>
        <w:t>L'indice de profitabilité</w:t>
      </w:r>
    </w:p>
    <w:p w:rsidR="006F5B4A" w:rsidRDefault="00E2187F" w:rsidP="00430DB4">
      <w:pPr>
        <w:spacing w:before="120" w:after="120" w:line="240" w:lineRule="auto"/>
        <w:jc w:val="both"/>
        <w:rPr>
          <w:rFonts w:ascii="Calibri" w:eastAsia="Times New Roman" w:hAnsi="Calibri" w:cs="Times New Roman"/>
          <w:b/>
          <w:sz w:val="24"/>
          <w:szCs w:val="24"/>
          <w:lang w:eastAsia="fr-FR"/>
        </w:rPr>
      </w:pPr>
      <w:r w:rsidRPr="00E2187F">
        <w:rPr>
          <w:rFonts w:ascii="Calibri" w:eastAsia="Times New Roman" w:hAnsi="Calibri" w:cs="Times New Roman"/>
          <w:b/>
          <w:sz w:val="24"/>
          <w:szCs w:val="24"/>
          <w:lang w:eastAsia="fr-FR"/>
        </w:rPr>
        <w:t xml:space="preserve">A. Principe </w:t>
      </w:r>
    </w:p>
    <w:p w:rsidR="00E2187F" w:rsidRPr="00E2187F" w:rsidRDefault="00E2187F" w:rsidP="00430DB4">
      <w:pPr>
        <w:spacing w:before="120" w:after="120" w:line="240" w:lineRule="auto"/>
        <w:jc w:val="both"/>
        <w:rPr>
          <w:rFonts w:ascii="Calibri" w:eastAsia="Times New Roman" w:hAnsi="Calibri" w:cs="Times New Roman"/>
          <w:sz w:val="24"/>
          <w:szCs w:val="24"/>
          <w:lang w:eastAsia="fr-FR"/>
        </w:rPr>
      </w:pPr>
      <w:r w:rsidRPr="00E2187F">
        <w:rPr>
          <w:rFonts w:ascii="Calibri" w:eastAsia="Times New Roman" w:hAnsi="Calibri" w:cs="Times New Roman"/>
          <w:sz w:val="24"/>
          <w:szCs w:val="24"/>
          <w:lang w:eastAsia="fr-FR"/>
        </w:rPr>
        <w:t>Il exprime le rapport entre les flux nets de trésorerie actualisés et le montant de l’investissement.</w:t>
      </w:r>
    </w:p>
    <w:p w:rsidR="00430DB4" w:rsidRPr="00C628CC" w:rsidRDefault="00C628CC" w:rsidP="00C628CC">
      <w:pPr>
        <w:spacing w:before="120" w:after="120" w:line="240" w:lineRule="auto"/>
        <w:jc w:val="both"/>
        <w:rPr>
          <w:rFonts w:ascii="Calibri" w:eastAsia="Times New Roman" w:hAnsi="Calibri" w:cs="Times New Roman"/>
          <w:b/>
          <w:sz w:val="24"/>
          <w:szCs w:val="24"/>
          <w:lang w:eastAsia="fr-FR"/>
        </w:rPr>
      </w:pPr>
      <w:r>
        <w:rPr>
          <w:rFonts w:ascii="Calibri" w:eastAsia="Times New Roman" w:hAnsi="Calibri" w:cs="Times New Roman"/>
          <w:b/>
          <w:sz w:val="24"/>
          <w:szCs w:val="24"/>
          <w:lang w:eastAsia="fr-FR"/>
        </w:rPr>
        <w:t>B</w:t>
      </w:r>
      <w:r w:rsidR="00B654A0">
        <w:rPr>
          <w:rFonts w:ascii="Calibri" w:eastAsia="Times New Roman" w:hAnsi="Calibri" w:cs="Times New Roman"/>
          <w:b/>
          <w:sz w:val="24"/>
          <w:szCs w:val="24"/>
          <w:lang w:eastAsia="fr-FR"/>
        </w:rPr>
        <w:t>.</w:t>
      </w:r>
      <w:r>
        <w:rPr>
          <w:rFonts w:ascii="Calibri" w:eastAsia="Times New Roman" w:hAnsi="Calibri" w:cs="Times New Roman"/>
          <w:b/>
          <w:sz w:val="24"/>
          <w:szCs w:val="24"/>
          <w:lang w:eastAsia="fr-FR"/>
        </w:rPr>
        <w:t xml:space="preserve"> </w:t>
      </w:r>
      <w:r w:rsidR="00E2187F" w:rsidRPr="00C628CC">
        <w:rPr>
          <w:rFonts w:ascii="Calibri" w:eastAsia="Times New Roman" w:hAnsi="Calibri" w:cs="Times New Roman"/>
          <w:b/>
          <w:sz w:val="24"/>
          <w:szCs w:val="24"/>
          <w:lang w:eastAsia="fr-FR"/>
        </w:rPr>
        <w:t>Méthode de calcul</w:t>
      </w:r>
    </w:p>
    <w:p w:rsidR="00C628CC" w:rsidRPr="00C628CC" w:rsidRDefault="00C628CC" w:rsidP="00C628CC">
      <w:pPr>
        <w:pStyle w:val="Paragraphedeliste"/>
        <w:spacing w:before="120" w:after="120" w:line="240" w:lineRule="auto"/>
        <w:ind w:left="1146"/>
        <w:jc w:val="both"/>
        <w:rPr>
          <w:rFonts w:ascii="Calibri" w:eastAsia="Times New Roman" w:hAnsi="Calibri" w:cs="Times New Roman"/>
          <w:b/>
          <w:sz w:val="24"/>
          <w:szCs w:val="24"/>
          <w:lang w:eastAsia="fr-FR"/>
        </w:rPr>
      </w:pPr>
    </w:p>
    <w:p w:rsidR="00E2187F" w:rsidRPr="00E2187F" w:rsidRDefault="00E2187F" w:rsidP="00E2187F">
      <w:pPr>
        <w:pBdr>
          <w:top w:val="single" w:sz="4" w:space="1" w:color="auto"/>
          <w:left w:val="single" w:sz="4" w:space="4" w:color="auto"/>
          <w:bottom w:val="single" w:sz="4" w:space="1" w:color="auto"/>
          <w:right w:val="single" w:sz="4" w:space="4" w:color="auto"/>
        </w:pBdr>
        <w:spacing w:before="120" w:after="120" w:line="240" w:lineRule="auto"/>
        <w:jc w:val="both"/>
        <w:rPr>
          <w:rFonts w:ascii="Calibri" w:eastAsia="Times New Roman" w:hAnsi="Calibri" w:cs="Times New Roman"/>
          <w:b/>
          <w:sz w:val="24"/>
          <w:szCs w:val="24"/>
          <w:lang w:eastAsia="fr-FR"/>
        </w:rPr>
      </w:pPr>
      <w:r w:rsidRPr="00E2187F">
        <w:rPr>
          <w:rFonts w:ascii="Calibri" w:eastAsia="Times New Roman" w:hAnsi="Calibri" w:cs="Times New Roman"/>
          <w:b/>
          <w:sz w:val="24"/>
          <w:szCs w:val="24"/>
          <w:lang w:eastAsia="fr-FR"/>
        </w:rPr>
        <w:t xml:space="preserve">I.P. = Flux Nets de Trésorerie actualisés / Investissement  </w:t>
      </w:r>
    </w:p>
    <w:p w:rsidR="00D93907" w:rsidRPr="00E2187F" w:rsidRDefault="00E2187F" w:rsidP="003514C0">
      <w:pPr>
        <w:jc w:val="both"/>
        <w:rPr>
          <w:b/>
          <w:sz w:val="24"/>
          <w:szCs w:val="24"/>
        </w:rPr>
      </w:pPr>
      <w:r w:rsidRPr="00E2187F">
        <w:rPr>
          <w:b/>
          <w:sz w:val="24"/>
          <w:szCs w:val="24"/>
        </w:rPr>
        <w:t>C. Critères d'appréciation :</w:t>
      </w:r>
    </w:p>
    <w:p w:rsidR="00E2187F" w:rsidRPr="00E2187F" w:rsidRDefault="00E2187F" w:rsidP="00E2187F">
      <w:pPr>
        <w:pStyle w:val="Paragraphedeliste"/>
        <w:numPr>
          <w:ilvl w:val="0"/>
          <w:numId w:val="21"/>
        </w:numPr>
        <w:jc w:val="both"/>
        <w:rPr>
          <w:sz w:val="24"/>
          <w:szCs w:val="24"/>
        </w:rPr>
      </w:pPr>
      <w:r w:rsidRPr="00E2187F">
        <w:rPr>
          <w:sz w:val="24"/>
          <w:szCs w:val="24"/>
        </w:rPr>
        <w:t>I.P.</w:t>
      </w:r>
      <w:r>
        <w:rPr>
          <w:sz w:val="24"/>
          <w:szCs w:val="24"/>
        </w:rPr>
        <w:t xml:space="preserve"> &gt; 1 : investissement rentable </w:t>
      </w:r>
      <w:r w:rsidRPr="00E2187F">
        <w:rPr>
          <w:sz w:val="24"/>
          <w:szCs w:val="24"/>
        </w:rPr>
        <w:t xml:space="preserve">  </w:t>
      </w:r>
    </w:p>
    <w:p w:rsidR="00E2187F" w:rsidRPr="00E2187F" w:rsidRDefault="00E2187F" w:rsidP="00E2187F">
      <w:pPr>
        <w:ind w:left="372" w:firstLine="708"/>
        <w:jc w:val="both"/>
        <w:rPr>
          <w:sz w:val="24"/>
          <w:szCs w:val="24"/>
        </w:rPr>
      </w:pPr>
      <w:r>
        <w:rPr>
          <w:sz w:val="24"/>
          <w:szCs w:val="24"/>
        </w:rPr>
        <w:t xml:space="preserve">• </w:t>
      </w:r>
      <w:r w:rsidRPr="00E2187F">
        <w:rPr>
          <w:sz w:val="24"/>
          <w:szCs w:val="24"/>
        </w:rPr>
        <w:t xml:space="preserve"> I.P. = 1 : équilibre : taux de rentab</w:t>
      </w:r>
      <w:r>
        <w:rPr>
          <w:sz w:val="24"/>
          <w:szCs w:val="24"/>
        </w:rPr>
        <w:t xml:space="preserve">ilité = taux d'actualisation </w:t>
      </w:r>
    </w:p>
    <w:p w:rsidR="00E2187F" w:rsidRDefault="00E2187F" w:rsidP="00E2187F">
      <w:pPr>
        <w:ind w:left="372" w:firstLine="708"/>
        <w:jc w:val="both"/>
        <w:rPr>
          <w:sz w:val="24"/>
          <w:szCs w:val="24"/>
        </w:rPr>
      </w:pPr>
      <w:r>
        <w:rPr>
          <w:sz w:val="24"/>
          <w:szCs w:val="24"/>
        </w:rPr>
        <w:t xml:space="preserve">• </w:t>
      </w:r>
      <w:r w:rsidRPr="00E2187F">
        <w:rPr>
          <w:sz w:val="24"/>
          <w:szCs w:val="24"/>
        </w:rPr>
        <w:t xml:space="preserve"> I.P. &lt; 1 : investissement non rentab</w:t>
      </w:r>
      <w:r>
        <w:rPr>
          <w:sz w:val="24"/>
          <w:szCs w:val="24"/>
        </w:rPr>
        <w:t>le</w:t>
      </w:r>
    </w:p>
    <w:p w:rsidR="00C628CC" w:rsidRPr="00C628CC" w:rsidRDefault="00C628CC" w:rsidP="00C628CC">
      <w:pPr>
        <w:rPr>
          <w:b/>
          <w:sz w:val="24"/>
          <w:szCs w:val="24"/>
        </w:rPr>
      </w:pPr>
      <w:r w:rsidRPr="00C628CC">
        <w:rPr>
          <w:b/>
          <w:sz w:val="24"/>
          <w:szCs w:val="24"/>
        </w:rPr>
        <w:t>D</w:t>
      </w:r>
      <w:r w:rsidR="00B654A0">
        <w:rPr>
          <w:b/>
          <w:sz w:val="24"/>
          <w:szCs w:val="24"/>
        </w:rPr>
        <w:t>.</w:t>
      </w:r>
      <w:r w:rsidRPr="00C628CC">
        <w:rPr>
          <w:b/>
          <w:sz w:val="24"/>
          <w:szCs w:val="24"/>
        </w:rPr>
        <w:t xml:space="preserve"> Exemple</w:t>
      </w:r>
    </w:p>
    <w:p w:rsidR="00E2187F" w:rsidRDefault="00E2187F" w:rsidP="00E2187F">
      <w:pPr>
        <w:spacing w:before="120" w:after="120" w:line="240" w:lineRule="auto"/>
        <w:jc w:val="both"/>
        <w:rPr>
          <w:sz w:val="24"/>
          <w:szCs w:val="24"/>
        </w:rPr>
      </w:pPr>
      <w:r w:rsidRPr="0065579B">
        <w:rPr>
          <w:sz w:val="40"/>
          <w:szCs w:val="40"/>
        </w:rPr>
        <w:sym w:font="Wingdings" w:char="F03F"/>
      </w:r>
      <w:r w:rsidRPr="006F5B4A">
        <w:rPr>
          <w:sz w:val="24"/>
          <w:szCs w:val="24"/>
        </w:rPr>
        <w:t xml:space="preserve">Calculez </w:t>
      </w:r>
      <w:r>
        <w:rPr>
          <w:sz w:val="24"/>
          <w:szCs w:val="24"/>
        </w:rPr>
        <w:t>l'indice de profitabilité du projet d'investissement du serveur WEB et indiquez si le projet est rentable.</w:t>
      </w:r>
    </w:p>
    <w:p w:rsidR="006526B6" w:rsidRPr="006526B6" w:rsidRDefault="006526B6" w:rsidP="00E2187F">
      <w:pPr>
        <w:spacing w:before="120" w:after="120" w:line="240" w:lineRule="auto"/>
        <w:jc w:val="both"/>
        <w:rPr>
          <w:color w:val="0070C0"/>
          <w:sz w:val="24"/>
          <w:szCs w:val="24"/>
        </w:rPr>
      </w:pPr>
    </w:p>
    <w:p w:rsidR="002772CD" w:rsidRPr="00C628CC" w:rsidRDefault="002772CD" w:rsidP="00C628CC">
      <w:pPr>
        <w:spacing w:before="120" w:after="120" w:line="240" w:lineRule="auto"/>
        <w:jc w:val="both"/>
        <w:rPr>
          <w:color w:val="0070C0"/>
          <w:sz w:val="24"/>
          <w:szCs w:val="24"/>
        </w:rPr>
      </w:pPr>
    </w:p>
    <w:p w:rsidR="00A55224" w:rsidRDefault="00A55224">
      <w:pPr>
        <w:rPr>
          <w:b/>
          <w:sz w:val="24"/>
          <w:szCs w:val="24"/>
        </w:rPr>
      </w:pPr>
      <w:r>
        <w:rPr>
          <w:b/>
          <w:sz w:val="24"/>
          <w:szCs w:val="24"/>
        </w:rPr>
        <w:br w:type="page"/>
      </w:r>
    </w:p>
    <w:p w:rsidR="00B654A0" w:rsidRDefault="00B654A0">
      <w:pPr>
        <w:rPr>
          <w:b/>
          <w:sz w:val="24"/>
          <w:szCs w:val="24"/>
        </w:rPr>
      </w:pPr>
    </w:p>
    <w:p w:rsidR="002772CD" w:rsidRDefault="00C628CC">
      <w:pPr>
        <w:rPr>
          <w:b/>
          <w:sz w:val="24"/>
          <w:szCs w:val="24"/>
        </w:rPr>
      </w:pPr>
      <w:r>
        <w:rPr>
          <w:b/>
          <w:sz w:val="24"/>
          <w:szCs w:val="24"/>
        </w:rPr>
        <w:t>3.2.</w:t>
      </w:r>
      <w:r w:rsidR="006526B6" w:rsidRPr="006526B6">
        <w:rPr>
          <w:b/>
          <w:sz w:val="24"/>
          <w:szCs w:val="24"/>
        </w:rPr>
        <w:t xml:space="preserve">5 Le taux interne de rentabilité </w:t>
      </w:r>
      <w:r>
        <w:rPr>
          <w:b/>
          <w:sz w:val="24"/>
          <w:szCs w:val="24"/>
        </w:rPr>
        <w:t>(T.I.R)</w:t>
      </w:r>
    </w:p>
    <w:p w:rsidR="006526B6" w:rsidRDefault="006526B6" w:rsidP="006526B6">
      <w:pPr>
        <w:spacing w:before="120" w:after="120" w:line="240" w:lineRule="auto"/>
        <w:jc w:val="both"/>
        <w:rPr>
          <w:rFonts w:ascii="Calibri" w:eastAsia="Times New Roman" w:hAnsi="Calibri" w:cs="Times New Roman"/>
          <w:b/>
          <w:sz w:val="24"/>
          <w:szCs w:val="24"/>
          <w:lang w:eastAsia="fr-FR"/>
        </w:rPr>
      </w:pPr>
      <w:r w:rsidRPr="00E2187F">
        <w:rPr>
          <w:rFonts w:ascii="Calibri" w:eastAsia="Times New Roman" w:hAnsi="Calibri" w:cs="Times New Roman"/>
          <w:b/>
          <w:sz w:val="24"/>
          <w:szCs w:val="24"/>
          <w:lang w:eastAsia="fr-FR"/>
        </w:rPr>
        <w:t xml:space="preserve">A. Principe </w:t>
      </w:r>
    </w:p>
    <w:p w:rsidR="006526B6" w:rsidRPr="006526B6" w:rsidRDefault="006526B6" w:rsidP="006526B6">
      <w:pPr>
        <w:rPr>
          <w:sz w:val="24"/>
          <w:szCs w:val="24"/>
        </w:rPr>
      </w:pPr>
      <w:r w:rsidRPr="006526B6">
        <w:rPr>
          <w:sz w:val="24"/>
          <w:szCs w:val="24"/>
        </w:rPr>
        <w:t xml:space="preserve">Le TIR est le taux d’actualisation pour lequel :  </w:t>
      </w:r>
    </w:p>
    <w:p w:rsidR="006526B6" w:rsidRPr="006526B6" w:rsidRDefault="006526B6" w:rsidP="006526B6">
      <w:pPr>
        <w:rPr>
          <w:sz w:val="24"/>
          <w:szCs w:val="24"/>
        </w:rPr>
      </w:pPr>
      <w:r w:rsidRPr="006526B6">
        <w:rPr>
          <w:sz w:val="24"/>
          <w:szCs w:val="24"/>
        </w:rPr>
        <w:t xml:space="preserve">• la somme des flux nets de trésorerie est égale au montant de l’investissement  </w:t>
      </w:r>
    </w:p>
    <w:p w:rsidR="006526B6" w:rsidRPr="006526B6" w:rsidRDefault="006526B6" w:rsidP="006526B6">
      <w:pPr>
        <w:rPr>
          <w:sz w:val="24"/>
          <w:szCs w:val="24"/>
        </w:rPr>
      </w:pPr>
      <w:r w:rsidRPr="006526B6">
        <w:rPr>
          <w:sz w:val="24"/>
          <w:szCs w:val="24"/>
        </w:rPr>
        <w:t xml:space="preserve">• la valeur actuelle nette est égale à zéro (VAN = 0).  </w:t>
      </w:r>
    </w:p>
    <w:p w:rsidR="00A174BF" w:rsidRDefault="00A174BF" w:rsidP="00A174BF">
      <w:pPr>
        <w:rPr>
          <w:b/>
          <w:sz w:val="24"/>
          <w:szCs w:val="24"/>
        </w:rPr>
      </w:pPr>
    </w:p>
    <w:p w:rsidR="002772CD" w:rsidRPr="00B654A0" w:rsidRDefault="00B654A0" w:rsidP="00A174BF">
      <w:pPr>
        <w:rPr>
          <w:b/>
          <w:sz w:val="24"/>
          <w:szCs w:val="24"/>
        </w:rPr>
      </w:pPr>
      <w:r>
        <w:rPr>
          <w:b/>
          <w:sz w:val="24"/>
          <w:szCs w:val="24"/>
        </w:rPr>
        <w:t>B.</w:t>
      </w:r>
      <w:r w:rsidR="00A174BF">
        <w:rPr>
          <w:b/>
          <w:sz w:val="24"/>
          <w:szCs w:val="24"/>
        </w:rPr>
        <w:t xml:space="preserve">  </w:t>
      </w:r>
      <w:r w:rsidR="006526B6" w:rsidRPr="00B654A0">
        <w:rPr>
          <w:b/>
          <w:sz w:val="24"/>
          <w:szCs w:val="24"/>
        </w:rPr>
        <w:t>Méthode de calcul du T.I.R</w:t>
      </w:r>
    </w:p>
    <w:p w:rsidR="006526B6" w:rsidRDefault="006526B6" w:rsidP="006526B6">
      <w:pPr>
        <w:pStyle w:val="TxtCourant"/>
        <w:pBdr>
          <w:top w:val="single" w:sz="4" w:space="1" w:color="auto"/>
          <w:left w:val="single" w:sz="4" w:space="4" w:color="auto"/>
          <w:bottom w:val="single" w:sz="4" w:space="1" w:color="auto"/>
          <w:right w:val="single" w:sz="4" w:space="4" w:color="auto"/>
        </w:pBdr>
        <w:ind w:left="1506"/>
        <w:rPr>
          <w:rFonts w:ascii="Calibri" w:hAnsi="Calibri"/>
          <w:b/>
          <w:i/>
          <w:sz w:val="24"/>
          <w:szCs w:val="24"/>
          <w:vertAlign w:val="superscript"/>
        </w:rPr>
      </w:pPr>
      <w:r w:rsidRPr="00430DB4">
        <w:rPr>
          <w:rFonts w:ascii="Calibri" w:hAnsi="Calibri"/>
          <w:b/>
          <w:sz w:val="24"/>
          <w:szCs w:val="24"/>
        </w:rPr>
        <w:t xml:space="preserve">VAN = -C + </w:t>
      </w:r>
      <w:proofErr w:type="gramStart"/>
      <w:r w:rsidRPr="00430DB4">
        <w:rPr>
          <w:rFonts w:ascii="Calibri" w:hAnsi="Calibri"/>
          <w:b/>
          <w:sz w:val="24"/>
          <w:szCs w:val="24"/>
        </w:rPr>
        <w:t>F</w:t>
      </w:r>
      <w:r w:rsidRPr="00430DB4">
        <w:rPr>
          <w:rFonts w:ascii="Calibri" w:hAnsi="Calibri"/>
          <w:b/>
          <w:sz w:val="24"/>
          <w:szCs w:val="24"/>
          <w:vertAlign w:val="subscript"/>
        </w:rPr>
        <w:t>1</w:t>
      </w:r>
      <w:r w:rsidRPr="00430DB4">
        <w:rPr>
          <w:rFonts w:ascii="Calibri" w:hAnsi="Calibri"/>
          <w:b/>
          <w:sz w:val="24"/>
          <w:szCs w:val="24"/>
        </w:rPr>
        <w:t>(</w:t>
      </w:r>
      <w:proofErr w:type="gramEnd"/>
      <w:r w:rsidRPr="00430DB4">
        <w:rPr>
          <w:rFonts w:ascii="Calibri" w:hAnsi="Calibri"/>
          <w:b/>
          <w:sz w:val="24"/>
          <w:szCs w:val="24"/>
        </w:rPr>
        <w:t xml:space="preserve">1 + </w:t>
      </w:r>
      <w:r w:rsidRPr="00430DB4">
        <w:rPr>
          <w:rFonts w:ascii="Calibri" w:hAnsi="Calibri"/>
          <w:b/>
          <w:i/>
          <w:sz w:val="24"/>
          <w:szCs w:val="24"/>
        </w:rPr>
        <w:t>t</w:t>
      </w:r>
      <w:r w:rsidRPr="00430DB4">
        <w:rPr>
          <w:rFonts w:ascii="Calibri" w:hAnsi="Calibri"/>
          <w:b/>
          <w:sz w:val="24"/>
          <w:szCs w:val="24"/>
        </w:rPr>
        <w:t>)</w:t>
      </w:r>
      <w:r w:rsidRPr="00430DB4">
        <w:rPr>
          <w:rFonts w:ascii="Calibri" w:hAnsi="Calibri"/>
          <w:b/>
          <w:sz w:val="24"/>
          <w:szCs w:val="24"/>
          <w:vertAlign w:val="superscript"/>
        </w:rPr>
        <w:t>–1</w:t>
      </w:r>
      <w:r w:rsidRPr="00430DB4">
        <w:rPr>
          <w:rFonts w:ascii="Calibri" w:hAnsi="Calibri"/>
          <w:b/>
          <w:sz w:val="24"/>
          <w:szCs w:val="24"/>
        </w:rPr>
        <w:t xml:space="preserve"> + F</w:t>
      </w:r>
      <w:r w:rsidRPr="00430DB4">
        <w:rPr>
          <w:rFonts w:ascii="Calibri" w:hAnsi="Calibri"/>
          <w:b/>
          <w:sz w:val="24"/>
          <w:szCs w:val="24"/>
          <w:vertAlign w:val="subscript"/>
        </w:rPr>
        <w:t>2</w:t>
      </w:r>
      <w:r w:rsidRPr="00430DB4">
        <w:rPr>
          <w:rFonts w:ascii="Calibri" w:hAnsi="Calibri"/>
          <w:b/>
          <w:sz w:val="24"/>
          <w:szCs w:val="24"/>
        </w:rPr>
        <w:t xml:space="preserve">(1 + </w:t>
      </w:r>
      <w:r w:rsidRPr="00430DB4">
        <w:rPr>
          <w:rFonts w:ascii="Calibri" w:hAnsi="Calibri"/>
          <w:b/>
          <w:i/>
          <w:sz w:val="24"/>
          <w:szCs w:val="24"/>
        </w:rPr>
        <w:t>t</w:t>
      </w:r>
      <w:r w:rsidRPr="00430DB4">
        <w:rPr>
          <w:rFonts w:ascii="Calibri" w:hAnsi="Calibri"/>
          <w:b/>
          <w:sz w:val="24"/>
          <w:szCs w:val="24"/>
        </w:rPr>
        <w:t>)</w:t>
      </w:r>
      <w:r w:rsidRPr="00430DB4">
        <w:rPr>
          <w:rFonts w:ascii="Calibri" w:hAnsi="Calibri"/>
          <w:b/>
          <w:sz w:val="24"/>
          <w:szCs w:val="24"/>
          <w:vertAlign w:val="superscript"/>
        </w:rPr>
        <w:t>–2</w:t>
      </w:r>
      <w:r w:rsidRPr="00430DB4">
        <w:rPr>
          <w:rFonts w:ascii="Calibri" w:hAnsi="Calibri"/>
          <w:b/>
          <w:sz w:val="24"/>
          <w:szCs w:val="24"/>
        </w:rPr>
        <w:t xml:space="preserve"> + … + F</w:t>
      </w:r>
      <w:r w:rsidRPr="00430DB4">
        <w:rPr>
          <w:rFonts w:ascii="Calibri" w:hAnsi="Calibri"/>
          <w:b/>
          <w:i/>
          <w:sz w:val="24"/>
          <w:szCs w:val="24"/>
          <w:vertAlign w:val="subscript"/>
        </w:rPr>
        <w:t>n</w:t>
      </w:r>
      <w:r w:rsidRPr="00430DB4">
        <w:rPr>
          <w:rFonts w:ascii="Calibri" w:hAnsi="Calibri"/>
          <w:b/>
          <w:sz w:val="24"/>
          <w:szCs w:val="24"/>
        </w:rPr>
        <w:t xml:space="preserve">(1 + </w:t>
      </w:r>
      <w:r w:rsidRPr="00430DB4">
        <w:rPr>
          <w:rFonts w:ascii="Calibri" w:hAnsi="Calibri"/>
          <w:b/>
          <w:i/>
          <w:sz w:val="24"/>
          <w:szCs w:val="24"/>
        </w:rPr>
        <w:t>t</w:t>
      </w:r>
      <w:r w:rsidRPr="00430DB4">
        <w:rPr>
          <w:rFonts w:ascii="Calibri" w:hAnsi="Calibri"/>
          <w:b/>
          <w:sz w:val="24"/>
          <w:szCs w:val="24"/>
        </w:rPr>
        <w:t>)</w:t>
      </w:r>
      <w:r w:rsidR="006B1EED" w:rsidRPr="006B1EED">
        <w:rPr>
          <w:rFonts w:ascii="Calibri" w:hAnsi="Calibri"/>
          <w:b/>
          <w:sz w:val="24"/>
          <w:szCs w:val="24"/>
          <w:vertAlign w:val="superscript"/>
        </w:rPr>
        <w:t xml:space="preserve"> </w:t>
      </w:r>
      <w:r w:rsidR="006B1EED" w:rsidRPr="00430DB4">
        <w:rPr>
          <w:rFonts w:ascii="Calibri" w:hAnsi="Calibri"/>
          <w:b/>
          <w:sz w:val="24"/>
          <w:szCs w:val="24"/>
          <w:vertAlign w:val="superscript"/>
        </w:rPr>
        <w:t>–</w:t>
      </w:r>
      <w:r w:rsidR="006B1EED" w:rsidRPr="00430DB4">
        <w:rPr>
          <w:rFonts w:ascii="Calibri" w:hAnsi="Calibri"/>
          <w:b/>
          <w:i/>
          <w:sz w:val="24"/>
          <w:szCs w:val="24"/>
          <w:vertAlign w:val="superscript"/>
        </w:rPr>
        <w:t>n</w:t>
      </w:r>
      <w:r w:rsidR="006B1EED">
        <w:rPr>
          <w:rFonts w:ascii="Calibri" w:hAnsi="Calibri"/>
          <w:b/>
          <w:sz w:val="24"/>
          <w:szCs w:val="24"/>
        </w:rPr>
        <w:t xml:space="preserve"> =0</w:t>
      </w:r>
      <w:r w:rsidR="006B1EED">
        <w:rPr>
          <w:rFonts w:ascii="Calibri" w:hAnsi="Calibri"/>
          <w:b/>
          <w:i/>
          <w:sz w:val="24"/>
          <w:szCs w:val="24"/>
          <w:vertAlign w:val="superscript"/>
        </w:rPr>
        <w:t xml:space="preserve">  </w:t>
      </w:r>
    </w:p>
    <w:p w:rsidR="006B1EED" w:rsidRDefault="006B1EED" w:rsidP="006526B6">
      <w:pPr>
        <w:pStyle w:val="TxtCourant"/>
        <w:pBdr>
          <w:top w:val="single" w:sz="4" w:space="1" w:color="auto"/>
          <w:left w:val="single" w:sz="4" w:space="4" w:color="auto"/>
          <w:bottom w:val="single" w:sz="4" w:space="1" w:color="auto"/>
          <w:right w:val="single" w:sz="4" w:space="4" w:color="auto"/>
        </w:pBdr>
        <w:ind w:left="1506"/>
        <w:rPr>
          <w:rFonts w:ascii="Calibri" w:hAnsi="Calibri"/>
          <w:b/>
          <w:i/>
          <w:sz w:val="24"/>
          <w:szCs w:val="24"/>
          <w:vertAlign w:val="superscript"/>
        </w:rPr>
      </w:pPr>
    </w:p>
    <w:p w:rsidR="006526B6" w:rsidRPr="00430DB4" w:rsidRDefault="006526B6" w:rsidP="006526B6">
      <w:pPr>
        <w:pStyle w:val="TxtCourant"/>
        <w:pBdr>
          <w:top w:val="single" w:sz="4" w:space="1" w:color="auto"/>
          <w:left w:val="single" w:sz="4" w:space="4" w:color="auto"/>
          <w:bottom w:val="single" w:sz="4" w:space="1" w:color="auto"/>
          <w:right w:val="single" w:sz="4" w:space="4" w:color="auto"/>
        </w:pBdr>
        <w:ind w:left="1506"/>
        <w:rPr>
          <w:rFonts w:ascii="Calibri" w:hAnsi="Calibri"/>
          <w:b/>
          <w:sz w:val="24"/>
          <w:szCs w:val="24"/>
        </w:rPr>
      </w:pPr>
      <w:r>
        <w:rPr>
          <w:rFonts w:ascii="Calibri" w:hAnsi="Calibri"/>
          <w:b/>
          <w:sz w:val="24"/>
          <w:szCs w:val="24"/>
        </w:rPr>
        <w:t xml:space="preserve">                       </w:t>
      </w:r>
      <w:r w:rsidR="006B1EED">
        <w:rPr>
          <w:rFonts w:ascii="Calibri" w:hAnsi="Calibri"/>
          <w:b/>
          <w:sz w:val="24"/>
          <w:szCs w:val="24"/>
        </w:rPr>
        <w:t>t</w:t>
      </w:r>
      <w:r>
        <w:rPr>
          <w:rFonts w:ascii="Calibri" w:hAnsi="Calibri"/>
          <w:b/>
          <w:sz w:val="24"/>
          <w:szCs w:val="24"/>
        </w:rPr>
        <w:t>=</w:t>
      </w:r>
      <w:r w:rsidR="006B1EED">
        <w:rPr>
          <w:rFonts w:ascii="Calibri" w:hAnsi="Calibri"/>
          <w:b/>
          <w:sz w:val="24"/>
          <w:szCs w:val="24"/>
        </w:rPr>
        <w:t>inconnue à rechercher</w:t>
      </w:r>
    </w:p>
    <w:p w:rsidR="00BD1914" w:rsidRDefault="00BD1914" w:rsidP="006B1EED">
      <w:pPr>
        <w:rPr>
          <w:b/>
          <w:sz w:val="24"/>
          <w:szCs w:val="24"/>
        </w:rPr>
      </w:pPr>
    </w:p>
    <w:p w:rsidR="006526B6" w:rsidRPr="006B1EED" w:rsidRDefault="006B1EED" w:rsidP="006B1EED">
      <w:pPr>
        <w:rPr>
          <w:b/>
          <w:sz w:val="24"/>
          <w:szCs w:val="24"/>
        </w:rPr>
      </w:pPr>
      <w:r>
        <w:rPr>
          <w:b/>
          <w:sz w:val="24"/>
          <w:szCs w:val="24"/>
        </w:rPr>
        <w:t>C.</w:t>
      </w:r>
      <w:r w:rsidR="00A174BF">
        <w:rPr>
          <w:b/>
          <w:sz w:val="24"/>
          <w:szCs w:val="24"/>
        </w:rPr>
        <w:t xml:space="preserve"> </w:t>
      </w:r>
      <w:r w:rsidRPr="006B1EED">
        <w:rPr>
          <w:b/>
          <w:sz w:val="24"/>
          <w:szCs w:val="24"/>
        </w:rPr>
        <w:t>Critère d'appréciation</w:t>
      </w:r>
    </w:p>
    <w:p w:rsidR="006B1EED" w:rsidRPr="006B1EED" w:rsidRDefault="006B1EED" w:rsidP="006B1EED">
      <w:pPr>
        <w:rPr>
          <w:sz w:val="24"/>
          <w:szCs w:val="24"/>
        </w:rPr>
      </w:pPr>
      <w:r w:rsidRPr="006B1EED">
        <w:rPr>
          <w:sz w:val="24"/>
          <w:szCs w:val="24"/>
        </w:rPr>
        <w:t>Le taux de rentabilité doit être le plus élevé possible</w:t>
      </w:r>
    </w:p>
    <w:p w:rsidR="006B1EED" w:rsidRDefault="006B1EED" w:rsidP="006B1EED">
      <w:pPr>
        <w:spacing w:before="120" w:after="120" w:line="240" w:lineRule="auto"/>
        <w:rPr>
          <w:rFonts w:ascii="Calibri" w:eastAsia="Times New Roman" w:hAnsi="Calibri" w:cs="Times New Roman"/>
          <w:b/>
          <w:sz w:val="24"/>
          <w:szCs w:val="24"/>
          <w:lang w:eastAsia="fr-FR"/>
        </w:rPr>
      </w:pPr>
      <w:r>
        <w:rPr>
          <w:rFonts w:ascii="Calibri" w:eastAsia="Times New Roman" w:hAnsi="Calibri" w:cs="Times New Roman"/>
          <w:b/>
          <w:sz w:val="24"/>
          <w:szCs w:val="24"/>
          <w:lang w:eastAsia="fr-FR"/>
        </w:rPr>
        <w:t>D.</w:t>
      </w:r>
      <w:r w:rsidR="00A174BF">
        <w:rPr>
          <w:rFonts w:ascii="Calibri" w:eastAsia="Times New Roman" w:hAnsi="Calibri" w:cs="Times New Roman"/>
          <w:b/>
          <w:sz w:val="24"/>
          <w:szCs w:val="24"/>
          <w:lang w:eastAsia="fr-FR"/>
        </w:rPr>
        <w:t xml:space="preserve"> </w:t>
      </w:r>
      <w:r w:rsidRPr="006B1EED">
        <w:rPr>
          <w:rFonts w:ascii="Calibri" w:eastAsia="Times New Roman" w:hAnsi="Calibri" w:cs="Times New Roman"/>
          <w:b/>
          <w:sz w:val="24"/>
          <w:szCs w:val="24"/>
          <w:lang w:eastAsia="fr-FR"/>
        </w:rPr>
        <w:t>Exemple</w:t>
      </w:r>
    </w:p>
    <w:p w:rsidR="006B1EED" w:rsidRPr="006B1EED" w:rsidRDefault="006B1EED" w:rsidP="00A174BF">
      <w:pPr>
        <w:spacing w:before="120" w:after="120" w:line="240" w:lineRule="auto"/>
        <w:ind w:left="708"/>
        <w:rPr>
          <w:rFonts w:ascii="Calibri" w:eastAsia="Times New Roman" w:hAnsi="Calibri" w:cs="Times New Roman"/>
          <w:sz w:val="24"/>
          <w:szCs w:val="24"/>
          <w:lang w:eastAsia="fr-FR"/>
        </w:rPr>
      </w:pPr>
      <w:r w:rsidRPr="006B1EED">
        <w:rPr>
          <w:rFonts w:ascii="Calibri" w:eastAsia="Times New Roman" w:hAnsi="Calibri" w:cs="Times New Roman"/>
          <w:sz w:val="24"/>
          <w:szCs w:val="24"/>
          <w:lang w:eastAsia="fr-FR"/>
        </w:rPr>
        <w:t>Les flux nets de trésorerie générés par l'investissement dans le serveur WEB sont les suivants</w:t>
      </w:r>
      <w:r>
        <w:rPr>
          <w:rFonts w:ascii="Calibri" w:eastAsia="Times New Roman" w:hAnsi="Calibri" w:cs="Times New Roman"/>
          <w:sz w:val="24"/>
          <w:szCs w:val="24"/>
          <w:lang w:eastAsia="fr-FR"/>
        </w:rPr>
        <w:t xml:space="preserve"> :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3133"/>
        <w:gridCol w:w="1476"/>
        <w:gridCol w:w="1642"/>
        <w:gridCol w:w="1429"/>
      </w:tblGrid>
      <w:tr w:rsidR="006B1EED" w:rsidRPr="00107FED" w:rsidTr="00AE3D54">
        <w:trPr>
          <w:cantSplit/>
          <w:trHeight w:val="454"/>
          <w:jc w:val="center"/>
        </w:trPr>
        <w:tc>
          <w:tcPr>
            <w:tcW w:w="3133" w:type="dxa"/>
            <w:tcBorders>
              <w:top w:val="single" w:sz="4" w:space="0" w:color="auto"/>
              <w:left w:val="single" w:sz="4" w:space="0" w:color="auto"/>
              <w:bottom w:val="single" w:sz="12" w:space="0" w:color="auto"/>
              <w:right w:val="single" w:sz="4" w:space="0" w:color="auto"/>
            </w:tcBorders>
            <w:vAlign w:val="center"/>
            <w:hideMark/>
          </w:tcPr>
          <w:p w:rsidR="006B1EED" w:rsidRPr="00B94DC7" w:rsidRDefault="006B1EED" w:rsidP="00AE3D54">
            <w:pPr>
              <w:widowControl w:val="0"/>
              <w:autoSpaceDE w:val="0"/>
              <w:autoSpaceDN w:val="0"/>
              <w:jc w:val="center"/>
              <w:rPr>
                <w:b/>
                <w:sz w:val="24"/>
                <w:szCs w:val="24"/>
              </w:rPr>
            </w:pPr>
            <w:r w:rsidRPr="00B94DC7">
              <w:rPr>
                <w:b/>
                <w:sz w:val="24"/>
                <w:szCs w:val="24"/>
              </w:rPr>
              <w:t>Période</w:t>
            </w:r>
          </w:p>
        </w:tc>
        <w:tc>
          <w:tcPr>
            <w:tcW w:w="1476" w:type="dxa"/>
            <w:tcBorders>
              <w:top w:val="single" w:sz="4" w:space="0" w:color="auto"/>
              <w:left w:val="single" w:sz="4" w:space="0" w:color="auto"/>
              <w:bottom w:val="single" w:sz="12" w:space="0" w:color="auto"/>
              <w:right w:val="single" w:sz="4" w:space="0" w:color="auto"/>
            </w:tcBorders>
            <w:vAlign w:val="center"/>
            <w:hideMark/>
          </w:tcPr>
          <w:p w:rsidR="006B1EED" w:rsidRPr="00107FED" w:rsidRDefault="006B1EED" w:rsidP="00AE3D54">
            <w:pPr>
              <w:widowControl w:val="0"/>
              <w:autoSpaceDE w:val="0"/>
              <w:autoSpaceDN w:val="0"/>
              <w:jc w:val="center"/>
              <w:rPr>
                <w:b/>
                <w:sz w:val="24"/>
                <w:szCs w:val="24"/>
              </w:rPr>
            </w:pPr>
            <w:r w:rsidRPr="00107FED">
              <w:rPr>
                <w:b/>
                <w:sz w:val="24"/>
                <w:szCs w:val="24"/>
              </w:rPr>
              <w:t>2012</w:t>
            </w:r>
          </w:p>
        </w:tc>
        <w:tc>
          <w:tcPr>
            <w:tcW w:w="1642" w:type="dxa"/>
            <w:tcBorders>
              <w:top w:val="single" w:sz="4" w:space="0" w:color="auto"/>
              <w:left w:val="single" w:sz="4" w:space="0" w:color="auto"/>
              <w:bottom w:val="single" w:sz="12" w:space="0" w:color="auto"/>
              <w:right w:val="single" w:sz="4" w:space="0" w:color="auto"/>
            </w:tcBorders>
            <w:vAlign w:val="center"/>
            <w:hideMark/>
          </w:tcPr>
          <w:p w:rsidR="006B1EED" w:rsidRPr="00107FED" w:rsidRDefault="006B1EED" w:rsidP="00AE3D54">
            <w:pPr>
              <w:widowControl w:val="0"/>
              <w:autoSpaceDE w:val="0"/>
              <w:autoSpaceDN w:val="0"/>
              <w:jc w:val="center"/>
              <w:rPr>
                <w:b/>
                <w:sz w:val="24"/>
                <w:szCs w:val="24"/>
              </w:rPr>
            </w:pPr>
            <w:r w:rsidRPr="00107FED">
              <w:rPr>
                <w:b/>
                <w:sz w:val="24"/>
                <w:szCs w:val="24"/>
              </w:rPr>
              <w:t>2013</w:t>
            </w:r>
          </w:p>
        </w:tc>
        <w:tc>
          <w:tcPr>
            <w:tcW w:w="1429" w:type="dxa"/>
            <w:tcBorders>
              <w:top w:val="single" w:sz="4" w:space="0" w:color="auto"/>
              <w:left w:val="single" w:sz="4" w:space="0" w:color="auto"/>
              <w:bottom w:val="single" w:sz="12" w:space="0" w:color="auto"/>
              <w:right w:val="single" w:sz="4" w:space="0" w:color="auto"/>
            </w:tcBorders>
            <w:vAlign w:val="center"/>
            <w:hideMark/>
          </w:tcPr>
          <w:p w:rsidR="006B1EED" w:rsidRPr="00107FED" w:rsidRDefault="006B1EED" w:rsidP="00AE3D54">
            <w:pPr>
              <w:widowControl w:val="0"/>
              <w:autoSpaceDE w:val="0"/>
              <w:autoSpaceDN w:val="0"/>
              <w:jc w:val="center"/>
              <w:rPr>
                <w:b/>
                <w:sz w:val="24"/>
                <w:szCs w:val="24"/>
              </w:rPr>
            </w:pPr>
            <w:r w:rsidRPr="00107FED">
              <w:rPr>
                <w:b/>
                <w:sz w:val="24"/>
                <w:szCs w:val="24"/>
              </w:rPr>
              <w:t>2014</w:t>
            </w:r>
          </w:p>
        </w:tc>
      </w:tr>
      <w:tr w:rsidR="006B1EED" w:rsidRPr="0065579B" w:rsidTr="00AE3D54">
        <w:trPr>
          <w:cantSplit/>
          <w:trHeight w:val="454"/>
          <w:jc w:val="center"/>
        </w:trPr>
        <w:tc>
          <w:tcPr>
            <w:tcW w:w="3133" w:type="dxa"/>
            <w:tcBorders>
              <w:top w:val="single" w:sz="4" w:space="0" w:color="auto"/>
              <w:left w:val="single" w:sz="4" w:space="0" w:color="auto"/>
              <w:bottom w:val="single" w:sz="12" w:space="0" w:color="auto"/>
              <w:right w:val="single" w:sz="4" w:space="0" w:color="auto"/>
            </w:tcBorders>
            <w:vAlign w:val="center"/>
            <w:hideMark/>
          </w:tcPr>
          <w:p w:rsidR="006B1EED" w:rsidRPr="00B94DC7" w:rsidRDefault="006B1EED" w:rsidP="00A55224">
            <w:pPr>
              <w:widowControl w:val="0"/>
              <w:autoSpaceDE w:val="0"/>
              <w:autoSpaceDN w:val="0"/>
              <w:rPr>
                <w:b/>
                <w:sz w:val="24"/>
                <w:szCs w:val="24"/>
              </w:rPr>
            </w:pPr>
            <w:r>
              <w:rPr>
                <w:b/>
                <w:sz w:val="24"/>
                <w:szCs w:val="24"/>
              </w:rPr>
              <w:t xml:space="preserve">CAF ou FNT </w:t>
            </w:r>
          </w:p>
        </w:tc>
        <w:tc>
          <w:tcPr>
            <w:tcW w:w="1476" w:type="dxa"/>
            <w:tcBorders>
              <w:top w:val="single" w:sz="4" w:space="0" w:color="auto"/>
              <w:left w:val="single" w:sz="4" w:space="0" w:color="auto"/>
              <w:bottom w:val="single" w:sz="12" w:space="0" w:color="auto"/>
              <w:right w:val="single" w:sz="4" w:space="0" w:color="auto"/>
            </w:tcBorders>
            <w:vAlign w:val="center"/>
          </w:tcPr>
          <w:p w:rsidR="006B1EED" w:rsidRPr="006B1EED" w:rsidRDefault="00A55224" w:rsidP="00AE3D54">
            <w:pPr>
              <w:widowControl w:val="0"/>
              <w:tabs>
                <w:tab w:val="decimal" w:pos="1183"/>
              </w:tabs>
              <w:autoSpaceDE w:val="0"/>
              <w:autoSpaceDN w:val="0"/>
              <w:jc w:val="center"/>
              <w:rPr>
                <w:sz w:val="24"/>
                <w:szCs w:val="24"/>
              </w:rPr>
            </w:pPr>
            <w:r>
              <w:rPr>
                <w:sz w:val="24"/>
                <w:szCs w:val="24"/>
              </w:rPr>
              <w:t>4000</w:t>
            </w:r>
          </w:p>
        </w:tc>
        <w:tc>
          <w:tcPr>
            <w:tcW w:w="1642" w:type="dxa"/>
            <w:tcBorders>
              <w:top w:val="single" w:sz="4" w:space="0" w:color="auto"/>
              <w:left w:val="single" w:sz="4" w:space="0" w:color="auto"/>
              <w:bottom w:val="single" w:sz="12" w:space="0" w:color="auto"/>
              <w:right w:val="single" w:sz="4" w:space="0" w:color="auto"/>
            </w:tcBorders>
            <w:vAlign w:val="center"/>
          </w:tcPr>
          <w:p w:rsidR="006B1EED" w:rsidRPr="006B1EED" w:rsidRDefault="00A55224" w:rsidP="00AE3D54">
            <w:pPr>
              <w:widowControl w:val="0"/>
              <w:tabs>
                <w:tab w:val="decimal" w:pos="1183"/>
              </w:tabs>
              <w:autoSpaceDE w:val="0"/>
              <w:autoSpaceDN w:val="0"/>
              <w:jc w:val="center"/>
              <w:rPr>
                <w:sz w:val="24"/>
                <w:szCs w:val="24"/>
              </w:rPr>
            </w:pPr>
            <w:r>
              <w:rPr>
                <w:sz w:val="24"/>
                <w:szCs w:val="24"/>
              </w:rPr>
              <w:t>8000</w:t>
            </w:r>
          </w:p>
        </w:tc>
        <w:tc>
          <w:tcPr>
            <w:tcW w:w="1429" w:type="dxa"/>
            <w:tcBorders>
              <w:top w:val="single" w:sz="4" w:space="0" w:color="auto"/>
              <w:left w:val="single" w:sz="4" w:space="0" w:color="auto"/>
              <w:bottom w:val="single" w:sz="12" w:space="0" w:color="auto"/>
              <w:right w:val="single" w:sz="4" w:space="0" w:color="auto"/>
            </w:tcBorders>
            <w:vAlign w:val="center"/>
          </w:tcPr>
          <w:p w:rsidR="006B1EED" w:rsidRPr="006B1EED" w:rsidRDefault="00A55224" w:rsidP="00AE3D54">
            <w:pPr>
              <w:widowControl w:val="0"/>
              <w:tabs>
                <w:tab w:val="decimal" w:pos="1183"/>
              </w:tabs>
              <w:autoSpaceDE w:val="0"/>
              <w:autoSpaceDN w:val="0"/>
              <w:jc w:val="center"/>
              <w:rPr>
                <w:sz w:val="24"/>
                <w:szCs w:val="24"/>
              </w:rPr>
            </w:pPr>
            <w:r>
              <w:rPr>
                <w:sz w:val="24"/>
                <w:szCs w:val="24"/>
              </w:rPr>
              <w:t>10000</w:t>
            </w:r>
          </w:p>
        </w:tc>
      </w:tr>
    </w:tbl>
    <w:p w:rsidR="002772CD" w:rsidRPr="006B1EED" w:rsidRDefault="002772CD" w:rsidP="006B1EED"/>
    <w:p w:rsidR="006B1EED" w:rsidRDefault="006B1EED" w:rsidP="006B1EED">
      <w:pPr>
        <w:spacing w:before="120" w:after="120" w:line="240" w:lineRule="auto"/>
        <w:jc w:val="both"/>
        <w:rPr>
          <w:sz w:val="24"/>
          <w:szCs w:val="24"/>
        </w:rPr>
      </w:pPr>
      <w:r w:rsidRPr="0065579B">
        <w:rPr>
          <w:sz w:val="40"/>
          <w:szCs w:val="40"/>
        </w:rPr>
        <w:sym w:font="Wingdings" w:char="F03F"/>
      </w:r>
      <w:r w:rsidRPr="006F5B4A">
        <w:rPr>
          <w:sz w:val="24"/>
          <w:szCs w:val="24"/>
        </w:rPr>
        <w:t xml:space="preserve">Calculez </w:t>
      </w:r>
      <w:r>
        <w:rPr>
          <w:sz w:val="24"/>
          <w:szCs w:val="24"/>
        </w:rPr>
        <w:t xml:space="preserve">le taux interne de rentabilité (T.I.R) du projet d'investissement dans le serveur WEB </w:t>
      </w:r>
    </w:p>
    <w:p w:rsidR="003858DB" w:rsidRDefault="003858DB" w:rsidP="003858DB">
      <w:pPr>
        <w:spacing w:before="120" w:after="120" w:line="240" w:lineRule="auto"/>
        <w:jc w:val="both"/>
        <w:rPr>
          <w:b/>
          <w:color w:val="FF0000"/>
          <w:sz w:val="24"/>
          <w:szCs w:val="24"/>
        </w:rPr>
      </w:pPr>
    </w:p>
    <w:p w:rsidR="00683B34" w:rsidRDefault="00683B34">
      <w:r>
        <w:br w:type="page"/>
      </w:r>
    </w:p>
    <w:p w:rsidR="002772CD" w:rsidRPr="00430DB4" w:rsidRDefault="002772CD"/>
    <w:p w:rsidR="002772CD" w:rsidRDefault="00C628CC">
      <w:pPr>
        <w:rPr>
          <w:b/>
          <w:sz w:val="24"/>
          <w:szCs w:val="24"/>
        </w:rPr>
      </w:pPr>
      <w:r w:rsidRPr="00C628CC">
        <w:rPr>
          <w:b/>
          <w:sz w:val="24"/>
          <w:szCs w:val="24"/>
        </w:rPr>
        <w:t xml:space="preserve">3.2.6 Le Délai de Récupération actualisé </w:t>
      </w:r>
    </w:p>
    <w:p w:rsidR="00C628CC" w:rsidRDefault="00C628CC">
      <w:pPr>
        <w:rPr>
          <w:b/>
          <w:sz w:val="24"/>
          <w:szCs w:val="24"/>
        </w:rPr>
      </w:pPr>
      <w:r>
        <w:rPr>
          <w:b/>
          <w:sz w:val="24"/>
          <w:szCs w:val="24"/>
        </w:rPr>
        <w:t>A. Principe</w:t>
      </w:r>
    </w:p>
    <w:p w:rsidR="00C628CC" w:rsidRDefault="00C628CC">
      <w:pPr>
        <w:rPr>
          <w:sz w:val="24"/>
          <w:szCs w:val="24"/>
        </w:rPr>
      </w:pPr>
      <w:r>
        <w:rPr>
          <w:sz w:val="24"/>
          <w:szCs w:val="24"/>
        </w:rPr>
        <w:t>Il est analogue à celui de la méthode comptable avec en plus l'actualisation des flux nets de trésorerie pour plus de précision.</w:t>
      </w:r>
    </w:p>
    <w:p w:rsidR="00C628CC" w:rsidRPr="00C628CC" w:rsidRDefault="00C628CC" w:rsidP="00C628CC">
      <w:pPr>
        <w:rPr>
          <w:b/>
          <w:sz w:val="24"/>
          <w:szCs w:val="24"/>
        </w:rPr>
      </w:pPr>
      <w:r w:rsidRPr="00C628CC">
        <w:rPr>
          <w:b/>
          <w:sz w:val="24"/>
          <w:szCs w:val="24"/>
        </w:rPr>
        <w:t>B</w:t>
      </w:r>
      <w:r w:rsidR="00AE3D54">
        <w:rPr>
          <w:b/>
          <w:sz w:val="24"/>
          <w:szCs w:val="24"/>
        </w:rPr>
        <w:t xml:space="preserve"> </w:t>
      </w:r>
      <w:r w:rsidRPr="00C628CC">
        <w:rPr>
          <w:b/>
          <w:sz w:val="24"/>
          <w:szCs w:val="24"/>
        </w:rPr>
        <w:t>Méthode de calcul</w:t>
      </w:r>
    </w:p>
    <w:p w:rsidR="00C628CC" w:rsidRPr="00C628CC" w:rsidRDefault="00C628CC" w:rsidP="00C628CC">
      <w:pPr>
        <w:rPr>
          <w:sz w:val="24"/>
          <w:szCs w:val="24"/>
        </w:rPr>
      </w:pPr>
      <w:r>
        <w:rPr>
          <w:sz w:val="24"/>
          <w:szCs w:val="24"/>
        </w:rPr>
        <w:t>1</w:t>
      </w:r>
      <w:r w:rsidRPr="00C628CC">
        <w:rPr>
          <w:sz w:val="24"/>
          <w:szCs w:val="24"/>
          <w:vertAlign w:val="superscript"/>
        </w:rPr>
        <w:t>ère</w:t>
      </w:r>
      <w:r>
        <w:rPr>
          <w:sz w:val="24"/>
          <w:szCs w:val="24"/>
        </w:rPr>
        <w:t xml:space="preserve"> </w:t>
      </w:r>
      <w:r w:rsidRPr="00C628CC">
        <w:rPr>
          <w:sz w:val="24"/>
          <w:szCs w:val="24"/>
        </w:rPr>
        <w:t xml:space="preserve">étape : cumuler les flux de trésorerie actualisés ;  </w:t>
      </w:r>
    </w:p>
    <w:p w:rsidR="00C628CC" w:rsidRPr="00C628CC" w:rsidRDefault="00C628CC" w:rsidP="00C628CC">
      <w:pPr>
        <w:rPr>
          <w:sz w:val="24"/>
          <w:szCs w:val="24"/>
        </w:rPr>
      </w:pPr>
      <w:r>
        <w:rPr>
          <w:sz w:val="24"/>
          <w:szCs w:val="24"/>
        </w:rPr>
        <w:t>2</w:t>
      </w:r>
      <w:r w:rsidRPr="00C628CC">
        <w:rPr>
          <w:sz w:val="24"/>
          <w:szCs w:val="24"/>
          <w:vertAlign w:val="superscript"/>
        </w:rPr>
        <w:t>ème</w:t>
      </w:r>
      <w:r>
        <w:rPr>
          <w:sz w:val="24"/>
          <w:szCs w:val="24"/>
        </w:rPr>
        <w:t xml:space="preserve"> </w:t>
      </w:r>
      <w:r w:rsidRPr="00C628CC">
        <w:rPr>
          <w:sz w:val="24"/>
          <w:szCs w:val="24"/>
        </w:rPr>
        <w:t xml:space="preserve">étape </w:t>
      </w:r>
      <w:r w:rsidR="00524999" w:rsidRPr="00C628CC">
        <w:rPr>
          <w:sz w:val="24"/>
          <w:szCs w:val="24"/>
        </w:rPr>
        <w:t>:</w:t>
      </w:r>
      <w:r w:rsidR="00524999">
        <w:rPr>
          <w:sz w:val="24"/>
          <w:szCs w:val="24"/>
        </w:rPr>
        <w:t xml:space="preserve"> </w:t>
      </w:r>
      <w:proofErr w:type="gramStart"/>
      <w:r w:rsidR="00524999">
        <w:rPr>
          <w:sz w:val="24"/>
          <w:szCs w:val="24"/>
        </w:rPr>
        <w:t>rapprocher</w:t>
      </w:r>
      <w:proofErr w:type="gramEnd"/>
      <w:r w:rsidRPr="00C628CC">
        <w:rPr>
          <w:sz w:val="24"/>
          <w:szCs w:val="24"/>
        </w:rPr>
        <w:t xml:space="preserve"> le montant de l’investissement avec le cumul des flux ;  </w:t>
      </w:r>
    </w:p>
    <w:p w:rsidR="00C628CC" w:rsidRDefault="00C628CC" w:rsidP="00C628CC">
      <w:pPr>
        <w:rPr>
          <w:sz w:val="24"/>
          <w:szCs w:val="24"/>
        </w:rPr>
      </w:pPr>
      <w:r>
        <w:rPr>
          <w:sz w:val="24"/>
          <w:szCs w:val="24"/>
        </w:rPr>
        <w:t>3</w:t>
      </w:r>
      <w:r w:rsidRPr="00C628CC">
        <w:rPr>
          <w:sz w:val="24"/>
          <w:szCs w:val="24"/>
          <w:vertAlign w:val="superscript"/>
        </w:rPr>
        <w:t>ème</w:t>
      </w:r>
      <w:r>
        <w:rPr>
          <w:sz w:val="24"/>
          <w:szCs w:val="24"/>
        </w:rPr>
        <w:t xml:space="preserve"> </w:t>
      </w:r>
      <w:r w:rsidRPr="00C628CC">
        <w:rPr>
          <w:sz w:val="24"/>
          <w:szCs w:val="24"/>
        </w:rPr>
        <w:t>étape : déduire la durée nécessaire pour effectuer le « retour sur investissement ».</w:t>
      </w:r>
    </w:p>
    <w:p w:rsidR="00BD1914" w:rsidRPr="00C628CC" w:rsidRDefault="00BD1914" w:rsidP="00C628CC">
      <w:pPr>
        <w:rPr>
          <w:sz w:val="24"/>
          <w:szCs w:val="24"/>
        </w:rPr>
      </w:pPr>
    </w:p>
    <w:p w:rsidR="002772CD" w:rsidRPr="00C628CC" w:rsidRDefault="00C628CC" w:rsidP="00AE3D54">
      <w:pPr>
        <w:pStyle w:val="Paragraphedeliste"/>
        <w:numPr>
          <w:ilvl w:val="0"/>
          <w:numId w:val="17"/>
        </w:numPr>
        <w:jc w:val="both"/>
        <w:rPr>
          <w:b/>
          <w:sz w:val="24"/>
          <w:szCs w:val="24"/>
        </w:rPr>
      </w:pPr>
      <w:r w:rsidRPr="00C628CC">
        <w:rPr>
          <w:b/>
          <w:sz w:val="24"/>
          <w:szCs w:val="24"/>
        </w:rPr>
        <w:t xml:space="preserve">Exemple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3133"/>
        <w:gridCol w:w="1476"/>
        <w:gridCol w:w="1642"/>
        <w:gridCol w:w="1429"/>
      </w:tblGrid>
      <w:tr w:rsidR="00C628CC" w:rsidRPr="00107FED" w:rsidTr="00AE3D54">
        <w:trPr>
          <w:cantSplit/>
          <w:trHeight w:val="454"/>
          <w:jc w:val="center"/>
        </w:trPr>
        <w:tc>
          <w:tcPr>
            <w:tcW w:w="3133" w:type="dxa"/>
            <w:tcBorders>
              <w:top w:val="single" w:sz="4" w:space="0" w:color="auto"/>
              <w:left w:val="single" w:sz="4" w:space="0" w:color="auto"/>
              <w:bottom w:val="single" w:sz="12" w:space="0" w:color="auto"/>
              <w:right w:val="single" w:sz="4" w:space="0" w:color="auto"/>
            </w:tcBorders>
            <w:vAlign w:val="center"/>
            <w:hideMark/>
          </w:tcPr>
          <w:p w:rsidR="00C628CC" w:rsidRPr="00B94DC7" w:rsidRDefault="00C628CC" w:rsidP="00AE3D54">
            <w:pPr>
              <w:widowControl w:val="0"/>
              <w:autoSpaceDE w:val="0"/>
              <w:autoSpaceDN w:val="0"/>
              <w:jc w:val="center"/>
              <w:rPr>
                <w:b/>
                <w:sz w:val="24"/>
                <w:szCs w:val="24"/>
              </w:rPr>
            </w:pPr>
            <w:r w:rsidRPr="00B94DC7">
              <w:rPr>
                <w:b/>
                <w:sz w:val="24"/>
                <w:szCs w:val="24"/>
              </w:rPr>
              <w:t>Période</w:t>
            </w:r>
          </w:p>
        </w:tc>
        <w:tc>
          <w:tcPr>
            <w:tcW w:w="1476" w:type="dxa"/>
            <w:tcBorders>
              <w:top w:val="single" w:sz="4" w:space="0" w:color="auto"/>
              <w:left w:val="single" w:sz="4" w:space="0" w:color="auto"/>
              <w:bottom w:val="single" w:sz="12" w:space="0" w:color="auto"/>
              <w:right w:val="single" w:sz="4" w:space="0" w:color="auto"/>
            </w:tcBorders>
            <w:vAlign w:val="center"/>
            <w:hideMark/>
          </w:tcPr>
          <w:p w:rsidR="00C628CC" w:rsidRPr="00107FED" w:rsidRDefault="00C628CC" w:rsidP="00AE3D54">
            <w:pPr>
              <w:widowControl w:val="0"/>
              <w:autoSpaceDE w:val="0"/>
              <w:autoSpaceDN w:val="0"/>
              <w:jc w:val="center"/>
              <w:rPr>
                <w:b/>
                <w:sz w:val="24"/>
                <w:szCs w:val="24"/>
              </w:rPr>
            </w:pPr>
            <w:r w:rsidRPr="00107FED">
              <w:rPr>
                <w:b/>
                <w:sz w:val="24"/>
                <w:szCs w:val="24"/>
              </w:rPr>
              <w:t>2012</w:t>
            </w:r>
          </w:p>
        </w:tc>
        <w:tc>
          <w:tcPr>
            <w:tcW w:w="1642" w:type="dxa"/>
            <w:tcBorders>
              <w:top w:val="single" w:sz="4" w:space="0" w:color="auto"/>
              <w:left w:val="single" w:sz="4" w:space="0" w:color="auto"/>
              <w:bottom w:val="single" w:sz="12" w:space="0" w:color="auto"/>
              <w:right w:val="single" w:sz="4" w:space="0" w:color="auto"/>
            </w:tcBorders>
            <w:vAlign w:val="center"/>
            <w:hideMark/>
          </w:tcPr>
          <w:p w:rsidR="00C628CC" w:rsidRPr="00107FED" w:rsidRDefault="00C628CC" w:rsidP="00AE3D54">
            <w:pPr>
              <w:widowControl w:val="0"/>
              <w:autoSpaceDE w:val="0"/>
              <w:autoSpaceDN w:val="0"/>
              <w:jc w:val="center"/>
              <w:rPr>
                <w:b/>
                <w:sz w:val="24"/>
                <w:szCs w:val="24"/>
              </w:rPr>
            </w:pPr>
            <w:r w:rsidRPr="00107FED">
              <w:rPr>
                <w:b/>
                <w:sz w:val="24"/>
                <w:szCs w:val="24"/>
              </w:rPr>
              <w:t>2013</w:t>
            </w:r>
          </w:p>
        </w:tc>
        <w:tc>
          <w:tcPr>
            <w:tcW w:w="1429" w:type="dxa"/>
            <w:tcBorders>
              <w:top w:val="single" w:sz="4" w:space="0" w:color="auto"/>
              <w:left w:val="single" w:sz="4" w:space="0" w:color="auto"/>
              <w:bottom w:val="single" w:sz="12" w:space="0" w:color="auto"/>
              <w:right w:val="single" w:sz="4" w:space="0" w:color="auto"/>
            </w:tcBorders>
            <w:vAlign w:val="center"/>
            <w:hideMark/>
          </w:tcPr>
          <w:p w:rsidR="00C628CC" w:rsidRPr="00107FED" w:rsidRDefault="00C628CC" w:rsidP="00AE3D54">
            <w:pPr>
              <w:widowControl w:val="0"/>
              <w:autoSpaceDE w:val="0"/>
              <w:autoSpaceDN w:val="0"/>
              <w:jc w:val="center"/>
              <w:rPr>
                <w:b/>
                <w:sz w:val="24"/>
                <w:szCs w:val="24"/>
              </w:rPr>
            </w:pPr>
            <w:r w:rsidRPr="00107FED">
              <w:rPr>
                <w:b/>
                <w:sz w:val="24"/>
                <w:szCs w:val="24"/>
              </w:rPr>
              <w:t>2014</w:t>
            </w:r>
          </w:p>
        </w:tc>
      </w:tr>
      <w:tr w:rsidR="00C628CC" w:rsidRPr="006B1EED" w:rsidTr="00C628CC">
        <w:trPr>
          <w:cantSplit/>
          <w:trHeight w:val="454"/>
          <w:jc w:val="center"/>
        </w:trPr>
        <w:tc>
          <w:tcPr>
            <w:tcW w:w="3133" w:type="dxa"/>
            <w:tcBorders>
              <w:top w:val="single" w:sz="4" w:space="0" w:color="auto"/>
              <w:left w:val="single" w:sz="4" w:space="0" w:color="auto"/>
              <w:bottom w:val="single" w:sz="4" w:space="0" w:color="auto"/>
              <w:right w:val="single" w:sz="4" w:space="0" w:color="auto"/>
            </w:tcBorders>
            <w:vAlign w:val="center"/>
            <w:hideMark/>
          </w:tcPr>
          <w:p w:rsidR="00C628CC" w:rsidRPr="00B94DC7" w:rsidRDefault="00C628CC" w:rsidP="00AE3D54">
            <w:pPr>
              <w:widowControl w:val="0"/>
              <w:autoSpaceDE w:val="0"/>
              <w:autoSpaceDN w:val="0"/>
              <w:rPr>
                <w:b/>
                <w:sz w:val="24"/>
                <w:szCs w:val="24"/>
              </w:rPr>
            </w:pPr>
            <w:r>
              <w:rPr>
                <w:b/>
                <w:sz w:val="24"/>
                <w:szCs w:val="24"/>
              </w:rPr>
              <w:t>CAF ou FNT actualisés</w:t>
            </w:r>
          </w:p>
        </w:tc>
        <w:tc>
          <w:tcPr>
            <w:tcW w:w="1476" w:type="dxa"/>
            <w:tcBorders>
              <w:top w:val="single" w:sz="4" w:space="0" w:color="auto"/>
              <w:left w:val="single" w:sz="4" w:space="0" w:color="auto"/>
              <w:bottom w:val="single" w:sz="4" w:space="0" w:color="auto"/>
              <w:right w:val="single" w:sz="4" w:space="0" w:color="auto"/>
            </w:tcBorders>
            <w:vAlign w:val="center"/>
          </w:tcPr>
          <w:p w:rsidR="00C628CC" w:rsidRPr="006B1EED" w:rsidRDefault="00C628CC" w:rsidP="00AE3D54">
            <w:pPr>
              <w:widowControl w:val="0"/>
              <w:tabs>
                <w:tab w:val="decimal" w:pos="1183"/>
              </w:tabs>
              <w:autoSpaceDE w:val="0"/>
              <w:autoSpaceDN w:val="0"/>
              <w:jc w:val="center"/>
              <w:rPr>
                <w:sz w:val="24"/>
                <w:szCs w:val="24"/>
              </w:rPr>
            </w:pPr>
            <w:r w:rsidRPr="006B1EED">
              <w:rPr>
                <w:sz w:val="24"/>
                <w:szCs w:val="24"/>
              </w:rPr>
              <w:t>3736</w:t>
            </w:r>
          </w:p>
        </w:tc>
        <w:tc>
          <w:tcPr>
            <w:tcW w:w="1642" w:type="dxa"/>
            <w:tcBorders>
              <w:top w:val="single" w:sz="4" w:space="0" w:color="auto"/>
              <w:left w:val="single" w:sz="4" w:space="0" w:color="auto"/>
              <w:bottom w:val="single" w:sz="4" w:space="0" w:color="auto"/>
              <w:right w:val="single" w:sz="4" w:space="0" w:color="auto"/>
            </w:tcBorders>
            <w:vAlign w:val="center"/>
          </w:tcPr>
          <w:p w:rsidR="00C628CC" w:rsidRPr="006B1EED" w:rsidRDefault="002561A7" w:rsidP="00AE3D54">
            <w:pPr>
              <w:widowControl w:val="0"/>
              <w:tabs>
                <w:tab w:val="decimal" w:pos="1183"/>
              </w:tabs>
              <w:autoSpaceDE w:val="0"/>
              <w:autoSpaceDN w:val="0"/>
              <w:jc w:val="center"/>
              <w:rPr>
                <w:sz w:val="24"/>
                <w:szCs w:val="24"/>
              </w:rPr>
            </w:pPr>
            <w:r>
              <w:rPr>
                <w:sz w:val="24"/>
                <w:szCs w:val="24"/>
              </w:rPr>
              <w:t>6984</w:t>
            </w:r>
          </w:p>
        </w:tc>
        <w:tc>
          <w:tcPr>
            <w:tcW w:w="1429" w:type="dxa"/>
            <w:tcBorders>
              <w:top w:val="single" w:sz="4" w:space="0" w:color="auto"/>
              <w:left w:val="single" w:sz="4" w:space="0" w:color="auto"/>
              <w:bottom w:val="single" w:sz="4" w:space="0" w:color="auto"/>
              <w:right w:val="single" w:sz="4" w:space="0" w:color="auto"/>
            </w:tcBorders>
            <w:vAlign w:val="center"/>
          </w:tcPr>
          <w:p w:rsidR="00C628CC" w:rsidRPr="006B1EED" w:rsidRDefault="002561A7" w:rsidP="00AE3D54">
            <w:pPr>
              <w:widowControl w:val="0"/>
              <w:tabs>
                <w:tab w:val="decimal" w:pos="1183"/>
              </w:tabs>
              <w:autoSpaceDE w:val="0"/>
              <w:autoSpaceDN w:val="0"/>
              <w:jc w:val="center"/>
              <w:rPr>
                <w:sz w:val="24"/>
                <w:szCs w:val="24"/>
              </w:rPr>
            </w:pPr>
            <w:r>
              <w:rPr>
                <w:sz w:val="24"/>
                <w:szCs w:val="24"/>
              </w:rPr>
              <w:t>8160</w:t>
            </w:r>
          </w:p>
        </w:tc>
      </w:tr>
      <w:tr w:rsidR="00C628CC" w:rsidRPr="006B1EED" w:rsidTr="00AE3D54">
        <w:trPr>
          <w:cantSplit/>
          <w:trHeight w:val="454"/>
          <w:jc w:val="center"/>
        </w:trPr>
        <w:tc>
          <w:tcPr>
            <w:tcW w:w="3133" w:type="dxa"/>
            <w:tcBorders>
              <w:top w:val="single" w:sz="4" w:space="0" w:color="auto"/>
              <w:left w:val="single" w:sz="4" w:space="0" w:color="auto"/>
              <w:bottom w:val="single" w:sz="12" w:space="0" w:color="auto"/>
              <w:right w:val="single" w:sz="4" w:space="0" w:color="auto"/>
            </w:tcBorders>
            <w:vAlign w:val="center"/>
          </w:tcPr>
          <w:p w:rsidR="00C628CC" w:rsidRDefault="00C628CC" w:rsidP="00AE3D54">
            <w:pPr>
              <w:widowControl w:val="0"/>
              <w:autoSpaceDE w:val="0"/>
              <w:autoSpaceDN w:val="0"/>
              <w:rPr>
                <w:b/>
                <w:sz w:val="24"/>
                <w:szCs w:val="24"/>
              </w:rPr>
            </w:pPr>
            <w:r>
              <w:rPr>
                <w:b/>
                <w:sz w:val="24"/>
                <w:szCs w:val="24"/>
              </w:rPr>
              <w:t>CAF ou FNT actualisés cumulés</w:t>
            </w:r>
          </w:p>
        </w:tc>
        <w:tc>
          <w:tcPr>
            <w:tcW w:w="1476" w:type="dxa"/>
            <w:tcBorders>
              <w:top w:val="single" w:sz="4" w:space="0" w:color="auto"/>
              <w:left w:val="single" w:sz="4" w:space="0" w:color="auto"/>
              <w:bottom w:val="single" w:sz="12" w:space="0" w:color="auto"/>
              <w:right w:val="single" w:sz="4" w:space="0" w:color="auto"/>
            </w:tcBorders>
            <w:vAlign w:val="center"/>
          </w:tcPr>
          <w:p w:rsidR="00C628CC" w:rsidRPr="00C628CC" w:rsidRDefault="00C628CC" w:rsidP="00AE3D54">
            <w:pPr>
              <w:widowControl w:val="0"/>
              <w:tabs>
                <w:tab w:val="decimal" w:pos="1183"/>
              </w:tabs>
              <w:autoSpaceDE w:val="0"/>
              <w:autoSpaceDN w:val="0"/>
              <w:jc w:val="center"/>
              <w:rPr>
                <w:color w:val="0070C0"/>
                <w:sz w:val="24"/>
                <w:szCs w:val="24"/>
              </w:rPr>
            </w:pPr>
          </w:p>
        </w:tc>
        <w:tc>
          <w:tcPr>
            <w:tcW w:w="1642" w:type="dxa"/>
            <w:tcBorders>
              <w:top w:val="single" w:sz="4" w:space="0" w:color="auto"/>
              <w:left w:val="single" w:sz="4" w:space="0" w:color="auto"/>
              <w:bottom w:val="single" w:sz="12" w:space="0" w:color="auto"/>
              <w:right w:val="single" w:sz="4" w:space="0" w:color="auto"/>
            </w:tcBorders>
            <w:vAlign w:val="center"/>
          </w:tcPr>
          <w:p w:rsidR="00C628CC" w:rsidRPr="00C628CC" w:rsidRDefault="00C628CC" w:rsidP="002561A7">
            <w:pPr>
              <w:widowControl w:val="0"/>
              <w:tabs>
                <w:tab w:val="decimal" w:pos="1183"/>
              </w:tabs>
              <w:autoSpaceDE w:val="0"/>
              <w:autoSpaceDN w:val="0"/>
              <w:rPr>
                <w:color w:val="0070C0"/>
                <w:sz w:val="24"/>
                <w:szCs w:val="24"/>
              </w:rPr>
            </w:pPr>
          </w:p>
        </w:tc>
        <w:tc>
          <w:tcPr>
            <w:tcW w:w="1429" w:type="dxa"/>
            <w:tcBorders>
              <w:top w:val="single" w:sz="4" w:space="0" w:color="auto"/>
              <w:left w:val="single" w:sz="4" w:space="0" w:color="auto"/>
              <w:bottom w:val="single" w:sz="12" w:space="0" w:color="auto"/>
              <w:right w:val="single" w:sz="4" w:space="0" w:color="auto"/>
            </w:tcBorders>
            <w:vAlign w:val="center"/>
          </w:tcPr>
          <w:p w:rsidR="00C628CC" w:rsidRPr="00C628CC" w:rsidRDefault="00C628CC" w:rsidP="00AE3D54">
            <w:pPr>
              <w:widowControl w:val="0"/>
              <w:tabs>
                <w:tab w:val="decimal" w:pos="1183"/>
              </w:tabs>
              <w:autoSpaceDE w:val="0"/>
              <w:autoSpaceDN w:val="0"/>
              <w:jc w:val="center"/>
              <w:rPr>
                <w:color w:val="0070C0"/>
                <w:sz w:val="24"/>
                <w:szCs w:val="24"/>
              </w:rPr>
            </w:pPr>
          </w:p>
        </w:tc>
      </w:tr>
    </w:tbl>
    <w:p w:rsidR="002772CD" w:rsidRPr="00430DB4" w:rsidRDefault="002772CD"/>
    <w:p w:rsidR="00C628CC" w:rsidRDefault="00C628CC" w:rsidP="00C628CC">
      <w:pPr>
        <w:jc w:val="both"/>
        <w:rPr>
          <w:color w:val="0070C0"/>
          <w:sz w:val="24"/>
          <w:szCs w:val="24"/>
        </w:rPr>
      </w:pPr>
    </w:p>
    <w:p w:rsidR="00AB2AEF" w:rsidRDefault="00AB2AEF">
      <w:pPr>
        <w:rPr>
          <w:b/>
          <w:sz w:val="24"/>
          <w:szCs w:val="24"/>
        </w:rPr>
      </w:pPr>
      <w:r>
        <w:rPr>
          <w:b/>
          <w:sz w:val="24"/>
          <w:szCs w:val="24"/>
        </w:rPr>
        <w:br w:type="page"/>
      </w:r>
      <w:r w:rsidR="00683B34">
        <w:rPr>
          <w:b/>
          <w:sz w:val="24"/>
          <w:szCs w:val="24"/>
        </w:rPr>
        <w:lastRenderedPageBreak/>
        <w:t xml:space="preserve"> </w:t>
      </w:r>
    </w:p>
    <w:p w:rsidR="00D66572" w:rsidRDefault="00F945BF" w:rsidP="00711C36">
      <w:pPr>
        <w:jc w:val="both"/>
        <w:rPr>
          <w:b/>
        </w:rPr>
      </w:pPr>
      <w:r w:rsidRPr="00F945BF">
        <w:rPr>
          <w:b/>
          <w:sz w:val="24"/>
          <w:szCs w:val="24"/>
        </w:rPr>
        <w:t>Exerc</w:t>
      </w:r>
      <w:r w:rsidR="00711C36">
        <w:rPr>
          <w:b/>
          <w:sz w:val="24"/>
          <w:szCs w:val="24"/>
        </w:rPr>
        <w:t>ice</w:t>
      </w:r>
      <w:r w:rsidR="00711C36" w:rsidRPr="001418B7">
        <w:rPr>
          <w:b/>
        </w:rPr>
        <w:t xml:space="preserve"> </w:t>
      </w:r>
      <w:r w:rsidR="001418B7" w:rsidRPr="001418B7">
        <w:rPr>
          <w:b/>
        </w:rPr>
        <w:t>1</w:t>
      </w:r>
      <w:r w:rsidR="001418B7">
        <w:rPr>
          <w:b/>
        </w:rPr>
        <w:t xml:space="preserve"> : </w:t>
      </w:r>
    </w:p>
    <w:p w:rsidR="00711C36" w:rsidRDefault="00711C36" w:rsidP="00711C36">
      <w:pPr>
        <w:jc w:val="both"/>
      </w:pPr>
      <w:r w:rsidRPr="009800C2">
        <w:rPr>
          <w:color w:val="0070C0"/>
        </w:rPr>
        <w:t>(</w:t>
      </w:r>
      <w:proofErr w:type="gramStart"/>
      <w:r w:rsidRPr="009800C2">
        <w:rPr>
          <w:color w:val="0070C0"/>
        </w:rPr>
        <w:t>extrait</w:t>
      </w:r>
      <w:proofErr w:type="gramEnd"/>
      <w:r w:rsidRPr="009800C2">
        <w:rPr>
          <w:color w:val="0070C0"/>
        </w:rPr>
        <w:t xml:space="preserve"> EDC SILVIA2004)</w:t>
      </w:r>
    </w:p>
    <w:p w:rsidR="00711C36" w:rsidRPr="00711C36" w:rsidRDefault="00711C36" w:rsidP="00711C36">
      <w:pPr>
        <w:jc w:val="both"/>
        <w:rPr>
          <w:sz w:val="24"/>
          <w:szCs w:val="24"/>
        </w:rPr>
      </w:pPr>
      <w:r w:rsidRPr="00711C36">
        <w:rPr>
          <w:sz w:val="24"/>
          <w:szCs w:val="24"/>
        </w:rPr>
        <w:t xml:space="preserve">Le groupement d'intérêt économique (GIE) AVIL a été créé il y a 5 ans à l'initiative de quelques entreprises régionales. </w:t>
      </w:r>
    </w:p>
    <w:p w:rsidR="00711C36" w:rsidRPr="00711C36" w:rsidRDefault="00711C36" w:rsidP="00711C36">
      <w:pPr>
        <w:jc w:val="both"/>
        <w:rPr>
          <w:sz w:val="24"/>
          <w:szCs w:val="24"/>
        </w:rPr>
      </w:pPr>
      <w:r w:rsidRPr="00711C36">
        <w:rPr>
          <w:sz w:val="24"/>
          <w:szCs w:val="24"/>
        </w:rPr>
        <w:t>Il regroupe maintenant une dizaine de membres (appelés aussi clients) dans des domaines d'activité variés (scierie, exploitation forestière, papeterie, traitement des déchets du bois, coopérative, débardage...) relevant de la filière bois.</w:t>
      </w:r>
    </w:p>
    <w:p w:rsidR="00711C36" w:rsidRPr="00711C36" w:rsidRDefault="00711C36" w:rsidP="00711C36">
      <w:pPr>
        <w:jc w:val="both"/>
        <w:rPr>
          <w:sz w:val="24"/>
          <w:szCs w:val="24"/>
        </w:rPr>
      </w:pPr>
      <w:r w:rsidRPr="00711C36">
        <w:rPr>
          <w:sz w:val="24"/>
          <w:szCs w:val="24"/>
        </w:rPr>
        <w:t>Sa mission est de fournir à ses membres une expertise dans le conseil (gestion, droit, financier, informatique de gestion…) et de proposer également tous les services de traitement numérique (comptabilité, paie, facturation, communication...) qui peuvent être mutualisés. Localement, les membres ne conservent généralement que les moyens de traitement nécessaires au secrétariat et aux chaînes de fabrication industrielle très spécifiques.</w:t>
      </w:r>
    </w:p>
    <w:p w:rsidR="00AE3D54" w:rsidRPr="00AE3D54" w:rsidRDefault="00AE3D54" w:rsidP="00AE3D54">
      <w:pPr>
        <w:suppressAutoHyphens/>
        <w:autoSpaceDE w:val="0"/>
        <w:spacing w:after="0" w:line="240" w:lineRule="auto"/>
        <w:jc w:val="both"/>
        <w:rPr>
          <w:rFonts w:eastAsia="Times New Roman" w:cstheme="minorHAnsi"/>
          <w:sz w:val="24"/>
          <w:szCs w:val="24"/>
          <w:lang w:eastAsia="ar-SA"/>
        </w:rPr>
      </w:pPr>
      <w:r w:rsidRPr="00AE3D54">
        <w:rPr>
          <w:rFonts w:eastAsia="Times New Roman" w:cstheme="minorHAnsi"/>
          <w:sz w:val="24"/>
          <w:szCs w:val="24"/>
          <w:lang w:eastAsia="ar-SA"/>
        </w:rPr>
        <w:t>Le GIE souhaite proposer à ses membres une solution de stockage de données au sein de l’intranet via un serveur NAS (</w:t>
      </w:r>
      <w:r w:rsidRPr="00AE3D54">
        <w:rPr>
          <w:rFonts w:eastAsia="Times New Roman" w:cstheme="minorHAnsi"/>
          <w:i/>
          <w:sz w:val="24"/>
          <w:szCs w:val="24"/>
          <w:lang w:eastAsia="ar-SA"/>
        </w:rPr>
        <w:t xml:space="preserve">Network </w:t>
      </w:r>
      <w:proofErr w:type="spellStart"/>
      <w:r w:rsidRPr="00AE3D54">
        <w:rPr>
          <w:rFonts w:eastAsia="Times New Roman" w:cstheme="minorHAnsi"/>
          <w:i/>
          <w:sz w:val="24"/>
          <w:szCs w:val="24"/>
          <w:lang w:eastAsia="ar-SA"/>
        </w:rPr>
        <w:t>Attached</w:t>
      </w:r>
      <w:proofErr w:type="spellEnd"/>
      <w:r w:rsidRPr="00AE3D54">
        <w:rPr>
          <w:rFonts w:eastAsia="Times New Roman" w:cstheme="minorHAnsi"/>
          <w:i/>
          <w:sz w:val="24"/>
          <w:szCs w:val="24"/>
          <w:lang w:eastAsia="ar-SA"/>
        </w:rPr>
        <w:t xml:space="preserve"> Storage</w:t>
      </w:r>
      <w:r w:rsidRPr="00AE3D54">
        <w:rPr>
          <w:rFonts w:eastAsia="Times New Roman" w:cstheme="minorHAnsi"/>
          <w:sz w:val="24"/>
          <w:szCs w:val="24"/>
          <w:lang w:eastAsia="ar-SA"/>
        </w:rPr>
        <w:t>) accessible par la ligne TRANSFIX. La solution NAS offre au GIE une solution technique à la fois évolutive et aisée à administrer.</w:t>
      </w:r>
    </w:p>
    <w:p w:rsidR="00AE3D54" w:rsidRPr="00AE3D54" w:rsidRDefault="00AE3D54" w:rsidP="00AE3D54">
      <w:pPr>
        <w:suppressAutoHyphens/>
        <w:autoSpaceDE w:val="0"/>
        <w:spacing w:after="0" w:line="240" w:lineRule="auto"/>
        <w:rPr>
          <w:rFonts w:eastAsia="Times New Roman" w:cstheme="minorHAnsi"/>
          <w:sz w:val="24"/>
          <w:szCs w:val="24"/>
          <w:lang w:eastAsia="ar-SA"/>
        </w:rPr>
      </w:pPr>
    </w:p>
    <w:p w:rsidR="00AE3D54" w:rsidRPr="00AE3D54" w:rsidRDefault="00AE3D54" w:rsidP="00AE3D54">
      <w:pPr>
        <w:suppressAutoHyphens/>
        <w:autoSpaceDE w:val="0"/>
        <w:spacing w:after="0" w:line="240" w:lineRule="auto"/>
        <w:jc w:val="both"/>
        <w:rPr>
          <w:rFonts w:eastAsia="Times New Roman" w:cstheme="minorHAnsi"/>
          <w:sz w:val="24"/>
          <w:szCs w:val="24"/>
          <w:lang w:eastAsia="ar-SA"/>
        </w:rPr>
      </w:pPr>
      <w:r w:rsidRPr="00AE3D54">
        <w:rPr>
          <w:rFonts w:eastAsia="Times New Roman" w:cstheme="minorHAnsi"/>
          <w:sz w:val="24"/>
          <w:szCs w:val="24"/>
          <w:lang w:eastAsia="ar-SA"/>
        </w:rPr>
        <w:t>Cette activité nouvelle serait déclinée en terme de « services » de type A, B, C différenciés selon le volume maximum stockable par le membre sur le serveur NAS. Le projet a fait l’objet d’une étude dont les principaux éléments figurent ci-dessous.</w:t>
      </w:r>
    </w:p>
    <w:p w:rsidR="00AE3D54" w:rsidRPr="00AE3D54" w:rsidRDefault="00AE3D54" w:rsidP="00AE3D54">
      <w:pPr>
        <w:suppressAutoHyphens/>
        <w:autoSpaceDE w:val="0"/>
        <w:spacing w:after="0" w:line="240" w:lineRule="auto"/>
        <w:rPr>
          <w:rFonts w:eastAsia="Times New Roman" w:cstheme="minorHAnsi"/>
          <w:sz w:val="24"/>
          <w:szCs w:val="24"/>
          <w:lang w:eastAsia="ar-SA"/>
        </w:rPr>
      </w:pPr>
    </w:p>
    <w:p w:rsidR="00711C36" w:rsidRDefault="00711C36" w:rsidP="00AE3D54">
      <w:pPr>
        <w:suppressAutoHyphens/>
        <w:autoSpaceDE w:val="0"/>
        <w:spacing w:after="0" w:line="240" w:lineRule="auto"/>
        <w:jc w:val="center"/>
        <w:rPr>
          <w:rFonts w:eastAsia="Times New Roman" w:cstheme="minorHAnsi"/>
          <w:sz w:val="24"/>
          <w:szCs w:val="24"/>
          <w:lang w:eastAsia="ar-SA"/>
        </w:rPr>
      </w:pPr>
    </w:p>
    <w:p w:rsidR="00AE3D54" w:rsidRPr="00AE3D54" w:rsidRDefault="00AE3D54" w:rsidP="00AE3D54">
      <w:pPr>
        <w:suppressAutoHyphens/>
        <w:autoSpaceDE w:val="0"/>
        <w:spacing w:after="0" w:line="240" w:lineRule="auto"/>
        <w:jc w:val="center"/>
        <w:rPr>
          <w:rFonts w:eastAsia="Times New Roman" w:cstheme="minorHAnsi"/>
          <w:sz w:val="24"/>
          <w:szCs w:val="24"/>
          <w:lang w:eastAsia="ar-SA"/>
        </w:rPr>
      </w:pPr>
      <w:r w:rsidRPr="00AE3D54">
        <w:rPr>
          <w:rFonts w:eastAsia="Times New Roman" w:cstheme="minorHAnsi"/>
          <w:sz w:val="24"/>
          <w:szCs w:val="24"/>
          <w:lang w:eastAsia="ar-SA"/>
        </w:rPr>
        <w:t>Caractéristiques des différents types de service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1511"/>
        <w:gridCol w:w="2702"/>
        <w:gridCol w:w="2082"/>
      </w:tblGrid>
      <w:tr w:rsidR="00AE3D54" w:rsidRPr="00AE3D54" w:rsidTr="00AE3D54">
        <w:trPr>
          <w:jc w:val="center"/>
        </w:trPr>
        <w:tc>
          <w:tcPr>
            <w:tcW w:w="1511" w:type="dxa"/>
          </w:tcPr>
          <w:p w:rsidR="00AE3D54" w:rsidRPr="00AE3D54" w:rsidRDefault="00AE3D54" w:rsidP="00AE3D54">
            <w:pPr>
              <w:suppressAutoHyphens/>
              <w:autoSpaceDE w:val="0"/>
              <w:spacing w:before="20" w:after="20" w:line="240" w:lineRule="auto"/>
              <w:rPr>
                <w:rFonts w:eastAsia="Times New Roman" w:cstheme="minorHAnsi"/>
                <w:sz w:val="24"/>
                <w:szCs w:val="24"/>
                <w:lang w:eastAsia="ar-SA"/>
              </w:rPr>
            </w:pPr>
            <w:r w:rsidRPr="00AE3D54">
              <w:rPr>
                <w:rFonts w:eastAsia="Times New Roman" w:cstheme="minorHAnsi"/>
                <w:sz w:val="24"/>
                <w:szCs w:val="24"/>
                <w:lang w:eastAsia="ar-SA"/>
              </w:rPr>
              <w:t>Type de service</w:t>
            </w:r>
          </w:p>
        </w:tc>
        <w:tc>
          <w:tcPr>
            <w:tcW w:w="2702" w:type="dxa"/>
          </w:tcPr>
          <w:p w:rsidR="00AE3D54" w:rsidRPr="00AE3D54" w:rsidRDefault="00AE3D54" w:rsidP="00AE3D54">
            <w:pPr>
              <w:suppressAutoHyphens/>
              <w:autoSpaceDE w:val="0"/>
              <w:spacing w:before="20" w:after="20" w:line="240" w:lineRule="auto"/>
              <w:rPr>
                <w:rFonts w:eastAsia="Times New Roman" w:cstheme="minorHAnsi"/>
                <w:sz w:val="24"/>
                <w:szCs w:val="24"/>
                <w:lang w:eastAsia="ar-SA"/>
              </w:rPr>
            </w:pPr>
            <w:r w:rsidRPr="00AE3D54">
              <w:rPr>
                <w:rFonts w:eastAsia="Times New Roman" w:cstheme="minorHAnsi"/>
                <w:sz w:val="24"/>
                <w:szCs w:val="24"/>
                <w:lang w:eastAsia="ar-SA"/>
              </w:rPr>
              <w:t>Volume maximum de stockage</w:t>
            </w:r>
          </w:p>
        </w:tc>
        <w:tc>
          <w:tcPr>
            <w:tcW w:w="2082" w:type="dxa"/>
          </w:tcPr>
          <w:p w:rsidR="00AE3D54" w:rsidRPr="00AE3D54" w:rsidRDefault="00AE3D54" w:rsidP="00AE3D54">
            <w:pPr>
              <w:suppressAutoHyphens/>
              <w:autoSpaceDE w:val="0"/>
              <w:spacing w:before="20" w:after="20" w:line="240" w:lineRule="auto"/>
              <w:rPr>
                <w:rFonts w:eastAsia="Times New Roman" w:cstheme="minorHAnsi"/>
                <w:sz w:val="24"/>
                <w:szCs w:val="24"/>
                <w:lang w:eastAsia="ar-SA"/>
              </w:rPr>
            </w:pPr>
            <w:r w:rsidRPr="00AE3D54">
              <w:rPr>
                <w:rFonts w:eastAsia="Times New Roman" w:cstheme="minorHAnsi"/>
                <w:sz w:val="24"/>
                <w:szCs w:val="24"/>
                <w:lang w:eastAsia="ar-SA"/>
              </w:rPr>
              <w:t>Montant annuel facturé</w:t>
            </w:r>
          </w:p>
        </w:tc>
      </w:tr>
      <w:tr w:rsidR="00AE3D54" w:rsidRPr="00AE3D54" w:rsidTr="00AE3D54">
        <w:trPr>
          <w:jc w:val="center"/>
        </w:trPr>
        <w:tc>
          <w:tcPr>
            <w:tcW w:w="1511" w:type="dxa"/>
          </w:tcPr>
          <w:p w:rsidR="00AE3D54" w:rsidRPr="00AE3D54" w:rsidRDefault="00AE3D54" w:rsidP="00AE3D54">
            <w:pP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A</w:t>
            </w:r>
          </w:p>
        </w:tc>
        <w:tc>
          <w:tcPr>
            <w:tcW w:w="2702" w:type="dxa"/>
          </w:tcPr>
          <w:p w:rsidR="00AE3D54" w:rsidRPr="00AE3D54" w:rsidRDefault="00AE3D54" w:rsidP="00AE3D54">
            <w:pPr>
              <w:suppressAutoHyphens/>
              <w:autoSpaceDE w:val="0"/>
              <w:spacing w:before="20" w:after="20" w:line="240" w:lineRule="auto"/>
              <w:jc w:val="right"/>
              <w:rPr>
                <w:rFonts w:eastAsia="Times New Roman" w:cstheme="minorHAnsi"/>
                <w:sz w:val="24"/>
                <w:szCs w:val="24"/>
                <w:lang w:eastAsia="ar-SA"/>
              </w:rPr>
            </w:pPr>
            <w:r w:rsidRPr="00AE3D54">
              <w:rPr>
                <w:rFonts w:eastAsia="Times New Roman" w:cstheme="minorHAnsi"/>
                <w:sz w:val="24"/>
                <w:szCs w:val="24"/>
                <w:lang w:eastAsia="ar-SA"/>
              </w:rPr>
              <w:t>30 Go</w:t>
            </w:r>
          </w:p>
        </w:tc>
        <w:tc>
          <w:tcPr>
            <w:tcW w:w="2082" w:type="dxa"/>
          </w:tcPr>
          <w:p w:rsidR="00AE3D54" w:rsidRPr="00AE3D54" w:rsidRDefault="00AE3D54" w:rsidP="00AE3D54">
            <w:pPr>
              <w:suppressAutoHyphens/>
              <w:autoSpaceDE w:val="0"/>
              <w:spacing w:before="20" w:after="20" w:line="240" w:lineRule="auto"/>
              <w:jc w:val="right"/>
              <w:rPr>
                <w:rFonts w:eastAsia="Times New Roman" w:cstheme="minorHAnsi"/>
                <w:sz w:val="24"/>
                <w:szCs w:val="24"/>
                <w:lang w:eastAsia="ar-SA"/>
              </w:rPr>
            </w:pPr>
            <w:r w:rsidRPr="00AE3D54">
              <w:rPr>
                <w:rFonts w:eastAsia="Times New Roman" w:cstheme="minorHAnsi"/>
                <w:sz w:val="24"/>
                <w:szCs w:val="24"/>
                <w:lang w:eastAsia="ar-SA"/>
              </w:rPr>
              <w:t>2 000 €</w:t>
            </w:r>
          </w:p>
        </w:tc>
      </w:tr>
      <w:tr w:rsidR="00AE3D54" w:rsidRPr="00AE3D54" w:rsidTr="00AE3D54">
        <w:trPr>
          <w:jc w:val="center"/>
        </w:trPr>
        <w:tc>
          <w:tcPr>
            <w:tcW w:w="1511" w:type="dxa"/>
          </w:tcPr>
          <w:p w:rsidR="00AE3D54" w:rsidRPr="00AE3D54" w:rsidRDefault="00AE3D54" w:rsidP="00AE3D54">
            <w:pP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B</w:t>
            </w:r>
          </w:p>
        </w:tc>
        <w:tc>
          <w:tcPr>
            <w:tcW w:w="2702" w:type="dxa"/>
          </w:tcPr>
          <w:p w:rsidR="00AE3D54" w:rsidRPr="00AE3D54" w:rsidRDefault="00AE3D54" w:rsidP="00AE3D54">
            <w:pPr>
              <w:suppressAutoHyphens/>
              <w:autoSpaceDE w:val="0"/>
              <w:spacing w:before="20" w:after="20" w:line="240" w:lineRule="auto"/>
              <w:jc w:val="right"/>
              <w:rPr>
                <w:rFonts w:eastAsia="Times New Roman" w:cstheme="minorHAnsi"/>
                <w:sz w:val="24"/>
                <w:szCs w:val="24"/>
                <w:lang w:eastAsia="ar-SA"/>
              </w:rPr>
            </w:pPr>
            <w:r w:rsidRPr="00AE3D54">
              <w:rPr>
                <w:rFonts w:eastAsia="Times New Roman" w:cstheme="minorHAnsi"/>
                <w:sz w:val="24"/>
                <w:szCs w:val="24"/>
                <w:lang w:eastAsia="ar-SA"/>
              </w:rPr>
              <w:t>60 Go</w:t>
            </w:r>
          </w:p>
        </w:tc>
        <w:tc>
          <w:tcPr>
            <w:tcW w:w="2082" w:type="dxa"/>
          </w:tcPr>
          <w:p w:rsidR="00AE3D54" w:rsidRPr="00AE3D54" w:rsidRDefault="00AE3D54" w:rsidP="00AE3D54">
            <w:pPr>
              <w:suppressAutoHyphens/>
              <w:autoSpaceDE w:val="0"/>
              <w:spacing w:before="20" w:after="20" w:line="240" w:lineRule="auto"/>
              <w:jc w:val="right"/>
              <w:rPr>
                <w:rFonts w:eastAsia="Times New Roman" w:cstheme="minorHAnsi"/>
                <w:sz w:val="24"/>
                <w:szCs w:val="24"/>
                <w:lang w:eastAsia="ar-SA"/>
              </w:rPr>
            </w:pPr>
            <w:r w:rsidRPr="00AE3D54">
              <w:rPr>
                <w:rFonts w:eastAsia="Times New Roman" w:cstheme="minorHAnsi"/>
                <w:sz w:val="24"/>
                <w:szCs w:val="24"/>
                <w:lang w:eastAsia="ar-SA"/>
              </w:rPr>
              <w:t>3 000 €</w:t>
            </w:r>
          </w:p>
        </w:tc>
      </w:tr>
      <w:tr w:rsidR="00AE3D54" w:rsidRPr="00AE3D54" w:rsidTr="00AE3D54">
        <w:trPr>
          <w:jc w:val="center"/>
        </w:trPr>
        <w:tc>
          <w:tcPr>
            <w:tcW w:w="1511" w:type="dxa"/>
          </w:tcPr>
          <w:p w:rsidR="00AE3D54" w:rsidRPr="00AE3D54" w:rsidRDefault="00AE3D54" w:rsidP="00AE3D54">
            <w:pP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C</w:t>
            </w:r>
          </w:p>
        </w:tc>
        <w:tc>
          <w:tcPr>
            <w:tcW w:w="2702" w:type="dxa"/>
          </w:tcPr>
          <w:p w:rsidR="00AE3D54" w:rsidRPr="00AE3D54" w:rsidRDefault="00AE3D54" w:rsidP="00AE3D54">
            <w:pPr>
              <w:suppressAutoHyphens/>
              <w:autoSpaceDE w:val="0"/>
              <w:spacing w:before="20" w:after="20" w:line="240" w:lineRule="auto"/>
              <w:jc w:val="right"/>
              <w:rPr>
                <w:rFonts w:eastAsia="Times New Roman" w:cstheme="minorHAnsi"/>
                <w:sz w:val="24"/>
                <w:szCs w:val="24"/>
                <w:lang w:eastAsia="ar-SA"/>
              </w:rPr>
            </w:pPr>
            <w:r w:rsidRPr="00AE3D54">
              <w:rPr>
                <w:rFonts w:eastAsia="Times New Roman" w:cstheme="minorHAnsi"/>
                <w:sz w:val="24"/>
                <w:szCs w:val="24"/>
                <w:lang w:eastAsia="ar-SA"/>
              </w:rPr>
              <w:t>200 Go</w:t>
            </w:r>
          </w:p>
        </w:tc>
        <w:tc>
          <w:tcPr>
            <w:tcW w:w="2082" w:type="dxa"/>
          </w:tcPr>
          <w:p w:rsidR="00AE3D54" w:rsidRPr="00AE3D54" w:rsidRDefault="00AE3D54" w:rsidP="00AE3D54">
            <w:pPr>
              <w:suppressAutoHyphens/>
              <w:autoSpaceDE w:val="0"/>
              <w:spacing w:before="20" w:after="20" w:line="240" w:lineRule="auto"/>
              <w:jc w:val="right"/>
              <w:rPr>
                <w:rFonts w:eastAsia="Times New Roman" w:cstheme="minorHAnsi"/>
                <w:sz w:val="24"/>
                <w:szCs w:val="24"/>
                <w:lang w:eastAsia="ar-SA"/>
              </w:rPr>
            </w:pPr>
            <w:r w:rsidRPr="00AE3D54">
              <w:rPr>
                <w:rFonts w:eastAsia="Times New Roman" w:cstheme="minorHAnsi"/>
                <w:sz w:val="24"/>
                <w:szCs w:val="24"/>
                <w:lang w:eastAsia="ar-SA"/>
              </w:rPr>
              <w:t>4 000 €</w:t>
            </w:r>
          </w:p>
        </w:tc>
      </w:tr>
    </w:tbl>
    <w:p w:rsidR="00AE3D54" w:rsidRPr="00AE3D54" w:rsidRDefault="00AE3D54" w:rsidP="00AE3D54">
      <w:pPr>
        <w:suppressAutoHyphens/>
        <w:autoSpaceDE w:val="0"/>
        <w:spacing w:after="0" w:line="240" w:lineRule="auto"/>
        <w:rPr>
          <w:rFonts w:eastAsia="Times New Roman" w:cstheme="minorHAnsi"/>
          <w:sz w:val="24"/>
          <w:szCs w:val="24"/>
          <w:lang w:eastAsia="ar-SA"/>
        </w:rPr>
      </w:pPr>
    </w:p>
    <w:p w:rsidR="00AE3D54" w:rsidRPr="00AE3D54" w:rsidRDefault="00AE3D54" w:rsidP="00AE3D54">
      <w:pPr>
        <w:suppressAutoHyphens/>
        <w:autoSpaceDE w:val="0"/>
        <w:spacing w:after="0" w:line="240" w:lineRule="auto"/>
        <w:jc w:val="both"/>
        <w:rPr>
          <w:rFonts w:eastAsia="Times New Roman" w:cstheme="minorHAnsi"/>
          <w:sz w:val="24"/>
          <w:szCs w:val="24"/>
          <w:lang w:eastAsia="ar-SA"/>
        </w:rPr>
      </w:pPr>
      <w:r w:rsidRPr="00AE3D54">
        <w:rPr>
          <w:rFonts w:eastAsia="Times New Roman" w:cstheme="minorHAnsi"/>
          <w:sz w:val="24"/>
          <w:szCs w:val="24"/>
          <w:lang w:eastAsia="ar-SA"/>
        </w:rPr>
        <w:t>Une étude prévisionnelle menée auprès des membres actuels du GIE pour les quatre prochaines années a permis de dégager les éléments suivants :</w:t>
      </w:r>
    </w:p>
    <w:p w:rsidR="00AE3D54" w:rsidRPr="00AE3D54" w:rsidRDefault="00AE3D54" w:rsidP="00AE3D54">
      <w:pPr>
        <w:suppressAutoHyphens/>
        <w:autoSpaceDE w:val="0"/>
        <w:spacing w:after="0" w:line="240" w:lineRule="auto"/>
        <w:rPr>
          <w:rFonts w:eastAsia="Times New Roman" w:cstheme="minorHAnsi"/>
          <w:sz w:val="24"/>
          <w:szCs w:val="24"/>
          <w:lang w:eastAsia="ar-SA"/>
        </w:rPr>
      </w:pPr>
    </w:p>
    <w:p w:rsidR="00A174BF" w:rsidRDefault="00A174BF">
      <w:pPr>
        <w:rPr>
          <w:rFonts w:eastAsia="Times New Roman" w:cstheme="minorHAnsi"/>
          <w:sz w:val="24"/>
          <w:szCs w:val="24"/>
          <w:lang w:eastAsia="ar-SA"/>
        </w:rPr>
      </w:pPr>
      <w:r>
        <w:rPr>
          <w:rFonts w:eastAsia="Times New Roman" w:cstheme="minorHAnsi"/>
          <w:sz w:val="24"/>
          <w:szCs w:val="24"/>
          <w:lang w:eastAsia="ar-SA"/>
        </w:rPr>
        <w:br w:type="page"/>
      </w:r>
    </w:p>
    <w:p w:rsidR="00AE3D54" w:rsidRPr="00AE3D54" w:rsidRDefault="00AE3D54" w:rsidP="00AE3D54">
      <w:pPr>
        <w:suppressAutoHyphens/>
        <w:autoSpaceDE w:val="0"/>
        <w:spacing w:after="0" w:line="240" w:lineRule="auto"/>
        <w:jc w:val="center"/>
        <w:rPr>
          <w:rFonts w:eastAsia="Times New Roman" w:cstheme="minorHAnsi"/>
          <w:sz w:val="24"/>
          <w:szCs w:val="24"/>
          <w:lang w:eastAsia="ar-SA"/>
        </w:rPr>
      </w:pPr>
      <w:r w:rsidRPr="00AE3D54">
        <w:rPr>
          <w:rFonts w:eastAsia="Times New Roman" w:cstheme="minorHAnsi"/>
          <w:sz w:val="24"/>
          <w:szCs w:val="24"/>
          <w:lang w:eastAsia="ar-SA"/>
        </w:rPr>
        <w:lastRenderedPageBreak/>
        <w:t>Nombre prévisionnel de contrats de service pour les quatre prochaines années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829"/>
        <w:gridCol w:w="2174"/>
        <w:gridCol w:w="2303"/>
        <w:gridCol w:w="2303"/>
      </w:tblGrid>
      <w:tr w:rsidR="00AE3D54" w:rsidRPr="00AE3D54" w:rsidTr="00AE3D54">
        <w:trPr>
          <w:jc w:val="center"/>
        </w:trPr>
        <w:tc>
          <w:tcPr>
            <w:tcW w:w="7609" w:type="dxa"/>
            <w:gridSpan w:val="4"/>
          </w:tcPr>
          <w:p w:rsidR="00AE3D54" w:rsidRPr="00AE3D54" w:rsidRDefault="00AE3D54" w:rsidP="00AE3D54">
            <w:pP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Type de Service</w:t>
            </w:r>
          </w:p>
        </w:tc>
      </w:tr>
      <w:tr w:rsidR="00AE3D54" w:rsidRPr="00AE3D54" w:rsidTr="00A174BF">
        <w:trPr>
          <w:jc w:val="center"/>
        </w:trPr>
        <w:tc>
          <w:tcPr>
            <w:tcW w:w="829" w:type="dxa"/>
          </w:tcPr>
          <w:p w:rsidR="00AE3D54" w:rsidRPr="00AE3D54" w:rsidRDefault="00AE3D54" w:rsidP="00AE3D54">
            <w:pP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Année</w:t>
            </w:r>
          </w:p>
        </w:tc>
        <w:tc>
          <w:tcPr>
            <w:tcW w:w="2174" w:type="dxa"/>
          </w:tcPr>
          <w:p w:rsidR="00AE3D54" w:rsidRPr="00AE3D54" w:rsidRDefault="00AE3D54" w:rsidP="00AE3D54">
            <w:pP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A</w:t>
            </w:r>
          </w:p>
        </w:tc>
        <w:tc>
          <w:tcPr>
            <w:tcW w:w="2303" w:type="dxa"/>
          </w:tcPr>
          <w:p w:rsidR="00AE3D54" w:rsidRPr="00AE3D54" w:rsidRDefault="00AE3D54" w:rsidP="00AE3D54">
            <w:pP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B</w:t>
            </w:r>
          </w:p>
        </w:tc>
        <w:tc>
          <w:tcPr>
            <w:tcW w:w="2303" w:type="dxa"/>
          </w:tcPr>
          <w:p w:rsidR="00AE3D54" w:rsidRPr="00AE3D54" w:rsidRDefault="00AE3D54" w:rsidP="00AE3D54">
            <w:pP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C</w:t>
            </w:r>
          </w:p>
        </w:tc>
      </w:tr>
      <w:tr w:rsidR="00AE3D54" w:rsidRPr="00AE3D54" w:rsidTr="00A174BF">
        <w:trPr>
          <w:jc w:val="center"/>
        </w:trPr>
        <w:tc>
          <w:tcPr>
            <w:tcW w:w="829" w:type="dxa"/>
          </w:tcPr>
          <w:p w:rsidR="00AE3D54" w:rsidRPr="00AE3D54" w:rsidRDefault="00AE3D54" w:rsidP="00AE3D54">
            <w:pPr>
              <w:suppressAutoHyphens/>
              <w:autoSpaceDE w:val="0"/>
              <w:spacing w:before="20" w:after="20" w:line="240" w:lineRule="auto"/>
              <w:rPr>
                <w:rFonts w:eastAsia="Times New Roman" w:cstheme="minorHAnsi"/>
                <w:sz w:val="24"/>
                <w:szCs w:val="24"/>
                <w:lang w:eastAsia="ar-SA"/>
              </w:rPr>
            </w:pPr>
            <w:r w:rsidRPr="00AE3D54">
              <w:rPr>
                <w:rFonts w:eastAsia="Times New Roman" w:cstheme="minorHAnsi"/>
                <w:sz w:val="24"/>
                <w:szCs w:val="24"/>
                <w:lang w:eastAsia="ar-SA"/>
              </w:rPr>
              <w:t>2012</w:t>
            </w:r>
          </w:p>
        </w:tc>
        <w:tc>
          <w:tcPr>
            <w:tcW w:w="2174" w:type="dxa"/>
          </w:tcPr>
          <w:p w:rsidR="00AE3D54" w:rsidRPr="00AE3D54" w:rsidRDefault="00AE3D54" w:rsidP="00AE3D54">
            <w:pP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8</w:t>
            </w:r>
          </w:p>
        </w:tc>
        <w:tc>
          <w:tcPr>
            <w:tcW w:w="2303" w:type="dxa"/>
          </w:tcPr>
          <w:p w:rsidR="00AE3D54" w:rsidRPr="00AE3D54" w:rsidRDefault="00AE3D54" w:rsidP="00AE3D54">
            <w:pP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2</w:t>
            </w:r>
          </w:p>
        </w:tc>
        <w:tc>
          <w:tcPr>
            <w:tcW w:w="2303" w:type="dxa"/>
          </w:tcPr>
          <w:p w:rsidR="00AE3D54" w:rsidRPr="00AE3D54" w:rsidRDefault="00AE3D54" w:rsidP="00AE3D54">
            <w:pP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2</w:t>
            </w:r>
          </w:p>
        </w:tc>
      </w:tr>
      <w:tr w:rsidR="00AE3D54" w:rsidRPr="00AE3D54" w:rsidTr="00A174BF">
        <w:trPr>
          <w:jc w:val="center"/>
        </w:trPr>
        <w:tc>
          <w:tcPr>
            <w:tcW w:w="829" w:type="dxa"/>
          </w:tcPr>
          <w:p w:rsidR="00AE3D54" w:rsidRPr="00AE3D54" w:rsidRDefault="00AE3D54" w:rsidP="00AE3D54">
            <w:pPr>
              <w:suppressAutoHyphens/>
              <w:autoSpaceDE w:val="0"/>
              <w:spacing w:before="20" w:after="20" w:line="240" w:lineRule="auto"/>
              <w:rPr>
                <w:rFonts w:eastAsia="Times New Roman" w:cstheme="minorHAnsi"/>
                <w:sz w:val="24"/>
                <w:szCs w:val="24"/>
                <w:lang w:eastAsia="ar-SA"/>
              </w:rPr>
            </w:pPr>
            <w:r w:rsidRPr="00AE3D54">
              <w:rPr>
                <w:rFonts w:eastAsia="Times New Roman" w:cstheme="minorHAnsi"/>
                <w:sz w:val="24"/>
                <w:szCs w:val="24"/>
                <w:lang w:eastAsia="ar-SA"/>
              </w:rPr>
              <w:t>2013</w:t>
            </w:r>
          </w:p>
        </w:tc>
        <w:tc>
          <w:tcPr>
            <w:tcW w:w="2174" w:type="dxa"/>
          </w:tcPr>
          <w:p w:rsidR="00AE3D54" w:rsidRPr="00AE3D54" w:rsidRDefault="00AE3D54" w:rsidP="00AE3D54">
            <w:pP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6</w:t>
            </w:r>
          </w:p>
        </w:tc>
        <w:tc>
          <w:tcPr>
            <w:tcW w:w="2303" w:type="dxa"/>
          </w:tcPr>
          <w:p w:rsidR="00AE3D54" w:rsidRPr="00AE3D54" w:rsidRDefault="00AE3D54" w:rsidP="00AE3D54">
            <w:pP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4</w:t>
            </w:r>
          </w:p>
        </w:tc>
        <w:tc>
          <w:tcPr>
            <w:tcW w:w="2303" w:type="dxa"/>
          </w:tcPr>
          <w:p w:rsidR="00AE3D54" w:rsidRPr="00AE3D54" w:rsidRDefault="00AE3D54" w:rsidP="00AE3D54">
            <w:pP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2</w:t>
            </w:r>
          </w:p>
        </w:tc>
      </w:tr>
      <w:tr w:rsidR="00AE3D54" w:rsidRPr="00AE3D54" w:rsidTr="00A174BF">
        <w:trPr>
          <w:jc w:val="center"/>
        </w:trPr>
        <w:tc>
          <w:tcPr>
            <w:tcW w:w="829" w:type="dxa"/>
          </w:tcPr>
          <w:p w:rsidR="00AE3D54" w:rsidRPr="00AE3D54" w:rsidRDefault="00AE3D54" w:rsidP="00AE3D54">
            <w:pPr>
              <w:suppressAutoHyphens/>
              <w:autoSpaceDE w:val="0"/>
              <w:spacing w:before="20" w:after="20" w:line="240" w:lineRule="auto"/>
              <w:rPr>
                <w:rFonts w:eastAsia="Times New Roman" w:cstheme="minorHAnsi"/>
                <w:sz w:val="24"/>
                <w:szCs w:val="24"/>
                <w:lang w:eastAsia="ar-SA"/>
              </w:rPr>
            </w:pPr>
            <w:r w:rsidRPr="00AE3D54">
              <w:rPr>
                <w:rFonts w:eastAsia="Times New Roman" w:cstheme="minorHAnsi"/>
                <w:sz w:val="24"/>
                <w:szCs w:val="24"/>
                <w:lang w:eastAsia="ar-SA"/>
              </w:rPr>
              <w:t>2014</w:t>
            </w:r>
          </w:p>
        </w:tc>
        <w:tc>
          <w:tcPr>
            <w:tcW w:w="2174" w:type="dxa"/>
          </w:tcPr>
          <w:p w:rsidR="00AE3D54" w:rsidRPr="00AE3D54" w:rsidRDefault="00AE3D54" w:rsidP="00AE3D54">
            <w:pP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4</w:t>
            </w:r>
          </w:p>
        </w:tc>
        <w:tc>
          <w:tcPr>
            <w:tcW w:w="2303" w:type="dxa"/>
          </w:tcPr>
          <w:p w:rsidR="00AE3D54" w:rsidRPr="00AE3D54" w:rsidRDefault="00AE3D54" w:rsidP="00AE3D54">
            <w:pP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4</w:t>
            </w:r>
          </w:p>
        </w:tc>
        <w:tc>
          <w:tcPr>
            <w:tcW w:w="2303" w:type="dxa"/>
          </w:tcPr>
          <w:p w:rsidR="00AE3D54" w:rsidRPr="00AE3D54" w:rsidRDefault="00AE3D54" w:rsidP="00AE3D54">
            <w:pP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4</w:t>
            </w:r>
          </w:p>
        </w:tc>
      </w:tr>
      <w:tr w:rsidR="00AE3D54" w:rsidRPr="00AE3D54" w:rsidTr="00A174BF">
        <w:trPr>
          <w:jc w:val="center"/>
        </w:trPr>
        <w:tc>
          <w:tcPr>
            <w:tcW w:w="829" w:type="dxa"/>
          </w:tcPr>
          <w:p w:rsidR="00AE3D54" w:rsidRPr="00AE3D54" w:rsidRDefault="00AE3D54" w:rsidP="00AE3D54">
            <w:pPr>
              <w:suppressAutoHyphens/>
              <w:autoSpaceDE w:val="0"/>
              <w:spacing w:before="20" w:after="20" w:line="240" w:lineRule="auto"/>
              <w:rPr>
                <w:rFonts w:eastAsia="Times New Roman" w:cstheme="minorHAnsi"/>
                <w:sz w:val="24"/>
                <w:szCs w:val="24"/>
                <w:lang w:eastAsia="ar-SA"/>
              </w:rPr>
            </w:pPr>
            <w:r w:rsidRPr="00AE3D54">
              <w:rPr>
                <w:rFonts w:eastAsia="Times New Roman" w:cstheme="minorHAnsi"/>
                <w:sz w:val="24"/>
                <w:szCs w:val="24"/>
                <w:lang w:eastAsia="ar-SA"/>
              </w:rPr>
              <w:t>2015</w:t>
            </w:r>
          </w:p>
        </w:tc>
        <w:tc>
          <w:tcPr>
            <w:tcW w:w="2174" w:type="dxa"/>
          </w:tcPr>
          <w:p w:rsidR="00AE3D54" w:rsidRPr="00AE3D54" w:rsidRDefault="00AE3D54" w:rsidP="00AE3D54">
            <w:pP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4</w:t>
            </w:r>
          </w:p>
        </w:tc>
        <w:tc>
          <w:tcPr>
            <w:tcW w:w="2303" w:type="dxa"/>
          </w:tcPr>
          <w:p w:rsidR="00AE3D54" w:rsidRPr="00AE3D54" w:rsidRDefault="00AE3D54" w:rsidP="00AE3D54">
            <w:pP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3</w:t>
            </w:r>
          </w:p>
        </w:tc>
        <w:tc>
          <w:tcPr>
            <w:tcW w:w="2303" w:type="dxa"/>
          </w:tcPr>
          <w:p w:rsidR="00AE3D54" w:rsidRPr="00AE3D54" w:rsidRDefault="00AE3D54" w:rsidP="00AE3D54">
            <w:pP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5</w:t>
            </w:r>
          </w:p>
        </w:tc>
      </w:tr>
    </w:tbl>
    <w:p w:rsidR="00AE3D54" w:rsidRPr="00AE3D54" w:rsidRDefault="00AE3D54" w:rsidP="00AE3D54">
      <w:pPr>
        <w:suppressAutoHyphens/>
        <w:autoSpaceDE w:val="0"/>
        <w:spacing w:after="0" w:line="240" w:lineRule="auto"/>
        <w:rPr>
          <w:rFonts w:eastAsia="Times New Roman" w:cstheme="minorHAnsi"/>
          <w:sz w:val="24"/>
          <w:szCs w:val="24"/>
          <w:lang w:eastAsia="ar-SA"/>
        </w:rPr>
      </w:pPr>
    </w:p>
    <w:p w:rsidR="00AE3D54" w:rsidRPr="00AE3D54" w:rsidRDefault="00AE3D54" w:rsidP="00AE3D54">
      <w:pPr>
        <w:suppressAutoHyphens/>
        <w:autoSpaceDE w:val="0"/>
        <w:spacing w:after="0" w:line="240" w:lineRule="auto"/>
        <w:rPr>
          <w:rFonts w:eastAsia="Times New Roman" w:cstheme="minorHAnsi"/>
          <w:sz w:val="24"/>
          <w:szCs w:val="24"/>
          <w:lang w:eastAsia="ar-SA"/>
        </w:rPr>
      </w:pPr>
      <w:r w:rsidRPr="00AE3D54">
        <w:rPr>
          <w:rFonts w:eastAsia="Times New Roman" w:cstheme="minorHAnsi"/>
          <w:sz w:val="24"/>
          <w:szCs w:val="24"/>
          <w:lang w:eastAsia="ar-SA"/>
        </w:rPr>
        <w:t>Soit les chiffres d’affaires annuels suivants :</w:t>
      </w:r>
    </w:p>
    <w:p w:rsidR="00AE3D54" w:rsidRPr="00AE3D54" w:rsidRDefault="00AE3D54" w:rsidP="00AE3D54">
      <w:pPr>
        <w:suppressAutoHyphens/>
        <w:autoSpaceDE w:val="0"/>
        <w:spacing w:after="0" w:line="240" w:lineRule="auto"/>
        <w:rPr>
          <w:rFonts w:eastAsia="Times New Roman" w:cstheme="minorHAnsi"/>
          <w:sz w:val="24"/>
          <w:szCs w:val="24"/>
          <w:lang w:eastAsia="ar-S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tblPr>
      <w:tblGrid>
        <w:gridCol w:w="1045"/>
        <w:gridCol w:w="1045"/>
        <w:gridCol w:w="1045"/>
        <w:gridCol w:w="1045"/>
      </w:tblGrid>
      <w:tr w:rsidR="00AE3D54" w:rsidRPr="00AE3D54" w:rsidTr="00AE3D54">
        <w:trPr>
          <w:trHeight w:val="130"/>
          <w:jc w:val="center"/>
        </w:trPr>
        <w:tc>
          <w:tcPr>
            <w:tcW w:w="1045" w:type="dxa"/>
          </w:tcPr>
          <w:p w:rsidR="00AE3D54" w:rsidRPr="00AE3D54" w:rsidRDefault="00AE3D54" w:rsidP="00AE3D54">
            <w:pPr>
              <w:suppressAutoHyphens/>
              <w:autoSpaceDE w:val="0"/>
              <w:spacing w:before="20" w:after="20" w:line="240" w:lineRule="auto"/>
              <w:jc w:val="center"/>
              <w:rPr>
                <w:rFonts w:eastAsia="Times New Roman" w:cstheme="minorHAnsi"/>
                <w:b/>
                <w:sz w:val="24"/>
                <w:szCs w:val="24"/>
                <w:lang w:eastAsia="ar-SA"/>
              </w:rPr>
            </w:pPr>
            <w:r w:rsidRPr="00AE3D54">
              <w:rPr>
                <w:rFonts w:eastAsia="Times New Roman" w:cstheme="minorHAnsi"/>
                <w:b/>
                <w:sz w:val="24"/>
                <w:szCs w:val="24"/>
                <w:lang w:eastAsia="ar-SA"/>
              </w:rPr>
              <w:t>2012</w:t>
            </w:r>
          </w:p>
        </w:tc>
        <w:tc>
          <w:tcPr>
            <w:tcW w:w="1045" w:type="dxa"/>
          </w:tcPr>
          <w:p w:rsidR="00AE3D54" w:rsidRPr="00AE3D54" w:rsidRDefault="00AE3D54" w:rsidP="00AE3D54">
            <w:pPr>
              <w:suppressAutoHyphens/>
              <w:autoSpaceDE w:val="0"/>
              <w:spacing w:before="20" w:after="20" w:line="240" w:lineRule="auto"/>
              <w:jc w:val="center"/>
              <w:rPr>
                <w:rFonts w:eastAsia="Times New Roman" w:cstheme="minorHAnsi"/>
                <w:b/>
                <w:sz w:val="24"/>
                <w:szCs w:val="24"/>
                <w:lang w:eastAsia="ar-SA"/>
              </w:rPr>
            </w:pPr>
            <w:r w:rsidRPr="00AE3D54">
              <w:rPr>
                <w:rFonts w:eastAsia="Times New Roman" w:cstheme="minorHAnsi"/>
                <w:b/>
                <w:sz w:val="24"/>
                <w:szCs w:val="24"/>
                <w:lang w:eastAsia="ar-SA"/>
              </w:rPr>
              <w:t>2013</w:t>
            </w:r>
          </w:p>
        </w:tc>
        <w:tc>
          <w:tcPr>
            <w:tcW w:w="1045" w:type="dxa"/>
          </w:tcPr>
          <w:p w:rsidR="00AE3D54" w:rsidRPr="00AE3D54" w:rsidRDefault="00AE3D54" w:rsidP="00AE3D54">
            <w:pPr>
              <w:suppressAutoHyphens/>
              <w:autoSpaceDE w:val="0"/>
              <w:spacing w:before="20" w:after="20" w:line="240" w:lineRule="auto"/>
              <w:jc w:val="center"/>
              <w:rPr>
                <w:rFonts w:eastAsia="Times New Roman" w:cstheme="minorHAnsi"/>
                <w:b/>
                <w:sz w:val="24"/>
                <w:szCs w:val="24"/>
                <w:lang w:eastAsia="ar-SA"/>
              </w:rPr>
            </w:pPr>
            <w:r w:rsidRPr="00AE3D54">
              <w:rPr>
                <w:rFonts w:eastAsia="Times New Roman" w:cstheme="minorHAnsi"/>
                <w:b/>
                <w:sz w:val="24"/>
                <w:szCs w:val="24"/>
                <w:lang w:eastAsia="ar-SA"/>
              </w:rPr>
              <w:t>2014</w:t>
            </w:r>
          </w:p>
        </w:tc>
        <w:tc>
          <w:tcPr>
            <w:tcW w:w="1045" w:type="dxa"/>
          </w:tcPr>
          <w:p w:rsidR="00AE3D54" w:rsidRPr="00AE3D54" w:rsidRDefault="00AE3D54" w:rsidP="00AE3D54">
            <w:pPr>
              <w:suppressAutoHyphens/>
              <w:autoSpaceDE w:val="0"/>
              <w:spacing w:before="20" w:after="20" w:line="240" w:lineRule="auto"/>
              <w:jc w:val="center"/>
              <w:rPr>
                <w:rFonts w:eastAsia="Times New Roman" w:cstheme="minorHAnsi"/>
                <w:b/>
                <w:sz w:val="24"/>
                <w:szCs w:val="24"/>
                <w:lang w:eastAsia="ar-SA"/>
              </w:rPr>
            </w:pPr>
            <w:r w:rsidRPr="00AE3D54">
              <w:rPr>
                <w:rFonts w:eastAsia="Times New Roman" w:cstheme="minorHAnsi"/>
                <w:b/>
                <w:sz w:val="24"/>
                <w:szCs w:val="24"/>
                <w:lang w:eastAsia="ar-SA"/>
              </w:rPr>
              <w:t>2015</w:t>
            </w:r>
          </w:p>
        </w:tc>
      </w:tr>
      <w:tr w:rsidR="00AE3D54" w:rsidRPr="00AE3D54" w:rsidTr="00AE3D54">
        <w:trPr>
          <w:trHeight w:val="129"/>
          <w:jc w:val="center"/>
        </w:trPr>
        <w:tc>
          <w:tcPr>
            <w:tcW w:w="1045" w:type="dxa"/>
          </w:tcPr>
          <w:p w:rsidR="00AE3D54" w:rsidRPr="00AE3D54" w:rsidRDefault="00AE3D54" w:rsidP="00AE3D54">
            <w:pPr>
              <w:suppressAutoHyphens/>
              <w:autoSpaceDE w:val="0"/>
              <w:spacing w:before="20" w:after="20" w:line="240" w:lineRule="auto"/>
              <w:jc w:val="right"/>
              <w:rPr>
                <w:rFonts w:eastAsia="Times New Roman" w:cstheme="minorHAnsi"/>
                <w:sz w:val="24"/>
                <w:szCs w:val="24"/>
                <w:lang w:eastAsia="ar-SA"/>
              </w:rPr>
            </w:pPr>
            <w:r w:rsidRPr="00AE3D54">
              <w:rPr>
                <w:rFonts w:eastAsia="Times New Roman" w:cstheme="minorHAnsi"/>
                <w:sz w:val="24"/>
                <w:szCs w:val="24"/>
                <w:lang w:eastAsia="ar-SA"/>
              </w:rPr>
              <w:t>30 000 €</w:t>
            </w:r>
          </w:p>
        </w:tc>
        <w:tc>
          <w:tcPr>
            <w:tcW w:w="1045" w:type="dxa"/>
          </w:tcPr>
          <w:p w:rsidR="00AE3D54" w:rsidRPr="00AE3D54" w:rsidRDefault="00AE3D54" w:rsidP="00AE3D54">
            <w:pPr>
              <w:suppressAutoHyphens/>
              <w:autoSpaceDE w:val="0"/>
              <w:spacing w:before="20" w:after="20" w:line="240" w:lineRule="auto"/>
              <w:jc w:val="right"/>
              <w:rPr>
                <w:rFonts w:eastAsia="Times New Roman" w:cstheme="minorHAnsi"/>
                <w:sz w:val="24"/>
                <w:szCs w:val="24"/>
                <w:lang w:eastAsia="ar-SA"/>
              </w:rPr>
            </w:pPr>
            <w:r w:rsidRPr="00AE3D54">
              <w:rPr>
                <w:rFonts w:eastAsia="Times New Roman" w:cstheme="minorHAnsi"/>
                <w:sz w:val="24"/>
                <w:szCs w:val="24"/>
                <w:lang w:eastAsia="ar-SA"/>
              </w:rPr>
              <w:t>32 000 €</w:t>
            </w:r>
          </w:p>
        </w:tc>
        <w:tc>
          <w:tcPr>
            <w:tcW w:w="1045" w:type="dxa"/>
          </w:tcPr>
          <w:p w:rsidR="00AE3D54" w:rsidRPr="00AE3D54" w:rsidRDefault="00AE3D54" w:rsidP="00AE3D54">
            <w:pPr>
              <w:suppressAutoHyphens/>
              <w:autoSpaceDE w:val="0"/>
              <w:spacing w:before="20" w:after="20" w:line="240" w:lineRule="auto"/>
              <w:jc w:val="right"/>
              <w:rPr>
                <w:rFonts w:eastAsia="Times New Roman" w:cstheme="minorHAnsi"/>
                <w:sz w:val="24"/>
                <w:szCs w:val="24"/>
                <w:lang w:eastAsia="ar-SA"/>
              </w:rPr>
            </w:pPr>
            <w:r w:rsidRPr="00AE3D54">
              <w:rPr>
                <w:rFonts w:eastAsia="Times New Roman" w:cstheme="minorHAnsi"/>
                <w:sz w:val="24"/>
                <w:szCs w:val="24"/>
                <w:lang w:eastAsia="ar-SA"/>
              </w:rPr>
              <w:t>36 000 €</w:t>
            </w:r>
          </w:p>
        </w:tc>
        <w:tc>
          <w:tcPr>
            <w:tcW w:w="1045" w:type="dxa"/>
          </w:tcPr>
          <w:p w:rsidR="00AE3D54" w:rsidRPr="00AE3D54" w:rsidRDefault="00AE3D54" w:rsidP="00AE3D54">
            <w:pPr>
              <w:suppressAutoHyphens/>
              <w:autoSpaceDE w:val="0"/>
              <w:spacing w:before="20" w:after="20" w:line="240" w:lineRule="auto"/>
              <w:jc w:val="right"/>
              <w:rPr>
                <w:rFonts w:eastAsia="Times New Roman" w:cstheme="minorHAnsi"/>
                <w:sz w:val="24"/>
                <w:szCs w:val="24"/>
                <w:lang w:eastAsia="ar-SA"/>
              </w:rPr>
            </w:pPr>
            <w:r w:rsidRPr="00AE3D54">
              <w:rPr>
                <w:rFonts w:eastAsia="Times New Roman" w:cstheme="minorHAnsi"/>
                <w:sz w:val="24"/>
                <w:szCs w:val="24"/>
                <w:lang w:eastAsia="ar-SA"/>
              </w:rPr>
              <w:t>37 000 €</w:t>
            </w:r>
          </w:p>
        </w:tc>
      </w:tr>
    </w:tbl>
    <w:p w:rsidR="00AE3D54" w:rsidRPr="00AE3D54" w:rsidRDefault="00AE3D54" w:rsidP="00AE3D54">
      <w:pPr>
        <w:suppressAutoHyphens/>
        <w:autoSpaceDE w:val="0"/>
        <w:spacing w:before="120" w:after="0" w:line="240" w:lineRule="auto"/>
        <w:jc w:val="both"/>
        <w:rPr>
          <w:rFonts w:eastAsia="Times New Roman" w:cstheme="minorHAnsi"/>
          <w:sz w:val="24"/>
          <w:szCs w:val="24"/>
          <w:lang w:eastAsia="ar-SA"/>
        </w:rPr>
      </w:pPr>
      <w:r w:rsidRPr="00AE3D54">
        <w:rPr>
          <w:rFonts w:eastAsia="Times New Roman" w:cstheme="minorHAnsi"/>
          <w:sz w:val="24"/>
          <w:szCs w:val="24"/>
          <w:lang w:eastAsia="ar-SA"/>
        </w:rPr>
        <w:t>Les charges d’exploitation spécifiques annuelles (consommations diverses et charges de personnel affectées à l’administration du serveur NAS) ont fait l’objet d’une évaluation dont les éléments figurent ci-dessous.</w:t>
      </w:r>
    </w:p>
    <w:p w:rsidR="00AE3D54" w:rsidRPr="00AE3D54" w:rsidRDefault="00AE3D54" w:rsidP="00AE3D54">
      <w:pPr>
        <w:suppressAutoHyphens/>
        <w:autoSpaceDE w:val="0"/>
        <w:spacing w:after="0" w:line="240" w:lineRule="auto"/>
        <w:rPr>
          <w:rFonts w:eastAsia="Times New Roman" w:cstheme="minorHAnsi"/>
          <w:sz w:val="24"/>
          <w:szCs w:val="24"/>
          <w:lang w:eastAsia="ar-SA"/>
        </w:rPr>
      </w:pPr>
    </w:p>
    <w:p w:rsidR="00AE3D54" w:rsidRPr="00AE3D54" w:rsidRDefault="00AE3D54" w:rsidP="00AE3D54">
      <w:pPr>
        <w:suppressAutoHyphens/>
        <w:autoSpaceDE w:val="0"/>
        <w:spacing w:after="0" w:line="240" w:lineRule="auto"/>
        <w:jc w:val="center"/>
        <w:rPr>
          <w:rFonts w:eastAsia="Times New Roman" w:cstheme="minorHAnsi"/>
          <w:sz w:val="24"/>
          <w:szCs w:val="24"/>
          <w:lang w:eastAsia="ar-SA"/>
        </w:rPr>
      </w:pPr>
      <w:r w:rsidRPr="00AE3D54">
        <w:rPr>
          <w:rFonts w:eastAsia="Times New Roman" w:cstheme="minorHAnsi"/>
          <w:sz w:val="24"/>
          <w:szCs w:val="24"/>
          <w:lang w:eastAsia="ar-SA"/>
        </w:rPr>
        <w:t>Évaluation des charges d’exploitation  spécifiques annuelles de fonctionnement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1518"/>
        <w:gridCol w:w="2693"/>
      </w:tblGrid>
      <w:tr w:rsidR="00AE3D54" w:rsidRPr="00AE3D54" w:rsidTr="00AE3D54">
        <w:trPr>
          <w:jc w:val="center"/>
        </w:trPr>
        <w:tc>
          <w:tcPr>
            <w:tcW w:w="1518" w:type="dxa"/>
          </w:tcPr>
          <w:p w:rsidR="00AE3D54" w:rsidRPr="00AE3D54" w:rsidRDefault="00AE3D54" w:rsidP="00AE3D54">
            <w:pPr>
              <w:pBdr>
                <w:left w:val="single" w:sz="24" w:space="4" w:color="FFFF00"/>
              </w:pBdr>
              <w:suppressAutoHyphens/>
              <w:autoSpaceDE w:val="0"/>
              <w:spacing w:before="20" w:after="20" w:line="240" w:lineRule="auto"/>
              <w:jc w:val="center"/>
              <w:rPr>
                <w:rFonts w:eastAsia="Times New Roman" w:cstheme="minorHAnsi"/>
                <w:b/>
                <w:sz w:val="24"/>
                <w:szCs w:val="24"/>
                <w:lang w:eastAsia="ar-SA"/>
              </w:rPr>
            </w:pPr>
            <w:r w:rsidRPr="00AE3D54">
              <w:rPr>
                <w:rFonts w:eastAsia="Times New Roman" w:cstheme="minorHAnsi"/>
                <w:b/>
                <w:sz w:val="24"/>
                <w:szCs w:val="24"/>
                <w:lang w:eastAsia="ar-SA"/>
              </w:rPr>
              <w:t>Année</w:t>
            </w:r>
          </w:p>
        </w:tc>
        <w:tc>
          <w:tcPr>
            <w:tcW w:w="2693" w:type="dxa"/>
          </w:tcPr>
          <w:p w:rsidR="00AE3D54" w:rsidRPr="00AE3D54" w:rsidRDefault="00AE3D54" w:rsidP="00AE3D54">
            <w:pPr>
              <w:pBdr>
                <w:left w:val="single" w:sz="24" w:space="4" w:color="FFFF00"/>
              </w:pBdr>
              <w:suppressAutoHyphens/>
              <w:autoSpaceDE w:val="0"/>
              <w:spacing w:before="20" w:after="20" w:line="240" w:lineRule="auto"/>
              <w:jc w:val="center"/>
              <w:rPr>
                <w:rFonts w:eastAsia="Times New Roman" w:cstheme="minorHAnsi"/>
                <w:b/>
                <w:sz w:val="24"/>
                <w:szCs w:val="24"/>
                <w:lang w:eastAsia="ar-SA"/>
              </w:rPr>
            </w:pPr>
            <w:r w:rsidRPr="00AE3D54">
              <w:rPr>
                <w:rFonts w:eastAsia="Times New Roman" w:cstheme="minorHAnsi"/>
                <w:b/>
                <w:sz w:val="24"/>
                <w:szCs w:val="24"/>
                <w:lang w:eastAsia="ar-SA"/>
              </w:rPr>
              <w:t>Charges spécifiques annuelles</w:t>
            </w:r>
          </w:p>
        </w:tc>
      </w:tr>
      <w:tr w:rsidR="00AE3D54" w:rsidRPr="00AE3D54" w:rsidTr="00AE3D54">
        <w:trPr>
          <w:jc w:val="center"/>
        </w:trPr>
        <w:tc>
          <w:tcPr>
            <w:tcW w:w="1518" w:type="dxa"/>
          </w:tcPr>
          <w:p w:rsidR="00AE3D54" w:rsidRPr="00AE3D54" w:rsidRDefault="00AE3D54" w:rsidP="00AE3D54">
            <w:pPr>
              <w:pBdr>
                <w:left w:val="single" w:sz="24" w:space="4" w:color="FFFF00"/>
              </w:pBd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2012</w:t>
            </w:r>
          </w:p>
        </w:tc>
        <w:tc>
          <w:tcPr>
            <w:tcW w:w="2693" w:type="dxa"/>
          </w:tcPr>
          <w:p w:rsidR="00AE3D54" w:rsidRPr="00AE3D54" w:rsidRDefault="00AE3D54" w:rsidP="00AE3D54">
            <w:pPr>
              <w:pBdr>
                <w:left w:val="single" w:sz="24" w:space="4" w:color="FFFF00"/>
              </w:pBdr>
              <w:suppressAutoHyphens/>
              <w:autoSpaceDE w:val="0"/>
              <w:spacing w:before="20" w:after="20" w:line="240" w:lineRule="auto"/>
              <w:jc w:val="right"/>
              <w:rPr>
                <w:rFonts w:eastAsia="Times New Roman" w:cstheme="minorHAnsi"/>
                <w:sz w:val="24"/>
                <w:szCs w:val="24"/>
                <w:lang w:eastAsia="ar-SA"/>
              </w:rPr>
            </w:pPr>
            <w:r w:rsidRPr="00AE3D54">
              <w:rPr>
                <w:rFonts w:eastAsia="Times New Roman" w:cstheme="minorHAnsi"/>
                <w:sz w:val="24"/>
                <w:szCs w:val="24"/>
                <w:lang w:eastAsia="ar-SA"/>
              </w:rPr>
              <w:t>20 000 €</w:t>
            </w:r>
          </w:p>
        </w:tc>
      </w:tr>
      <w:tr w:rsidR="00AE3D54" w:rsidRPr="00AE3D54" w:rsidTr="00AE3D54">
        <w:trPr>
          <w:jc w:val="center"/>
        </w:trPr>
        <w:tc>
          <w:tcPr>
            <w:tcW w:w="1518" w:type="dxa"/>
          </w:tcPr>
          <w:p w:rsidR="00AE3D54" w:rsidRPr="00AE3D54" w:rsidRDefault="00AE3D54" w:rsidP="00AE3D54">
            <w:pPr>
              <w:pBdr>
                <w:left w:val="single" w:sz="24" w:space="4" w:color="FFFF00"/>
              </w:pBd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2013</w:t>
            </w:r>
          </w:p>
        </w:tc>
        <w:tc>
          <w:tcPr>
            <w:tcW w:w="2693" w:type="dxa"/>
          </w:tcPr>
          <w:p w:rsidR="00AE3D54" w:rsidRPr="00AE3D54" w:rsidRDefault="00AE3D54" w:rsidP="00AE3D54">
            <w:pPr>
              <w:pBdr>
                <w:left w:val="single" w:sz="24" w:space="4" w:color="FFFF00"/>
              </w:pBdr>
              <w:suppressAutoHyphens/>
              <w:autoSpaceDE w:val="0"/>
              <w:spacing w:before="20" w:after="20" w:line="240" w:lineRule="auto"/>
              <w:jc w:val="right"/>
              <w:rPr>
                <w:rFonts w:eastAsia="Times New Roman" w:cstheme="minorHAnsi"/>
                <w:sz w:val="24"/>
                <w:szCs w:val="24"/>
                <w:lang w:eastAsia="ar-SA"/>
              </w:rPr>
            </w:pPr>
            <w:r w:rsidRPr="00AE3D54">
              <w:rPr>
                <w:rFonts w:eastAsia="Times New Roman" w:cstheme="minorHAnsi"/>
                <w:sz w:val="24"/>
                <w:szCs w:val="24"/>
                <w:lang w:eastAsia="ar-SA"/>
              </w:rPr>
              <w:t>16 000 €</w:t>
            </w:r>
          </w:p>
        </w:tc>
      </w:tr>
      <w:tr w:rsidR="00AE3D54" w:rsidRPr="00AE3D54" w:rsidTr="00AE3D54">
        <w:trPr>
          <w:jc w:val="center"/>
        </w:trPr>
        <w:tc>
          <w:tcPr>
            <w:tcW w:w="1518" w:type="dxa"/>
          </w:tcPr>
          <w:p w:rsidR="00AE3D54" w:rsidRPr="00AE3D54" w:rsidRDefault="00AE3D54" w:rsidP="00AE3D54">
            <w:pPr>
              <w:pBdr>
                <w:left w:val="single" w:sz="24" w:space="4" w:color="FFFF00"/>
              </w:pBd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2014</w:t>
            </w:r>
          </w:p>
        </w:tc>
        <w:tc>
          <w:tcPr>
            <w:tcW w:w="2693" w:type="dxa"/>
          </w:tcPr>
          <w:p w:rsidR="00AE3D54" w:rsidRPr="00AE3D54" w:rsidRDefault="00AE3D54" w:rsidP="00AE3D54">
            <w:pPr>
              <w:pBdr>
                <w:left w:val="single" w:sz="24" w:space="4" w:color="FFFF00"/>
              </w:pBdr>
              <w:suppressAutoHyphens/>
              <w:autoSpaceDE w:val="0"/>
              <w:spacing w:before="20" w:after="20" w:line="240" w:lineRule="auto"/>
              <w:jc w:val="right"/>
              <w:rPr>
                <w:rFonts w:eastAsia="Times New Roman" w:cstheme="minorHAnsi"/>
                <w:sz w:val="24"/>
                <w:szCs w:val="24"/>
                <w:lang w:eastAsia="ar-SA"/>
              </w:rPr>
            </w:pPr>
            <w:r w:rsidRPr="00AE3D54">
              <w:rPr>
                <w:rFonts w:eastAsia="Times New Roman" w:cstheme="minorHAnsi"/>
                <w:sz w:val="24"/>
                <w:szCs w:val="24"/>
                <w:lang w:eastAsia="ar-SA"/>
              </w:rPr>
              <w:t>11 000 €</w:t>
            </w:r>
          </w:p>
        </w:tc>
      </w:tr>
      <w:tr w:rsidR="00AE3D54" w:rsidRPr="00AE3D54" w:rsidTr="00AE3D54">
        <w:trPr>
          <w:jc w:val="center"/>
        </w:trPr>
        <w:tc>
          <w:tcPr>
            <w:tcW w:w="1518" w:type="dxa"/>
          </w:tcPr>
          <w:p w:rsidR="00AE3D54" w:rsidRPr="00AE3D54" w:rsidRDefault="00AE3D54" w:rsidP="00AE3D54">
            <w:pPr>
              <w:pBdr>
                <w:left w:val="single" w:sz="24" w:space="4" w:color="FFFF00"/>
              </w:pBdr>
              <w:suppressAutoHyphens/>
              <w:autoSpaceDE w:val="0"/>
              <w:spacing w:before="20" w:after="20" w:line="240" w:lineRule="auto"/>
              <w:jc w:val="center"/>
              <w:rPr>
                <w:rFonts w:eastAsia="Times New Roman" w:cstheme="minorHAnsi"/>
                <w:sz w:val="24"/>
                <w:szCs w:val="24"/>
                <w:lang w:eastAsia="ar-SA"/>
              </w:rPr>
            </w:pPr>
            <w:r w:rsidRPr="00AE3D54">
              <w:rPr>
                <w:rFonts w:eastAsia="Times New Roman" w:cstheme="minorHAnsi"/>
                <w:sz w:val="24"/>
                <w:szCs w:val="24"/>
                <w:lang w:eastAsia="ar-SA"/>
              </w:rPr>
              <w:t>2015</w:t>
            </w:r>
          </w:p>
        </w:tc>
        <w:tc>
          <w:tcPr>
            <w:tcW w:w="2693" w:type="dxa"/>
          </w:tcPr>
          <w:p w:rsidR="00AE3D54" w:rsidRPr="00AE3D54" w:rsidRDefault="00AE3D54" w:rsidP="00AE3D54">
            <w:pPr>
              <w:pBdr>
                <w:left w:val="single" w:sz="24" w:space="4" w:color="FFFF00"/>
              </w:pBdr>
              <w:suppressAutoHyphens/>
              <w:autoSpaceDE w:val="0"/>
              <w:spacing w:before="20" w:after="20" w:line="240" w:lineRule="auto"/>
              <w:jc w:val="right"/>
              <w:rPr>
                <w:rFonts w:eastAsia="Times New Roman" w:cstheme="minorHAnsi"/>
                <w:sz w:val="24"/>
                <w:szCs w:val="24"/>
                <w:lang w:eastAsia="ar-SA"/>
              </w:rPr>
            </w:pPr>
            <w:r w:rsidRPr="00AE3D54">
              <w:rPr>
                <w:rFonts w:eastAsia="Times New Roman" w:cstheme="minorHAnsi"/>
                <w:sz w:val="24"/>
                <w:szCs w:val="24"/>
                <w:lang w:eastAsia="ar-SA"/>
              </w:rPr>
              <w:t xml:space="preserve"> 9 000 €</w:t>
            </w:r>
          </w:p>
        </w:tc>
      </w:tr>
    </w:tbl>
    <w:p w:rsidR="00AE3D54" w:rsidRPr="00AE3D54" w:rsidRDefault="00AE3D54" w:rsidP="00AE3D54">
      <w:pPr>
        <w:suppressAutoHyphens/>
        <w:autoSpaceDE w:val="0"/>
        <w:spacing w:after="0" w:line="240" w:lineRule="auto"/>
        <w:rPr>
          <w:rFonts w:eastAsia="Times New Roman" w:cstheme="minorHAnsi"/>
          <w:sz w:val="24"/>
          <w:szCs w:val="24"/>
          <w:lang w:eastAsia="ar-SA"/>
        </w:rPr>
      </w:pPr>
    </w:p>
    <w:p w:rsidR="00AE3D54" w:rsidRPr="00AE3D54" w:rsidRDefault="00AE3D54" w:rsidP="00AE3D54">
      <w:pPr>
        <w:suppressAutoHyphens/>
        <w:autoSpaceDE w:val="0"/>
        <w:spacing w:after="0" w:line="240" w:lineRule="auto"/>
        <w:jc w:val="both"/>
        <w:rPr>
          <w:rFonts w:eastAsia="Times New Roman" w:cstheme="minorHAnsi"/>
          <w:sz w:val="24"/>
          <w:szCs w:val="24"/>
          <w:lang w:eastAsia="ar-SA"/>
        </w:rPr>
      </w:pPr>
      <w:r w:rsidRPr="00AE3D54">
        <w:rPr>
          <w:rFonts w:eastAsia="Times New Roman" w:cstheme="minorHAnsi"/>
          <w:sz w:val="24"/>
          <w:szCs w:val="24"/>
          <w:lang w:eastAsia="ar-SA"/>
        </w:rPr>
        <w:t>Le serveur NAS dont l’acquisition est projetée a un coût de 40 000 €. Ce matériel serait amorti sur 4 ans selon la technique de l’amortissement linéaire. Le GIE exige comme critère de recevabilité une récupération du capital investi dans un délai de trois ans.</w:t>
      </w:r>
    </w:p>
    <w:p w:rsidR="00AE3D54" w:rsidRPr="00AE3D54" w:rsidRDefault="00AE3D54" w:rsidP="00AE3D54">
      <w:pPr>
        <w:suppressAutoHyphens/>
        <w:autoSpaceDE w:val="0"/>
        <w:spacing w:before="120" w:after="0" w:line="240" w:lineRule="auto"/>
        <w:rPr>
          <w:rFonts w:eastAsia="Times New Roman" w:cstheme="minorHAnsi"/>
          <w:sz w:val="24"/>
          <w:szCs w:val="24"/>
          <w:lang w:eastAsia="ar-SA"/>
        </w:rPr>
      </w:pPr>
      <w:r w:rsidRPr="00AE3D54">
        <w:rPr>
          <w:rFonts w:eastAsia="Times New Roman" w:cstheme="minorHAnsi"/>
          <w:sz w:val="24"/>
          <w:szCs w:val="24"/>
          <w:lang w:eastAsia="ar-SA"/>
        </w:rPr>
        <w:t>Le taux d’imposition des bénéfices à retenir est de 33,33 %, soit ⅓.</w:t>
      </w:r>
    </w:p>
    <w:p w:rsidR="00AE3D54" w:rsidRPr="00AE3D54" w:rsidRDefault="00AE3D54" w:rsidP="00AE3D54">
      <w:pPr>
        <w:suppressAutoHyphens/>
        <w:autoSpaceDE w:val="0"/>
        <w:spacing w:before="120" w:after="0" w:line="240" w:lineRule="auto"/>
        <w:rPr>
          <w:rFonts w:eastAsia="Times New Roman" w:cstheme="minorHAnsi"/>
          <w:sz w:val="24"/>
          <w:szCs w:val="24"/>
          <w:lang w:eastAsia="ar-SA"/>
        </w:rPr>
      </w:pPr>
      <w:r w:rsidRPr="00AE3D54">
        <w:rPr>
          <w:rFonts w:eastAsia="Times New Roman" w:cstheme="minorHAnsi"/>
          <w:sz w:val="24"/>
          <w:szCs w:val="24"/>
          <w:lang w:eastAsia="ar-SA"/>
        </w:rPr>
        <w:t>À l’issue de la période d’étude, la valeur résiduelle du serveur NAS sera ici considérée comme nulle.</w:t>
      </w:r>
    </w:p>
    <w:p w:rsidR="00AE3D54" w:rsidRPr="00AE3D54" w:rsidRDefault="00AE3D54" w:rsidP="00AE3D54">
      <w:pPr>
        <w:suppressAutoHyphens/>
        <w:autoSpaceDE w:val="0"/>
        <w:spacing w:after="0" w:line="240" w:lineRule="auto"/>
        <w:rPr>
          <w:rFonts w:eastAsia="Times New Roman" w:cstheme="minorHAnsi"/>
          <w:sz w:val="24"/>
          <w:szCs w:val="24"/>
          <w:lang w:eastAsia="ar-SA"/>
        </w:rPr>
      </w:pPr>
    </w:p>
    <w:p w:rsidR="00AE3D54" w:rsidRPr="00AE3D54" w:rsidRDefault="00AE3D54" w:rsidP="00AE3D54">
      <w:pPr>
        <w:pBdr>
          <w:top w:val="single" w:sz="4" w:space="1" w:color="auto"/>
          <w:left w:val="single" w:sz="4" w:space="4" w:color="auto"/>
          <w:bottom w:val="single" w:sz="4" w:space="1" w:color="auto"/>
          <w:right w:val="single" w:sz="4" w:space="4" w:color="auto"/>
        </w:pBdr>
        <w:suppressAutoHyphens/>
        <w:autoSpaceDE w:val="0"/>
        <w:spacing w:after="0" w:line="240" w:lineRule="auto"/>
        <w:jc w:val="both"/>
        <w:rPr>
          <w:rFonts w:eastAsia="Times New Roman" w:cstheme="minorHAnsi"/>
          <w:sz w:val="24"/>
          <w:szCs w:val="24"/>
          <w:lang w:eastAsia="ar-SA"/>
        </w:rPr>
      </w:pPr>
      <w:r w:rsidRPr="00AE3D54">
        <w:rPr>
          <w:rFonts w:eastAsia="Times New Roman" w:cstheme="minorHAnsi"/>
          <w:b/>
          <w:sz w:val="24"/>
          <w:szCs w:val="24"/>
          <w:u w:val="single"/>
          <w:lang w:eastAsia="ar-SA"/>
        </w:rPr>
        <w:t>Travail à faire</w:t>
      </w:r>
    </w:p>
    <w:p w:rsidR="00AE3D54" w:rsidRPr="00AE3D54" w:rsidRDefault="00AE3D54" w:rsidP="00AE3D54">
      <w:pPr>
        <w:pBdr>
          <w:top w:val="single" w:sz="4" w:space="1" w:color="auto"/>
          <w:left w:val="single" w:sz="4" w:space="4" w:color="auto"/>
          <w:bottom w:val="single" w:sz="4" w:space="1" w:color="auto"/>
          <w:right w:val="single" w:sz="4" w:space="4" w:color="auto"/>
        </w:pBdr>
        <w:suppressAutoHyphens/>
        <w:autoSpaceDE w:val="0"/>
        <w:spacing w:before="120" w:after="0" w:line="240" w:lineRule="auto"/>
        <w:jc w:val="both"/>
        <w:rPr>
          <w:rFonts w:eastAsia="Times New Roman" w:cstheme="minorHAnsi"/>
          <w:sz w:val="24"/>
          <w:szCs w:val="24"/>
          <w:lang w:eastAsia="ar-SA"/>
        </w:rPr>
      </w:pPr>
      <w:r w:rsidRPr="00AE3D54">
        <w:rPr>
          <w:rFonts w:eastAsia="Times New Roman" w:cstheme="minorHAnsi"/>
          <w:sz w:val="24"/>
          <w:szCs w:val="24"/>
          <w:lang w:eastAsia="ar-SA"/>
        </w:rPr>
        <w:t>1. Présenter sous forme d’un tableau les flux nets de trésorerie (capacité d’autofinancement) propres à ce projet.</w:t>
      </w:r>
    </w:p>
    <w:p w:rsidR="00AE3D54" w:rsidRPr="00AE3D54" w:rsidRDefault="00AE3D54" w:rsidP="00AE3D54">
      <w:pPr>
        <w:pBdr>
          <w:top w:val="single" w:sz="4" w:space="1" w:color="auto"/>
          <w:left w:val="single" w:sz="4" w:space="4" w:color="auto"/>
          <w:bottom w:val="single" w:sz="4" w:space="1" w:color="auto"/>
          <w:right w:val="single" w:sz="4" w:space="4" w:color="auto"/>
        </w:pBdr>
        <w:suppressAutoHyphens/>
        <w:autoSpaceDE w:val="0"/>
        <w:spacing w:before="120" w:after="0" w:line="240" w:lineRule="auto"/>
        <w:jc w:val="both"/>
        <w:rPr>
          <w:rFonts w:eastAsia="Times New Roman" w:cstheme="minorHAnsi"/>
          <w:sz w:val="24"/>
          <w:szCs w:val="24"/>
          <w:lang w:eastAsia="ar-SA"/>
        </w:rPr>
      </w:pPr>
      <w:r w:rsidRPr="00AE3D54">
        <w:rPr>
          <w:rFonts w:eastAsia="Times New Roman" w:cstheme="minorHAnsi"/>
          <w:sz w:val="24"/>
          <w:szCs w:val="24"/>
          <w:lang w:eastAsia="ar-SA"/>
        </w:rPr>
        <w:t xml:space="preserve">2.  Calculez le délai de récupération du capital investi. </w:t>
      </w:r>
    </w:p>
    <w:p w:rsidR="00AE3D54" w:rsidRPr="00AE3D54" w:rsidRDefault="00AE3D54" w:rsidP="00AE3D54">
      <w:pPr>
        <w:pBdr>
          <w:top w:val="single" w:sz="4" w:space="1" w:color="auto"/>
          <w:left w:val="single" w:sz="4" w:space="4" w:color="auto"/>
          <w:bottom w:val="single" w:sz="4" w:space="1" w:color="auto"/>
          <w:right w:val="single" w:sz="4" w:space="4" w:color="auto"/>
        </w:pBdr>
        <w:suppressAutoHyphens/>
        <w:autoSpaceDE w:val="0"/>
        <w:spacing w:before="120" w:after="0" w:line="240" w:lineRule="auto"/>
        <w:jc w:val="both"/>
        <w:rPr>
          <w:rFonts w:eastAsia="Times New Roman" w:cstheme="minorHAnsi"/>
          <w:sz w:val="24"/>
          <w:szCs w:val="24"/>
          <w:lang w:eastAsia="ar-SA"/>
        </w:rPr>
      </w:pPr>
      <w:r w:rsidRPr="00AE3D54">
        <w:rPr>
          <w:rFonts w:eastAsia="Times New Roman" w:cstheme="minorHAnsi"/>
          <w:sz w:val="24"/>
          <w:szCs w:val="24"/>
          <w:lang w:eastAsia="ar-SA"/>
        </w:rPr>
        <w:t>3. Donnez votre avis sur l'opportunité de cet investissement.</w:t>
      </w:r>
    </w:p>
    <w:p w:rsidR="00AE3D54" w:rsidRPr="00AE3D54" w:rsidRDefault="00AE3D54" w:rsidP="00AE3D54">
      <w:pPr>
        <w:suppressAutoHyphens/>
        <w:autoSpaceDE w:val="0"/>
        <w:spacing w:after="0" w:line="240" w:lineRule="auto"/>
        <w:rPr>
          <w:rFonts w:eastAsia="Times New Roman" w:cstheme="minorHAnsi"/>
          <w:sz w:val="20"/>
          <w:szCs w:val="20"/>
          <w:lang w:eastAsia="ar-SA"/>
        </w:rPr>
      </w:pPr>
    </w:p>
    <w:p w:rsidR="002772CD" w:rsidRDefault="002772CD">
      <w:pPr>
        <w:rPr>
          <w:rFonts w:cstheme="minorHAnsi"/>
        </w:rPr>
      </w:pPr>
    </w:p>
    <w:p w:rsidR="00AE3D54" w:rsidRDefault="00AE3D54">
      <w:pPr>
        <w:rPr>
          <w:rFonts w:cstheme="minorHAnsi"/>
        </w:rPr>
      </w:pPr>
    </w:p>
    <w:tbl>
      <w:tblPr>
        <w:tblW w:w="11180" w:type="dxa"/>
        <w:tblInd w:w="65" w:type="dxa"/>
        <w:tblCellMar>
          <w:left w:w="70" w:type="dxa"/>
          <w:right w:w="70" w:type="dxa"/>
        </w:tblCellMar>
        <w:tblLook w:val="04A0"/>
      </w:tblPr>
      <w:tblGrid>
        <w:gridCol w:w="3340"/>
        <w:gridCol w:w="1360"/>
        <w:gridCol w:w="1360"/>
        <w:gridCol w:w="1360"/>
        <w:gridCol w:w="1360"/>
        <w:gridCol w:w="1200"/>
        <w:gridCol w:w="1200"/>
      </w:tblGrid>
      <w:tr w:rsidR="00E6684A" w:rsidRPr="00E6684A" w:rsidTr="00E6684A">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investissement</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40000</w:t>
            </w: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durée</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4</w:t>
            </w: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b/>
                <w:bCs/>
                <w:color w:val="000000"/>
                <w:lang w:eastAsia="fr-FR"/>
              </w:rPr>
            </w:pPr>
            <w:r w:rsidRPr="00E6684A">
              <w:rPr>
                <w:rFonts w:ascii="Calibri" w:eastAsia="Times New Roman" w:hAnsi="Calibri" w:cs="Times New Roman"/>
                <w:b/>
                <w:bCs/>
                <w:color w:val="000000"/>
                <w:lang w:eastAsia="fr-FR"/>
              </w:rPr>
              <w:t>calcul de l'i</w:t>
            </w:r>
            <w:r w:rsidR="002D7A5D">
              <w:rPr>
                <w:rFonts w:ascii="Calibri" w:eastAsia="Times New Roman" w:hAnsi="Calibri" w:cs="Times New Roman"/>
                <w:b/>
                <w:bCs/>
                <w:color w:val="000000"/>
                <w:lang w:eastAsia="fr-FR"/>
              </w:rPr>
              <w:t>mpôt</w:t>
            </w:r>
            <w:r w:rsidRPr="00E6684A">
              <w:rPr>
                <w:rFonts w:ascii="Calibri" w:eastAsia="Times New Roman" w:hAnsi="Calibri" w:cs="Times New Roman"/>
                <w:b/>
                <w:bCs/>
                <w:color w:val="000000"/>
                <w:lang w:eastAsia="fr-FR"/>
              </w:rPr>
              <w:t xml:space="preserve"> </w:t>
            </w: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684A" w:rsidRPr="00E6684A" w:rsidRDefault="0037658C" w:rsidP="00E6684A">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élément</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center"/>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2012</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center"/>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2012</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center"/>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2014</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center"/>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2015</w:t>
            </w: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000000" w:fill="8DB4E3"/>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CA</w:t>
            </w:r>
          </w:p>
        </w:tc>
        <w:tc>
          <w:tcPr>
            <w:tcW w:w="1360" w:type="dxa"/>
            <w:tcBorders>
              <w:top w:val="nil"/>
              <w:left w:val="nil"/>
              <w:bottom w:val="single" w:sz="4" w:space="0" w:color="auto"/>
              <w:right w:val="single" w:sz="4" w:space="0" w:color="auto"/>
            </w:tcBorders>
            <w:shd w:val="clear" w:color="000000" w:fill="8DB4E3"/>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30 000   </w:t>
            </w:r>
          </w:p>
        </w:tc>
        <w:tc>
          <w:tcPr>
            <w:tcW w:w="1360" w:type="dxa"/>
            <w:tcBorders>
              <w:top w:val="nil"/>
              <w:left w:val="nil"/>
              <w:bottom w:val="single" w:sz="4" w:space="0" w:color="auto"/>
              <w:right w:val="single" w:sz="4" w:space="0" w:color="auto"/>
            </w:tcBorders>
            <w:shd w:val="clear" w:color="000000" w:fill="8DB4E3"/>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32 000   </w:t>
            </w:r>
          </w:p>
        </w:tc>
        <w:tc>
          <w:tcPr>
            <w:tcW w:w="1360" w:type="dxa"/>
            <w:tcBorders>
              <w:top w:val="nil"/>
              <w:left w:val="nil"/>
              <w:bottom w:val="single" w:sz="4" w:space="0" w:color="auto"/>
              <w:right w:val="single" w:sz="4" w:space="0" w:color="auto"/>
            </w:tcBorders>
            <w:shd w:val="clear" w:color="000000" w:fill="8DB4E3"/>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36 000   </w:t>
            </w:r>
          </w:p>
        </w:tc>
        <w:tc>
          <w:tcPr>
            <w:tcW w:w="1360" w:type="dxa"/>
            <w:tcBorders>
              <w:top w:val="nil"/>
              <w:left w:val="nil"/>
              <w:bottom w:val="single" w:sz="4" w:space="0" w:color="auto"/>
              <w:right w:val="single" w:sz="4" w:space="0" w:color="auto"/>
            </w:tcBorders>
            <w:shd w:val="clear" w:color="000000" w:fill="8DB4E3"/>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37 000   </w:t>
            </w: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000000" w:fill="8DB4E3"/>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charges</w:t>
            </w:r>
          </w:p>
        </w:tc>
        <w:tc>
          <w:tcPr>
            <w:tcW w:w="1360" w:type="dxa"/>
            <w:tcBorders>
              <w:top w:val="nil"/>
              <w:left w:val="nil"/>
              <w:bottom w:val="single" w:sz="4" w:space="0" w:color="auto"/>
              <w:right w:val="single" w:sz="4" w:space="0" w:color="auto"/>
            </w:tcBorders>
            <w:shd w:val="clear" w:color="000000" w:fill="8DB4E3"/>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w:t>
            </w:r>
          </w:p>
        </w:tc>
        <w:tc>
          <w:tcPr>
            <w:tcW w:w="1360" w:type="dxa"/>
            <w:tcBorders>
              <w:top w:val="nil"/>
              <w:left w:val="nil"/>
              <w:bottom w:val="single" w:sz="4" w:space="0" w:color="auto"/>
              <w:right w:val="single" w:sz="4" w:space="0" w:color="auto"/>
            </w:tcBorders>
            <w:shd w:val="clear" w:color="000000" w:fill="8DB4E3"/>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w:t>
            </w:r>
          </w:p>
        </w:tc>
        <w:tc>
          <w:tcPr>
            <w:tcW w:w="1360" w:type="dxa"/>
            <w:tcBorders>
              <w:top w:val="nil"/>
              <w:left w:val="nil"/>
              <w:bottom w:val="single" w:sz="4" w:space="0" w:color="auto"/>
              <w:right w:val="single" w:sz="4" w:space="0" w:color="auto"/>
            </w:tcBorders>
            <w:shd w:val="clear" w:color="000000" w:fill="8DB4E3"/>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w:t>
            </w:r>
          </w:p>
        </w:tc>
        <w:tc>
          <w:tcPr>
            <w:tcW w:w="1360" w:type="dxa"/>
            <w:tcBorders>
              <w:top w:val="nil"/>
              <w:left w:val="nil"/>
              <w:bottom w:val="single" w:sz="4" w:space="0" w:color="auto"/>
              <w:right w:val="single" w:sz="4" w:space="0" w:color="auto"/>
            </w:tcBorders>
            <w:shd w:val="clear" w:color="000000" w:fill="8DB4E3"/>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w:t>
            </w: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000000" w:fill="D99795"/>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charges </w:t>
            </w:r>
          </w:p>
        </w:tc>
        <w:tc>
          <w:tcPr>
            <w:tcW w:w="1360" w:type="dxa"/>
            <w:tcBorders>
              <w:top w:val="nil"/>
              <w:left w:val="nil"/>
              <w:bottom w:val="single" w:sz="4" w:space="0" w:color="auto"/>
              <w:right w:val="single" w:sz="4" w:space="0" w:color="auto"/>
            </w:tcBorders>
            <w:shd w:val="clear" w:color="000000" w:fill="D99795"/>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20 000   </w:t>
            </w:r>
          </w:p>
        </w:tc>
        <w:tc>
          <w:tcPr>
            <w:tcW w:w="1360" w:type="dxa"/>
            <w:tcBorders>
              <w:top w:val="nil"/>
              <w:left w:val="nil"/>
              <w:bottom w:val="single" w:sz="4" w:space="0" w:color="auto"/>
              <w:right w:val="single" w:sz="4" w:space="0" w:color="auto"/>
            </w:tcBorders>
            <w:shd w:val="clear" w:color="000000" w:fill="D99795"/>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16 000   </w:t>
            </w:r>
          </w:p>
        </w:tc>
        <w:tc>
          <w:tcPr>
            <w:tcW w:w="1360" w:type="dxa"/>
            <w:tcBorders>
              <w:top w:val="nil"/>
              <w:left w:val="nil"/>
              <w:bottom w:val="single" w:sz="4" w:space="0" w:color="auto"/>
              <w:right w:val="single" w:sz="4" w:space="0" w:color="auto"/>
            </w:tcBorders>
            <w:shd w:val="clear" w:color="000000" w:fill="D99795"/>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11 000   </w:t>
            </w:r>
          </w:p>
        </w:tc>
        <w:tc>
          <w:tcPr>
            <w:tcW w:w="1360" w:type="dxa"/>
            <w:tcBorders>
              <w:top w:val="nil"/>
              <w:left w:val="nil"/>
              <w:bottom w:val="single" w:sz="4" w:space="0" w:color="auto"/>
              <w:right w:val="single" w:sz="4" w:space="0" w:color="auto"/>
            </w:tcBorders>
            <w:shd w:val="clear" w:color="000000" w:fill="D99795"/>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9 000   </w:t>
            </w: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000000" w:fill="D99795"/>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amortissement</w:t>
            </w:r>
          </w:p>
        </w:tc>
        <w:tc>
          <w:tcPr>
            <w:tcW w:w="1360" w:type="dxa"/>
            <w:tcBorders>
              <w:top w:val="nil"/>
              <w:left w:val="nil"/>
              <w:bottom w:val="single" w:sz="4" w:space="0" w:color="auto"/>
              <w:right w:val="single" w:sz="4" w:space="0" w:color="auto"/>
            </w:tcBorders>
            <w:shd w:val="clear" w:color="000000" w:fill="D99795"/>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10 000   </w:t>
            </w:r>
          </w:p>
        </w:tc>
        <w:tc>
          <w:tcPr>
            <w:tcW w:w="1360" w:type="dxa"/>
            <w:tcBorders>
              <w:top w:val="nil"/>
              <w:left w:val="nil"/>
              <w:bottom w:val="single" w:sz="4" w:space="0" w:color="auto"/>
              <w:right w:val="single" w:sz="4" w:space="0" w:color="auto"/>
            </w:tcBorders>
            <w:shd w:val="clear" w:color="000000" w:fill="D99795"/>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10 000   </w:t>
            </w:r>
          </w:p>
        </w:tc>
        <w:tc>
          <w:tcPr>
            <w:tcW w:w="1360" w:type="dxa"/>
            <w:tcBorders>
              <w:top w:val="nil"/>
              <w:left w:val="nil"/>
              <w:bottom w:val="single" w:sz="4" w:space="0" w:color="auto"/>
              <w:right w:val="single" w:sz="4" w:space="0" w:color="auto"/>
            </w:tcBorders>
            <w:shd w:val="clear" w:color="000000" w:fill="D99795"/>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10 000   </w:t>
            </w:r>
          </w:p>
        </w:tc>
        <w:tc>
          <w:tcPr>
            <w:tcW w:w="1360" w:type="dxa"/>
            <w:tcBorders>
              <w:top w:val="nil"/>
              <w:left w:val="nil"/>
              <w:bottom w:val="single" w:sz="4" w:space="0" w:color="auto"/>
              <w:right w:val="single" w:sz="4" w:space="0" w:color="auto"/>
            </w:tcBorders>
            <w:shd w:val="clear" w:color="000000" w:fill="D99795"/>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10 000   </w:t>
            </w: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total charges</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30 000   </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26 000   </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21 000   </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19 000   </w:t>
            </w: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E6684A" w:rsidRPr="00E6684A" w:rsidRDefault="008F4243" w:rsidP="00E6684A">
            <w:pPr>
              <w:spacing w:after="0" w:line="240" w:lineRule="auto"/>
              <w:rPr>
                <w:rFonts w:ascii="Calibri" w:eastAsia="Times New Roman" w:hAnsi="Calibri" w:cs="Times New Roman"/>
                <w:b/>
                <w:bCs/>
                <w:color w:val="000000"/>
                <w:lang w:eastAsia="fr-FR"/>
              </w:rPr>
            </w:pPr>
            <w:r w:rsidRPr="00E6684A">
              <w:rPr>
                <w:rFonts w:ascii="Calibri" w:eastAsia="Times New Roman" w:hAnsi="Calibri" w:cs="Times New Roman"/>
                <w:b/>
                <w:bCs/>
                <w:color w:val="000000"/>
                <w:lang w:eastAsia="fr-FR"/>
              </w:rPr>
              <w:t>bénéfice</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b/>
                <w:bCs/>
                <w:color w:val="000000"/>
                <w:lang w:eastAsia="fr-FR"/>
              </w:rPr>
            </w:pPr>
            <w:r w:rsidRPr="00E6684A">
              <w:rPr>
                <w:rFonts w:ascii="Calibri" w:eastAsia="Times New Roman" w:hAnsi="Calibri" w:cs="Times New Roman"/>
                <w:b/>
                <w:bCs/>
                <w:color w:val="000000"/>
                <w:lang w:eastAsia="fr-FR"/>
              </w:rPr>
              <w:t xml:space="preserve">                     -     </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A174BF">
            <w:pPr>
              <w:spacing w:after="0" w:line="240" w:lineRule="auto"/>
              <w:rPr>
                <w:rFonts w:ascii="Calibri" w:eastAsia="Times New Roman" w:hAnsi="Calibri" w:cs="Times New Roman"/>
                <w:b/>
                <w:bCs/>
                <w:color w:val="000000"/>
                <w:lang w:eastAsia="fr-FR"/>
              </w:rPr>
            </w:pPr>
            <w:r w:rsidRPr="00E6684A">
              <w:rPr>
                <w:rFonts w:ascii="Calibri" w:eastAsia="Times New Roman" w:hAnsi="Calibri" w:cs="Times New Roman"/>
                <w:b/>
                <w:bCs/>
                <w:color w:val="000000"/>
                <w:lang w:eastAsia="fr-FR"/>
              </w:rPr>
              <w:t xml:space="preserve">             6 000   </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b/>
                <w:bCs/>
                <w:color w:val="000000"/>
                <w:lang w:eastAsia="fr-FR"/>
              </w:rPr>
            </w:pPr>
            <w:r w:rsidRPr="00E6684A">
              <w:rPr>
                <w:rFonts w:ascii="Calibri" w:eastAsia="Times New Roman" w:hAnsi="Calibri" w:cs="Times New Roman"/>
                <w:b/>
                <w:bCs/>
                <w:color w:val="000000"/>
                <w:lang w:eastAsia="fr-FR"/>
              </w:rPr>
              <w:t xml:space="preserve">            15 000   </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b/>
                <w:bCs/>
                <w:color w:val="000000"/>
                <w:lang w:eastAsia="fr-FR"/>
              </w:rPr>
            </w:pPr>
            <w:r w:rsidRPr="00E6684A">
              <w:rPr>
                <w:rFonts w:ascii="Calibri" w:eastAsia="Times New Roman" w:hAnsi="Calibri" w:cs="Times New Roman"/>
                <w:b/>
                <w:bCs/>
                <w:color w:val="000000"/>
                <w:lang w:eastAsia="fr-FR"/>
              </w:rPr>
              <w:t xml:space="preserve">            18 000   </w:t>
            </w: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000000" w:fill="FFFF00"/>
            <w:noWrap/>
            <w:vAlign w:val="bottom"/>
            <w:hideMark/>
          </w:tcPr>
          <w:p w:rsidR="00E6684A" w:rsidRPr="00E6684A" w:rsidRDefault="00E6684A" w:rsidP="00E6684A">
            <w:pPr>
              <w:spacing w:after="0" w:line="240" w:lineRule="auto"/>
              <w:rPr>
                <w:rFonts w:ascii="Calibri" w:eastAsia="Times New Roman" w:hAnsi="Calibri" w:cs="Times New Roman"/>
                <w:b/>
                <w:bCs/>
                <w:color w:val="FF0000"/>
                <w:lang w:eastAsia="fr-FR"/>
              </w:rPr>
            </w:pPr>
            <w:proofErr w:type="gramStart"/>
            <w:r w:rsidRPr="00E6684A">
              <w:rPr>
                <w:rFonts w:ascii="Calibri" w:eastAsia="Times New Roman" w:hAnsi="Calibri" w:cs="Times New Roman"/>
                <w:b/>
                <w:bCs/>
                <w:color w:val="FF0000"/>
                <w:lang w:eastAsia="fr-FR"/>
              </w:rPr>
              <w:t>i</w:t>
            </w:r>
            <w:r w:rsidR="002D7A5D">
              <w:rPr>
                <w:rFonts w:ascii="Calibri" w:eastAsia="Times New Roman" w:hAnsi="Calibri" w:cs="Times New Roman"/>
                <w:b/>
                <w:bCs/>
                <w:color w:val="FF0000"/>
                <w:lang w:eastAsia="fr-FR"/>
              </w:rPr>
              <w:t>mpôt</w:t>
            </w:r>
            <w:r w:rsidRPr="00E6684A">
              <w:rPr>
                <w:rFonts w:ascii="Calibri" w:eastAsia="Times New Roman" w:hAnsi="Calibri" w:cs="Times New Roman"/>
                <w:b/>
                <w:bCs/>
                <w:color w:val="FF0000"/>
                <w:lang w:eastAsia="fr-FR"/>
              </w:rPr>
              <w:t>(</w:t>
            </w:r>
            <w:proofErr w:type="gramEnd"/>
            <w:r w:rsidRPr="00E6684A">
              <w:rPr>
                <w:rFonts w:ascii="Calibri" w:eastAsia="Times New Roman" w:hAnsi="Calibri" w:cs="Times New Roman"/>
                <w:b/>
                <w:bCs/>
                <w:color w:val="FF0000"/>
                <w:lang w:eastAsia="fr-FR"/>
              </w:rPr>
              <w:t xml:space="preserve"> 1/3 )</w:t>
            </w:r>
          </w:p>
        </w:tc>
        <w:tc>
          <w:tcPr>
            <w:tcW w:w="1360" w:type="dxa"/>
            <w:tcBorders>
              <w:top w:val="nil"/>
              <w:left w:val="nil"/>
              <w:bottom w:val="single" w:sz="4" w:space="0" w:color="auto"/>
              <w:right w:val="single" w:sz="4" w:space="0" w:color="auto"/>
            </w:tcBorders>
            <w:shd w:val="clear" w:color="000000" w:fill="FFFF00"/>
            <w:noWrap/>
            <w:vAlign w:val="bottom"/>
            <w:hideMark/>
          </w:tcPr>
          <w:p w:rsidR="00E6684A" w:rsidRPr="00E6684A" w:rsidRDefault="00E6684A" w:rsidP="00E6684A">
            <w:pPr>
              <w:spacing w:after="0" w:line="240" w:lineRule="auto"/>
              <w:rPr>
                <w:rFonts w:ascii="Calibri" w:eastAsia="Times New Roman" w:hAnsi="Calibri" w:cs="Times New Roman"/>
                <w:b/>
                <w:bCs/>
                <w:color w:val="FF0000"/>
                <w:lang w:eastAsia="fr-FR"/>
              </w:rPr>
            </w:pPr>
            <w:r w:rsidRPr="00E6684A">
              <w:rPr>
                <w:rFonts w:ascii="Calibri" w:eastAsia="Times New Roman" w:hAnsi="Calibri" w:cs="Times New Roman"/>
                <w:b/>
                <w:bCs/>
                <w:color w:val="FF0000"/>
                <w:lang w:eastAsia="fr-FR"/>
              </w:rPr>
              <w:t xml:space="preserve">                     -     </w:t>
            </w:r>
          </w:p>
        </w:tc>
        <w:tc>
          <w:tcPr>
            <w:tcW w:w="1360" w:type="dxa"/>
            <w:tcBorders>
              <w:top w:val="nil"/>
              <w:left w:val="nil"/>
              <w:bottom w:val="single" w:sz="4" w:space="0" w:color="auto"/>
              <w:right w:val="single" w:sz="4" w:space="0" w:color="auto"/>
            </w:tcBorders>
            <w:shd w:val="clear" w:color="000000" w:fill="FFFF00"/>
            <w:noWrap/>
            <w:vAlign w:val="bottom"/>
            <w:hideMark/>
          </w:tcPr>
          <w:p w:rsidR="00E6684A" w:rsidRPr="00E6684A" w:rsidRDefault="00E6684A" w:rsidP="00A174BF">
            <w:pPr>
              <w:spacing w:after="0" w:line="240" w:lineRule="auto"/>
              <w:rPr>
                <w:rFonts w:ascii="Calibri" w:eastAsia="Times New Roman" w:hAnsi="Calibri" w:cs="Times New Roman"/>
                <w:b/>
                <w:bCs/>
                <w:color w:val="FF0000"/>
                <w:lang w:eastAsia="fr-FR"/>
              </w:rPr>
            </w:pPr>
            <w:r w:rsidRPr="00E6684A">
              <w:rPr>
                <w:rFonts w:ascii="Calibri" w:eastAsia="Times New Roman" w:hAnsi="Calibri" w:cs="Times New Roman"/>
                <w:b/>
                <w:bCs/>
                <w:color w:val="FF0000"/>
                <w:lang w:eastAsia="fr-FR"/>
              </w:rPr>
              <w:t xml:space="preserve">          </w:t>
            </w:r>
            <w:r w:rsidR="00A174BF">
              <w:rPr>
                <w:rFonts w:ascii="Calibri" w:eastAsia="Times New Roman" w:hAnsi="Calibri" w:cs="Times New Roman"/>
                <w:b/>
                <w:bCs/>
                <w:color w:val="FF0000"/>
                <w:lang w:eastAsia="fr-FR"/>
              </w:rPr>
              <w:t xml:space="preserve">   </w:t>
            </w:r>
            <w:r w:rsidRPr="00E6684A">
              <w:rPr>
                <w:rFonts w:ascii="Calibri" w:eastAsia="Times New Roman" w:hAnsi="Calibri" w:cs="Times New Roman"/>
                <w:b/>
                <w:bCs/>
                <w:color w:val="FF0000"/>
                <w:lang w:eastAsia="fr-FR"/>
              </w:rPr>
              <w:t xml:space="preserve">2 000   </w:t>
            </w:r>
          </w:p>
        </w:tc>
        <w:tc>
          <w:tcPr>
            <w:tcW w:w="1360" w:type="dxa"/>
            <w:tcBorders>
              <w:top w:val="nil"/>
              <w:left w:val="nil"/>
              <w:bottom w:val="single" w:sz="4" w:space="0" w:color="auto"/>
              <w:right w:val="single" w:sz="4" w:space="0" w:color="auto"/>
            </w:tcBorders>
            <w:shd w:val="clear" w:color="000000" w:fill="FFFF00"/>
            <w:noWrap/>
            <w:vAlign w:val="bottom"/>
            <w:hideMark/>
          </w:tcPr>
          <w:p w:rsidR="00E6684A" w:rsidRPr="00E6684A" w:rsidRDefault="00E6684A" w:rsidP="00A174BF">
            <w:pPr>
              <w:spacing w:after="0" w:line="240" w:lineRule="auto"/>
              <w:rPr>
                <w:rFonts w:ascii="Calibri" w:eastAsia="Times New Roman" w:hAnsi="Calibri" w:cs="Times New Roman"/>
                <w:b/>
                <w:bCs/>
                <w:color w:val="FF0000"/>
                <w:lang w:eastAsia="fr-FR"/>
              </w:rPr>
            </w:pPr>
            <w:r w:rsidRPr="00E6684A">
              <w:rPr>
                <w:rFonts w:ascii="Calibri" w:eastAsia="Times New Roman" w:hAnsi="Calibri" w:cs="Times New Roman"/>
                <w:b/>
                <w:bCs/>
                <w:color w:val="FF0000"/>
                <w:lang w:eastAsia="fr-FR"/>
              </w:rPr>
              <w:t xml:space="preserve">        </w:t>
            </w:r>
            <w:r w:rsidR="00A174BF">
              <w:rPr>
                <w:rFonts w:ascii="Calibri" w:eastAsia="Times New Roman" w:hAnsi="Calibri" w:cs="Times New Roman"/>
                <w:b/>
                <w:bCs/>
                <w:color w:val="FF0000"/>
                <w:lang w:eastAsia="fr-FR"/>
              </w:rPr>
              <w:t xml:space="preserve">      </w:t>
            </w:r>
            <w:r w:rsidRPr="00E6684A">
              <w:rPr>
                <w:rFonts w:ascii="Calibri" w:eastAsia="Times New Roman" w:hAnsi="Calibri" w:cs="Times New Roman"/>
                <w:b/>
                <w:bCs/>
                <w:color w:val="FF0000"/>
                <w:lang w:eastAsia="fr-FR"/>
              </w:rPr>
              <w:t xml:space="preserve">5 000   </w:t>
            </w:r>
          </w:p>
        </w:tc>
        <w:tc>
          <w:tcPr>
            <w:tcW w:w="1360" w:type="dxa"/>
            <w:tcBorders>
              <w:top w:val="nil"/>
              <w:left w:val="nil"/>
              <w:bottom w:val="single" w:sz="4" w:space="0" w:color="auto"/>
              <w:right w:val="single" w:sz="4" w:space="0" w:color="auto"/>
            </w:tcBorders>
            <w:shd w:val="clear" w:color="000000" w:fill="FFFF00"/>
            <w:noWrap/>
            <w:vAlign w:val="bottom"/>
            <w:hideMark/>
          </w:tcPr>
          <w:p w:rsidR="00E6684A" w:rsidRPr="00E6684A" w:rsidRDefault="00A174BF" w:rsidP="00E6684A">
            <w:pPr>
              <w:spacing w:after="0" w:line="240" w:lineRule="auto"/>
              <w:rPr>
                <w:rFonts w:ascii="Calibri" w:eastAsia="Times New Roman" w:hAnsi="Calibri" w:cs="Times New Roman"/>
                <w:b/>
                <w:bCs/>
                <w:color w:val="FF0000"/>
                <w:lang w:eastAsia="fr-FR"/>
              </w:rPr>
            </w:pPr>
            <w:r>
              <w:rPr>
                <w:rFonts w:ascii="Calibri" w:eastAsia="Times New Roman" w:hAnsi="Calibri" w:cs="Times New Roman"/>
                <w:b/>
                <w:bCs/>
                <w:color w:val="FF0000"/>
                <w:lang w:eastAsia="fr-FR"/>
              </w:rPr>
              <w:t xml:space="preserve">              </w:t>
            </w:r>
            <w:r w:rsidR="00E6684A" w:rsidRPr="00E6684A">
              <w:rPr>
                <w:rFonts w:ascii="Calibri" w:eastAsia="Times New Roman" w:hAnsi="Calibri" w:cs="Times New Roman"/>
                <w:b/>
                <w:bCs/>
                <w:color w:val="FF0000"/>
                <w:lang w:eastAsia="fr-FR"/>
              </w:rPr>
              <w:t xml:space="preserve">6 000   </w:t>
            </w:r>
          </w:p>
        </w:tc>
        <w:tc>
          <w:tcPr>
            <w:tcW w:w="2400" w:type="dxa"/>
            <w:gridSpan w:val="2"/>
            <w:vMerge w:val="restart"/>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Pr>
                <w:rFonts w:ascii="Calibri" w:eastAsia="Times New Roman" w:hAnsi="Calibri" w:cs="Times New Roman"/>
                <w:noProof/>
                <w:color w:val="000000"/>
                <w:lang w:eastAsia="fr-FR"/>
              </w:rPr>
              <w:drawing>
                <wp:anchor distT="0" distB="0" distL="114300" distR="114300" simplePos="0" relativeHeight="251661312" behindDoc="0" locked="0" layoutInCell="1" allowOverlap="1">
                  <wp:simplePos x="0" y="0"/>
                  <wp:positionH relativeFrom="column">
                    <wp:posOffset>323850</wp:posOffset>
                  </wp:positionH>
                  <wp:positionV relativeFrom="paragraph">
                    <wp:posOffset>76200</wp:posOffset>
                  </wp:positionV>
                  <wp:extent cx="628650" cy="47625"/>
                  <wp:effectExtent l="0" t="0" r="0" b="0"/>
                  <wp:wrapNone/>
                  <wp:docPr id="4" name="Connecteur droi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876925" y="2952750"/>
                            <a:ext cx="612000" cy="9525"/>
                            <a:chOff x="5876925" y="2952750"/>
                            <a:chExt cx="612000" cy="9525"/>
                          </a:xfrm>
                        </a:grpSpPr>
                        <a:cxnSp>
                          <a:nvCxnSpPr>
                            <a:cNvPr id="2" name="Connecteur droit 1"/>
                            <a:cNvCxnSpPr/>
                          </a:nvCxnSpPr>
                          <a:spPr>
                            <a:xfrm>
                              <a:off x="5495925" y="2952750"/>
                              <a:ext cx="612000" cy="9525"/>
                            </a:xfrm>
                            <a:prstGeom prst="line">
                              <a:avLst/>
                            </a:prstGeom>
                            <a:ln w="15875">
                              <a:solidFill>
                                <a:srgbClr val="FF0000">
                                  <a:alpha val="98000"/>
                                </a:srgbClr>
                              </a:solidFill>
                            </a:ln>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fr-FR"/>
              </w:rPr>
              <w:drawing>
                <wp:anchor distT="0" distB="0" distL="114300" distR="114300" simplePos="0" relativeHeight="251662336" behindDoc="0" locked="0" layoutInCell="1" allowOverlap="1">
                  <wp:simplePos x="0" y="0"/>
                  <wp:positionH relativeFrom="column">
                    <wp:posOffset>923925</wp:posOffset>
                  </wp:positionH>
                  <wp:positionV relativeFrom="paragraph">
                    <wp:posOffset>66675</wp:posOffset>
                  </wp:positionV>
                  <wp:extent cx="47625" cy="1600200"/>
                  <wp:effectExtent l="0" t="0" r="0" b="0"/>
                  <wp:wrapNone/>
                  <wp:docPr id="5" name="Connecteur droi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477000" y="2933700"/>
                            <a:ext cx="19050" cy="1581150"/>
                            <a:chOff x="6477000" y="2933700"/>
                            <a:chExt cx="19050" cy="1581150"/>
                          </a:xfrm>
                        </a:grpSpPr>
                        <a:cxnSp>
                          <a:nvCxnSpPr>
                            <a:cNvPr id="3" name="Connecteur droit 2"/>
                            <a:cNvCxnSpPr/>
                          </a:nvCxnSpPr>
                          <a:spPr>
                            <a:xfrm flipH="1">
                              <a:off x="6096000" y="2933700"/>
                              <a:ext cx="19050" cy="1581150"/>
                            </a:xfrm>
                            <a:prstGeom prst="line">
                              <a:avLst/>
                            </a:prstGeom>
                            <a:ln w="15875">
                              <a:solidFill>
                                <a:srgbClr val="FF0000"/>
                              </a:solidFill>
                            </a:ln>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fr-FR"/>
              </w:rPr>
              <w:drawing>
                <wp:anchor distT="0" distB="0" distL="114300" distR="114300" simplePos="0" relativeHeight="251663360" behindDoc="0" locked="0" layoutInCell="1" allowOverlap="1">
                  <wp:simplePos x="0" y="0"/>
                  <wp:positionH relativeFrom="column">
                    <wp:posOffset>266700</wp:posOffset>
                  </wp:positionH>
                  <wp:positionV relativeFrom="paragraph">
                    <wp:posOffset>1581150</wp:posOffset>
                  </wp:positionV>
                  <wp:extent cx="676275" cy="190500"/>
                  <wp:effectExtent l="0" t="0" r="0" b="0"/>
                  <wp:wrapNone/>
                  <wp:docPr id="6" name="Connecteur droit avec flèch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905500" y="4524375"/>
                            <a:ext cx="571500" cy="9525"/>
                            <a:chOff x="5905500" y="4524375"/>
                            <a:chExt cx="571500" cy="9525"/>
                          </a:xfrm>
                        </a:grpSpPr>
                        <a:cxnSp>
                          <a:nvCxnSpPr>
                            <a:cNvPr id="4" name="Connecteur droit avec flèche 3"/>
                            <a:cNvCxnSpPr/>
                          </a:nvCxnSpPr>
                          <a:spPr>
                            <a:xfrm flipH="1">
                              <a:off x="5524500" y="4524375"/>
                              <a:ext cx="571500" cy="9525"/>
                            </a:xfrm>
                            <a:prstGeom prst="straightConnector1">
                              <a:avLst/>
                            </a:prstGeom>
                            <a:ln w="15875">
                              <a:solidFill>
                                <a:srgbClr val="FF0000"/>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p>
        </w:tc>
      </w:tr>
      <w:tr w:rsidR="00E6684A" w:rsidRPr="00E6684A" w:rsidTr="00E6684A">
        <w:trPr>
          <w:trHeight w:val="300"/>
        </w:trPr>
        <w:tc>
          <w:tcPr>
            <w:tcW w:w="334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2400" w:type="dxa"/>
            <w:gridSpan w:val="2"/>
            <w:vMerge/>
            <w:tcBorders>
              <w:top w:val="nil"/>
              <w:left w:val="nil"/>
              <w:bottom w:val="nil"/>
              <w:right w:val="nil"/>
            </w:tcBorders>
            <w:vAlign w:val="center"/>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2400" w:type="dxa"/>
            <w:gridSpan w:val="2"/>
            <w:vMerge/>
            <w:tcBorders>
              <w:top w:val="nil"/>
              <w:left w:val="nil"/>
              <w:bottom w:val="nil"/>
              <w:right w:val="nil"/>
            </w:tcBorders>
            <w:vAlign w:val="center"/>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roofErr w:type="spellStart"/>
            <w:r w:rsidRPr="00E6684A">
              <w:rPr>
                <w:rFonts w:ascii="Calibri" w:eastAsia="Times New Roman" w:hAnsi="Calibri" w:cs="Times New Roman"/>
                <w:color w:val="000000"/>
                <w:lang w:eastAsia="fr-FR"/>
              </w:rPr>
              <w:t>tresorerie</w:t>
            </w:r>
            <w:proofErr w:type="spellEnd"/>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2400" w:type="dxa"/>
            <w:gridSpan w:val="2"/>
            <w:vMerge/>
            <w:tcBorders>
              <w:top w:val="nil"/>
              <w:left w:val="nil"/>
              <w:bottom w:val="nil"/>
              <w:right w:val="nil"/>
            </w:tcBorders>
            <w:vAlign w:val="center"/>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684A" w:rsidRPr="00E6684A" w:rsidRDefault="0037658C" w:rsidP="00E6684A">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élément</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2</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3</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4</w:t>
            </w:r>
          </w:p>
        </w:tc>
        <w:tc>
          <w:tcPr>
            <w:tcW w:w="2400" w:type="dxa"/>
            <w:gridSpan w:val="2"/>
            <w:vMerge/>
            <w:tcBorders>
              <w:top w:val="single" w:sz="4" w:space="0" w:color="auto"/>
              <w:left w:val="nil"/>
              <w:bottom w:val="single" w:sz="4" w:space="0" w:color="auto"/>
              <w:right w:val="single" w:sz="4" w:space="0" w:color="auto"/>
            </w:tcBorders>
            <w:vAlign w:val="center"/>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CA</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30000</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32000</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36000</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37000</w:t>
            </w:r>
          </w:p>
        </w:tc>
        <w:tc>
          <w:tcPr>
            <w:tcW w:w="2400" w:type="dxa"/>
            <w:gridSpan w:val="2"/>
            <w:vMerge/>
            <w:tcBorders>
              <w:top w:val="nil"/>
              <w:left w:val="nil"/>
              <w:bottom w:val="single" w:sz="4" w:space="0" w:color="auto"/>
              <w:right w:val="single" w:sz="4" w:space="0" w:color="auto"/>
            </w:tcBorders>
            <w:vAlign w:val="center"/>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charges </w:t>
            </w:r>
            <w:r w:rsidR="008F4243" w:rsidRPr="00E6684A">
              <w:rPr>
                <w:rFonts w:ascii="Calibri" w:eastAsia="Times New Roman" w:hAnsi="Calibri" w:cs="Times New Roman"/>
                <w:color w:val="000000"/>
                <w:lang w:eastAsia="fr-FR"/>
              </w:rPr>
              <w:t>décaissées</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w:t>
            </w:r>
          </w:p>
        </w:tc>
        <w:tc>
          <w:tcPr>
            <w:tcW w:w="2400" w:type="dxa"/>
            <w:gridSpan w:val="2"/>
            <w:vMerge/>
            <w:tcBorders>
              <w:top w:val="nil"/>
              <w:left w:val="nil"/>
              <w:bottom w:val="single" w:sz="4" w:space="0" w:color="auto"/>
              <w:right w:val="single" w:sz="4" w:space="0" w:color="auto"/>
            </w:tcBorders>
            <w:vAlign w:val="center"/>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000000" w:fill="D99795"/>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charges </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20000</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16000</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11000</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9000</w:t>
            </w:r>
          </w:p>
        </w:tc>
        <w:tc>
          <w:tcPr>
            <w:tcW w:w="2400" w:type="dxa"/>
            <w:gridSpan w:val="2"/>
            <w:vMerge/>
            <w:tcBorders>
              <w:top w:val="nil"/>
              <w:left w:val="nil"/>
              <w:bottom w:val="single" w:sz="4" w:space="0" w:color="auto"/>
              <w:right w:val="single" w:sz="4" w:space="0" w:color="auto"/>
            </w:tcBorders>
            <w:vAlign w:val="center"/>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000000" w:fill="FFFF00"/>
            <w:noWrap/>
            <w:vAlign w:val="bottom"/>
            <w:hideMark/>
          </w:tcPr>
          <w:p w:rsidR="00E6684A" w:rsidRPr="00E6684A" w:rsidRDefault="00E6684A" w:rsidP="00E6684A">
            <w:pPr>
              <w:spacing w:after="0" w:line="240" w:lineRule="auto"/>
              <w:rPr>
                <w:rFonts w:ascii="Calibri" w:eastAsia="Times New Roman" w:hAnsi="Calibri" w:cs="Times New Roman"/>
                <w:b/>
                <w:bCs/>
                <w:color w:val="FF0000"/>
                <w:lang w:eastAsia="fr-FR"/>
              </w:rPr>
            </w:pPr>
            <w:r w:rsidRPr="00E6684A">
              <w:rPr>
                <w:rFonts w:ascii="Calibri" w:eastAsia="Times New Roman" w:hAnsi="Calibri" w:cs="Times New Roman"/>
                <w:b/>
                <w:bCs/>
                <w:color w:val="FF0000"/>
                <w:lang w:eastAsia="fr-FR"/>
              </w:rPr>
              <w:t>i</w:t>
            </w:r>
            <w:r w:rsidR="002D7A5D">
              <w:rPr>
                <w:rFonts w:ascii="Calibri" w:eastAsia="Times New Roman" w:hAnsi="Calibri" w:cs="Times New Roman"/>
                <w:b/>
                <w:bCs/>
                <w:color w:val="FF0000"/>
                <w:lang w:eastAsia="fr-FR"/>
              </w:rPr>
              <w:t>mpôt</w:t>
            </w:r>
          </w:p>
        </w:tc>
        <w:tc>
          <w:tcPr>
            <w:tcW w:w="1360" w:type="dxa"/>
            <w:tcBorders>
              <w:top w:val="nil"/>
              <w:left w:val="nil"/>
              <w:bottom w:val="single" w:sz="4" w:space="0" w:color="auto"/>
              <w:right w:val="single" w:sz="4" w:space="0" w:color="auto"/>
            </w:tcBorders>
            <w:shd w:val="clear" w:color="000000" w:fill="FFFF00"/>
            <w:noWrap/>
            <w:vAlign w:val="bottom"/>
            <w:hideMark/>
          </w:tcPr>
          <w:p w:rsidR="00E6684A" w:rsidRPr="00E6684A" w:rsidRDefault="00E6684A" w:rsidP="00E6684A">
            <w:pPr>
              <w:spacing w:after="0" w:line="240" w:lineRule="auto"/>
              <w:jc w:val="right"/>
              <w:rPr>
                <w:rFonts w:ascii="Calibri" w:eastAsia="Times New Roman" w:hAnsi="Calibri" w:cs="Times New Roman"/>
                <w:b/>
                <w:bCs/>
                <w:color w:val="FF0000"/>
                <w:lang w:eastAsia="fr-FR"/>
              </w:rPr>
            </w:pPr>
            <w:r w:rsidRPr="00E6684A">
              <w:rPr>
                <w:rFonts w:ascii="Calibri" w:eastAsia="Times New Roman" w:hAnsi="Calibri" w:cs="Times New Roman"/>
                <w:b/>
                <w:bCs/>
                <w:color w:val="FF0000"/>
                <w:lang w:eastAsia="fr-FR"/>
              </w:rPr>
              <w:t>0</w:t>
            </w:r>
          </w:p>
        </w:tc>
        <w:tc>
          <w:tcPr>
            <w:tcW w:w="1360" w:type="dxa"/>
            <w:tcBorders>
              <w:top w:val="nil"/>
              <w:left w:val="nil"/>
              <w:bottom w:val="single" w:sz="4" w:space="0" w:color="auto"/>
              <w:right w:val="single" w:sz="4" w:space="0" w:color="auto"/>
            </w:tcBorders>
            <w:shd w:val="clear" w:color="000000" w:fill="FFFF00"/>
            <w:noWrap/>
            <w:vAlign w:val="bottom"/>
            <w:hideMark/>
          </w:tcPr>
          <w:p w:rsidR="00E6684A" w:rsidRPr="00E6684A" w:rsidRDefault="00E6684A" w:rsidP="00E6684A">
            <w:pPr>
              <w:spacing w:after="0" w:line="240" w:lineRule="auto"/>
              <w:jc w:val="right"/>
              <w:rPr>
                <w:rFonts w:ascii="Calibri" w:eastAsia="Times New Roman" w:hAnsi="Calibri" w:cs="Times New Roman"/>
                <w:b/>
                <w:bCs/>
                <w:color w:val="FF0000"/>
                <w:lang w:eastAsia="fr-FR"/>
              </w:rPr>
            </w:pPr>
            <w:r w:rsidRPr="00E6684A">
              <w:rPr>
                <w:rFonts w:ascii="Calibri" w:eastAsia="Times New Roman" w:hAnsi="Calibri" w:cs="Times New Roman"/>
                <w:b/>
                <w:bCs/>
                <w:color w:val="FF0000"/>
                <w:lang w:eastAsia="fr-FR"/>
              </w:rPr>
              <w:t>2000</w:t>
            </w:r>
          </w:p>
        </w:tc>
        <w:tc>
          <w:tcPr>
            <w:tcW w:w="1360" w:type="dxa"/>
            <w:tcBorders>
              <w:top w:val="nil"/>
              <w:left w:val="nil"/>
              <w:bottom w:val="single" w:sz="4" w:space="0" w:color="auto"/>
              <w:right w:val="single" w:sz="4" w:space="0" w:color="auto"/>
            </w:tcBorders>
            <w:shd w:val="clear" w:color="000000" w:fill="FFFF00"/>
            <w:noWrap/>
            <w:vAlign w:val="bottom"/>
            <w:hideMark/>
          </w:tcPr>
          <w:p w:rsidR="00E6684A" w:rsidRPr="00E6684A" w:rsidRDefault="00E6684A" w:rsidP="00E6684A">
            <w:pPr>
              <w:spacing w:after="0" w:line="240" w:lineRule="auto"/>
              <w:jc w:val="right"/>
              <w:rPr>
                <w:rFonts w:ascii="Calibri" w:eastAsia="Times New Roman" w:hAnsi="Calibri" w:cs="Times New Roman"/>
                <w:b/>
                <w:bCs/>
                <w:color w:val="FF0000"/>
                <w:lang w:eastAsia="fr-FR"/>
              </w:rPr>
            </w:pPr>
            <w:r w:rsidRPr="00E6684A">
              <w:rPr>
                <w:rFonts w:ascii="Calibri" w:eastAsia="Times New Roman" w:hAnsi="Calibri" w:cs="Times New Roman"/>
                <w:b/>
                <w:bCs/>
                <w:color w:val="FF0000"/>
                <w:lang w:eastAsia="fr-FR"/>
              </w:rPr>
              <w:t>5000</w:t>
            </w:r>
          </w:p>
        </w:tc>
        <w:tc>
          <w:tcPr>
            <w:tcW w:w="1360" w:type="dxa"/>
            <w:tcBorders>
              <w:top w:val="nil"/>
              <w:left w:val="nil"/>
              <w:bottom w:val="single" w:sz="4" w:space="0" w:color="auto"/>
              <w:right w:val="single" w:sz="4" w:space="0" w:color="auto"/>
            </w:tcBorders>
            <w:shd w:val="clear" w:color="000000" w:fill="FFFF00"/>
            <w:noWrap/>
            <w:vAlign w:val="bottom"/>
            <w:hideMark/>
          </w:tcPr>
          <w:p w:rsidR="00E6684A" w:rsidRPr="00E6684A" w:rsidRDefault="00E6684A" w:rsidP="00E6684A">
            <w:pPr>
              <w:spacing w:after="0" w:line="240" w:lineRule="auto"/>
              <w:jc w:val="right"/>
              <w:rPr>
                <w:rFonts w:ascii="Calibri" w:eastAsia="Times New Roman" w:hAnsi="Calibri" w:cs="Times New Roman"/>
                <w:b/>
                <w:bCs/>
                <w:color w:val="FF0000"/>
                <w:lang w:eastAsia="fr-FR"/>
              </w:rPr>
            </w:pPr>
            <w:r w:rsidRPr="00E6684A">
              <w:rPr>
                <w:rFonts w:ascii="Calibri" w:eastAsia="Times New Roman" w:hAnsi="Calibri" w:cs="Times New Roman"/>
                <w:b/>
                <w:bCs/>
                <w:color w:val="FF0000"/>
                <w:lang w:eastAsia="fr-FR"/>
              </w:rPr>
              <w:t>6000</w:t>
            </w:r>
          </w:p>
        </w:tc>
        <w:tc>
          <w:tcPr>
            <w:tcW w:w="2400" w:type="dxa"/>
            <w:gridSpan w:val="2"/>
            <w:vMerge/>
            <w:tcBorders>
              <w:top w:val="nil"/>
              <w:left w:val="nil"/>
              <w:bottom w:val="single" w:sz="4" w:space="0" w:color="auto"/>
              <w:right w:val="single" w:sz="4" w:space="0" w:color="auto"/>
            </w:tcBorders>
            <w:vAlign w:val="center"/>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charges décaissées</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20000</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18000</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16000</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15000</w:t>
            </w:r>
          </w:p>
        </w:tc>
        <w:tc>
          <w:tcPr>
            <w:tcW w:w="2400" w:type="dxa"/>
            <w:gridSpan w:val="2"/>
            <w:vMerge/>
            <w:tcBorders>
              <w:top w:val="nil"/>
              <w:left w:val="nil"/>
              <w:bottom w:val="single" w:sz="4" w:space="0" w:color="auto"/>
              <w:right w:val="single" w:sz="4" w:space="0" w:color="auto"/>
            </w:tcBorders>
            <w:vAlign w:val="center"/>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420"/>
        </w:trPr>
        <w:tc>
          <w:tcPr>
            <w:tcW w:w="3340" w:type="dxa"/>
            <w:tcBorders>
              <w:top w:val="nil"/>
              <w:left w:val="single" w:sz="4" w:space="0" w:color="auto"/>
              <w:bottom w:val="single" w:sz="4" w:space="0" w:color="auto"/>
              <w:right w:val="single" w:sz="4" w:space="0" w:color="auto"/>
            </w:tcBorders>
            <w:shd w:val="clear" w:color="000000" w:fill="E46D0A"/>
            <w:noWrap/>
            <w:vAlign w:val="bottom"/>
            <w:hideMark/>
          </w:tcPr>
          <w:p w:rsidR="00E6684A" w:rsidRPr="00E6684A" w:rsidRDefault="00E6684A" w:rsidP="00E6684A">
            <w:pPr>
              <w:spacing w:after="0" w:line="240" w:lineRule="auto"/>
              <w:rPr>
                <w:rFonts w:ascii="Calibri" w:eastAsia="Times New Roman" w:hAnsi="Calibri" w:cs="Times New Roman"/>
                <w:b/>
                <w:bCs/>
                <w:color w:val="000000"/>
                <w:sz w:val="32"/>
                <w:szCs w:val="32"/>
                <w:lang w:eastAsia="fr-FR"/>
              </w:rPr>
            </w:pPr>
            <w:r w:rsidRPr="00E6684A">
              <w:rPr>
                <w:rFonts w:ascii="Calibri" w:eastAsia="Times New Roman" w:hAnsi="Calibri" w:cs="Times New Roman"/>
                <w:b/>
                <w:bCs/>
                <w:color w:val="000000"/>
                <w:sz w:val="32"/>
                <w:szCs w:val="32"/>
                <w:lang w:eastAsia="fr-FR"/>
              </w:rPr>
              <w:t xml:space="preserve">flux de </w:t>
            </w:r>
            <w:proofErr w:type="spellStart"/>
            <w:r w:rsidRPr="00E6684A">
              <w:rPr>
                <w:rFonts w:ascii="Calibri" w:eastAsia="Times New Roman" w:hAnsi="Calibri" w:cs="Times New Roman"/>
                <w:b/>
                <w:bCs/>
                <w:color w:val="000000"/>
                <w:sz w:val="32"/>
                <w:szCs w:val="32"/>
                <w:lang w:eastAsia="fr-FR"/>
              </w:rPr>
              <w:t>tresorerie</w:t>
            </w:r>
            <w:proofErr w:type="spellEnd"/>
            <w:r w:rsidRPr="00E6684A">
              <w:rPr>
                <w:rFonts w:ascii="Calibri" w:eastAsia="Times New Roman" w:hAnsi="Calibri" w:cs="Times New Roman"/>
                <w:b/>
                <w:bCs/>
                <w:color w:val="000000"/>
                <w:sz w:val="32"/>
                <w:szCs w:val="32"/>
                <w:lang w:eastAsia="fr-FR"/>
              </w:rPr>
              <w:t xml:space="preserve"> nette</w:t>
            </w:r>
          </w:p>
        </w:tc>
        <w:tc>
          <w:tcPr>
            <w:tcW w:w="1360" w:type="dxa"/>
            <w:tcBorders>
              <w:top w:val="nil"/>
              <w:left w:val="nil"/>
              <w:bottom w:val="single" w:sz="4" w:space="0" w:color="auto"/>
              <w:right w:val="single" w:sz="4" w:space="0" w:color="auto"/>
            </w:tcBorders>
            <w:shd w:val="clear" w:color="000000" w:fill="E46D0A"/>
            <w:noWrap/>
            <w:vAlign w:val="bottom"/>
            <w:hideMark/>
          </w:tcPr>
          <w:p w:rsidR="00E6684A" w:rsidRPr="00E6684A" w:rsidRDefault="00E6684A" w:rsidP="00E6684A">
            <w:pPr>
              <w:spacing w:after="0" w:line="240" w:lineRule="auto"/>
              <w:jc w:val="right"/>
              <w:rPr>
                <w:rFonts w:ascii="Calibri" w:eastAsia="Times New Roman" w:hAnsi="Calibri" w:cs="Times New Roman"/>
                <w:b/>
                <w:bCs/>
                <w:color w:val="000000"/>
                <w:sz w:val="32"/>
                <w:szCs w:val="32"/>
                <w:lang w:eastAsia="fr-FR"/>
              </w:rPr>
            </w:pPr>
            <w:r w:rsidRPr="00E6684A">
              <w:rPr>
                <w:rFonts w:ascii="Calibri" w:eastAsia="Times New Roman" w:hAnsi="Calibri" w:cs="Times New Roman"/>
                <w:b/>
                <w:bCs/>
                <w:color w:val="000000"/>
                <w:sz w:val="32"/>
                <w:szCs w:val="32"/>
                <w:lang w:eastAsia="fr-FR"/>
              </w:rPr>
              <w:t>10000</w:t>
            </w:r>
          </w:p>
        </w:tc>
        <w:tc>
          <w:tcPr>
            <w:tcW w:w="1360" w:type="dxa"/>
            <w:tcBorders>
              <w:top w:val="nil"/>
              <w:left w:val="nil"/>
              <w:bottom w:val="single" w:sz="4" w:space="0" w:color="auto"/>
              <w:right w:val="single" w:sz="4" w:space="0" w:color="auto"/>
            </w:tcBorders>
            <w:shd w:val="clear" w:color="000000" w:fill="E46D0A"/>
            <w:noWrap/>
            <w:vAlign w:val="bottom"/>
            <w:hideMark/>
          </w:tcPr>
          <w:p w:rsidR="00E6684A" w:rsidRPr="00E6684A" w:rsidRDefault="00E6684A" w:rsidP="00E6684A">
            <w:pPr>
              <w:spacing w:after="0" w:line="240" w:lineRule="auto"/>
              <w:jc w:val="right"/>
              <w:rPr>
                <w:rFonts w:ascii="Calibri" w:eastAsia="Times New Roman" w:hAnsi="Calibri" w:cs="Times New Roman"/>
                <w:b/>
                <w:bCs/>
                <w:color w:val="000000"/>
                <w:sz w:val="32"/>
                <w:szCs w:val="32"/>
                <w:lang w:eastAsia="fr-FR"/>
              </w:rPr>
            </w:pPr>
            <w:r w:rsidRPr="00E6684A">
              <w:rPr>
                <w:rFonts w:ascii="Calibri" w:eastAsia="Times New Roman" w:hAnsi="Calibri" w:cs="Times New Roman"/>
                <w:b/>
                <w:bCs/>
                <w:color w:val="000000"/>
                <w:sz w:val="32"/>
                <w:szCs w:val="32"/>
                <w:lang w:eastAsia="fr-FR"/>
              </w:rPr>
              <w:t>14000</w:t>
            </w:r>
          </w:p>
        </w:tc>
        <w:tc>
          <w:tcPr>
            <w:tcW w:w="1360" w:type="dxa"/>
            <w:tcBorders>
              <w:top w:val="nil"/>
              <w:left w:val="nil"/>
              <w:bottom w:val="single" w:sz="4" w:space="0" w:color="auto"/>
              <w:right w:val="single" w:sz="4" w:space="0" w:color="auto"/>
            </w:tcBorders>
            <w:shd w:val="clear" w:color="000000" w:fill="E46D0A"/>
            <w:noWrap/>
            <w:vAlign w:val="bottom"/>
            <w:hideMark/>
          </w:tcPr>
          <w:p w:rsidR="00E6684A" w:rsidRPr="00E6684A" w:rsidRDefault="00E6684A" w:rsidP="00E6684A">
            <w:pPr>
              <w:spacing w:after="0" w:line="240" w:lineRule="auto"/>
              <w:jc w:val="right"/>
              <w:rPr>
                <w:rFonts w:ascii="Calibri" w:eastAsia="Times New Roman" w:hAnsi="Calibri" w:cs="Times New Roman"/>
                <w:b/>
                <w:bCs/>
                <w:color w:val="000000"/>
                <w:sz w:val="32"/>
                <w:szCs w:val="32"/>
                <w:lang w:eastAsia="fr-FR"/>
              </w:rPr>
            </w:pPr>
            <w:r w:rsidRPr="00E6684A">
              <w:rPr>
                <w:rFonts w:ascii="Calibri" w:eastAsia="Times New Roman" w:hAnsi="Calibri" w:cs="Times New Roman"/>
                <w:b/>
                <w:bCs/>
                <w:color w:val="000000"/>
                <w:sz w:val="32"/>
                <w:szCs w:val="32"/>
                <w:lang w:eastAsia="fr-FR"/>
              </w:rPr>
              <w:t>20000</w:t>
            </w:r>
          </w:p>
        </w:tc>
        <w:tc>
          <w:tcPr>
            <w:tcW w:w="1360" w:type="dxa"/>
            <w:tcBorders>
              <w:top w:val="nil"/>
              <w:left w:val="nil"/>
              <w:bottom w:val="single" w:sz="4" w:space="0" w:color="auto"/>
              <w:right w:val="single" w:sz="4" w:space="0" w:color="auto"/>
            </w:tcBorders>
            <w:shd w:val="clear" w:color="000000" w:fill="E46D0A"/>
            <w:noWrap/>
            <w:vAlign w:val="bottom"/>
            <w:hideMark/>
          </w:tcPr>
          <w:p w:rsidR="00E6684A" w:rsidRPr="00E6684A" w:rsidRDefault="00E6684A" w:rsidP="00E6684A">
            <w:pPr>
              <w:spacing w:after="0" w:line="240" w:lineRule="auto"/>
              <w:jc w:val="right"/>
              <w:rPr>
                <w:rFonts w:ascii="Calibri" w:eastAsia="Times New Roman" w:hAnsi="Calibri" w:cs="Times New Roman"/>
                <w:b/>
                <w:bCs/>
                <w:color w:val="000000"/>
                <w:sz w:val="32"/>
                <w:szCs w:val="32"/>
                <w:lang w:eastAsia="fr-FR"/>
              </w:rPr>
            </w:pPr>
            <w:r w:rsidRPr="00E6684A">
              <w:rPr>
                <w:rFonts w:ascii="Calibri" w:eastAsia="Times New Roman" w:hAnsi="Calibri" w:cs="Times New Roman"/>
                <w:b/>
                <w:bCs/>
                <w:color w:val="000000"/>
                <w:sz w:val="32"/>
                <w:szCs w:val="32"/>
                <w:lang w:eastAsia="fr-FR"/>
              </w:rPr>
              <w:t>22000</w:t>
            </w: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bl>
    <w:p w:rsidR="00E6684A" w:rsidRDefault="00E6684A">
      <w:pPr>
        <w:rPr>
          <w:rFonts w:cstheme="minorHAnsi"/>
        </w:rPr>
      </w:pPr>
    </w:p>
    <w:p w:rsidR="007C4A1B" w:rsidRDefault="007C4A1B">
      <w:pPr>
        <w:rPr>
          <w:rFonts w:ascii="Times New Roman" w:eastAsia="Times New Roman" w:hAnsi="Times New Roman" w:cs="Times New Roman"/>
          <w:color w:val="0070C0"/>
          <w:sz w:val="20"/>
          <w:szCs w:val="20"/>
          <w:lang w:eastAsia="ar-SA"/>
        </w:rPr>
      </w:pPr>
      <w:r>
        <w:rPr>
          <w:rFonts w:ascii="Times New Roman" w:eastAsia="Times New Roman" w:hAnsi="Times New Roman" w:cs="Times New Roman"/>
          <w:color w:val="0070C0"/>
          <w:sz w:val="20"/>
          <w:szCs w:val="20"/>
          <w:lang w:eastAsia="ar-SA"/>
        </w:rPr>
        <w:br w:type="page"/>
      </w:r>
    </w:p>
    <w:p w:rsidR="00AE3D54" w:rsidRPr="00AE3D54" w:rsidRDefault="00AE3D54" w:rsidP="00AE3D54">
      <w:pPr>
        <w:suppressAutoHyphens/>
        <w:autoSpaceDE w:val="0"/>
        <w:spacing w:after="0" w:line="240" w:lineRule="auto"/>
        <w:rPr>
          <w:rFonts w:ascii="Times New Roman" w:eastAsia="Times New Roman" w:hAnsi="Times New Roman" w:cs="Times New Roman"/>
          <w:color w:val="0070C0"/>
          <w:sz w:val="20"/>
          <w:szCs w:val="20"/>
          <w:lang w:eastAsia="ar-SA"/>
        </w:rPr>
      </w:pPr>
    </w:p>
    <w:p w:rsidR="001418B7" w:rsidRPr="007620F4" w:rsidRDefault="009800C2" w:rsidP="007620F4">
      <w:pPr>
        <w:rPr>
          <w:rFonts w:cstheme="minorHAnsi"/>
          <w:b/>
          <w:sz w:val="24"/>
          <w:szCs w:val="24"/>
        </w:rPr>
      </w:pPr>
      <w:r w:rsidRPr="009800C2">
        <w:rPr>
          <w:rFonts w:cstheme="minorHAnsi"/>
          <w:b/>
          <w:sz w:val="24"/>
          <w:szCs w:val="24"/>
        </w:rPr>
        <w:t>Exercice 2</w:t>
      </w:r>
      <w:r w:rsidR="007620F4">
        <w:rPr>
          <w:rFonts w:cstheme="minorHAnsi"/>
          <w:b/>
          <w:sz w:val="24"/>
          <w:szCs w:val="24"/>
        </w:rPr>
        <w:t xml:space="preserve"> </w:t>
      </w:r>
      <w:r w:rsidR="001418B7" w:rsidRPr="001418B7">
        <w:rPr>
          <w:sz w:val="24"/>
          <w:szCs w:val="24"/>
        </w:rPr>
        <w:t xml:space="preserve">Le groupe </w:t>
      </w:r>
      <w:proofErr w:type="spellStart"/>
      <w:r w:rsidR="001418B7" w:rsidRPr="001418B7">
        <w:rPr>
          <w:smallCaps/>
          <w:color w:val="000000"/>
          <w:sz w:val="24"/>
          <w:szCs w:val="24"/>
        </w:rPr>
        <w:t>polymousse</w:t>
      </w:r>
      <w:proofErr w:type="spellEnd"/>
      <w:r w:rsidR="001418B7" w:rsidRPr="001418B7">
        <w:rPr>
          <w:sz w:val="24"/>
          <w:szCs w:val="24"/>
        </w:rPr>
        <w:t xml:space="preserve"> est spécialisé dans la fabrication et la transformation de mousse de polyuréthanne. Il exerce son activité dans trois secteurs principaux : la literie, l’automobile et l’isolation.</w:t>
      </w:r>
    </w:p>
    <w:p w:rsidR="001418B7" w:rsidRPr="001418B7" w:rsidRDefault="001418B7" w:rsidP="001418B7">
      <w:pPr>
        <w:spacing w:after="0" w:line="240" w:lineRule="auto"/>
        <w:jc w:val="both"/>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 xml:space="preserve">L’infrastructure réseau du groupe </w:t>
      </w:r>
      <w:proofErr w:type="spellStart"/>
      <w:r w:rsidRPr="001418B7">
        <w:rPr>
          <w:rFonts w:ascii="Calibri" w:eastAsia="Times New Roman" w:hAnsi="Calibri" w:cs="Calibri"/>
          <w:smallCaps/>
          <w:sz w:val="24"/>
          <w:szCs w:val="24"/>
          <w:lang w:eastAsia="fr-FR"/>
        </w:rPr>
        <w:t>polymousse</w:t>
      </w:r>
      <w:proofErr w:type="spellEnd"/>
      <w:r w:rsidRPr="001418B7">
        <w:rPr>
          <w:rFonts w:ascii="Calibri" w:eastAsia="Times New Roman" w:hAnsi="Calibri" w:cs="Calibri"/>
          <w:sz w:val="24"/>
          <w:szCs w:val="24"/>
          <w:lang w:eastAsia="fr-FR"/>
        </w:rPr>
        <w:t xml:space="preserve"> permettant de relier l’ensemble des divisions au siège est actuellement construite sur des liaisons internationales louées à haut débit. Toutes les garanties de sécurité exigées par le groupe sont prises en charge par cette infrastructure, mais l’extension du groupe devrait augmenter considérablement les coûts de location des liaisons.</w:t>
      </w:r>
    </w:p>
    <w:p w:rsidR="001418B7" w:rsidRPr="001418B7" w:rsidRDefault="001418B7" w:rsidP="001418B7">
      <w:pPr>
        <w:spacing w:after="0" w:line="240" w:lineRule="auto"/>
        <w:jc w:val="both"/>
        <w:rPr>
          <w:rFonts w:ascii="Calibri" w:eastAsia="Times New Roman" w:hAnsi="Calibri" w:cs="Calibri"/>
          <w:sz w:val="24"/>
          <w:szCs w:val="24"/>
          <w:lang w:eastAsia="fr-FR"/>
        </w:rPr>
      </w:pPr>
    </w:p>
    <w:p w:rsidR="001418B7" w:rsidRPr="001418B7" w:rsidRDefault="001418B7" w:rsidP="001418B7">
      <w:pPr>
        <w:spacing w:after="0" w:line="240" w:lineRule="auto"/>
        <w:jc w:val="both"/>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 xml:space="preserve">La solution envisagée prévoit l’exploitation du réseau public Internet avec une mise en œuvre de Réseaux Privés Virtuels (RPV, ou </w:t>
      </w:r>
      <w:r w:rsidRPr="001418B7">
        <w:rPr>
          <w:rFonts w:ascii="Calibri" w:eastAsia="Times New Roman" w:hAnsi="Calibri" w:cs="Calibri"/>
          <w:i/>
          <w:sz w:val="24"/>
          <w:szCs w:val="24"/>
          <w:lang w:eastAsia="fr-FR"/>
        </w:rPr>
        <w:t xml:space="preserve">Virtual </w:t>
      </w:r>
      <w:proofErr w:type="spellStart"/>
      <w:r w:rsidRPr="001418B7">
        <w:rPr>
          <w:rFonts w:ascii="Calibri" w:eastAsia="Times New Roman" w:hAnsi="Calibri" w:cs="Calibri"/>
          <w:i/>
          <w:sz w:val="24"/>
          <w:szCs w:val="24"/>
          <w:lang w:eastAsia="fr-FR"/>
        </w:rPr>
        <w:t>Private</w:t>
      </w:r>
      <w:proofErr w:type="spellEnd"/>
      <w:r w:rsidRPr="001418B7">
        <w:rPr>
          <w:rFonts w:ascii="Calibri" w:eastAsia="Times New Roman" w:hAnsi="Calibri" w:cs="Calibri"/>
          <w:i/>
          <w:sz w:val="24"/>
          <w:szCs w:val="24"/>
          <w:lang w:eastAsia="fr-FR"/>
        </w:rPr>
        <w:t xml:space="preserve"> Network</w:t>
      </w:r>
      <w:r w:rsidRPr="001418B7">
        <w:rPr>
          <w:rFonts w:ascii="Calibri" w:eastAsia="Times New Roman" w:hAnsi="Calibri" w:cs="Calibri"/>
          <w:sz w:val="24"/>
          <w:szCs w:val="24"/>
          <w:lang w:eastAsia="fr-FR"/>
        </w:rPr>
        <w:t xml:space="preserve">, ou </w:t>
      </w:r>
      <w:r w:rsidRPr="001418B7">
        <w:rPr>
          <w:rFonts w:ascii="Calibri" w:eastAsia="Times New Roman" w:hAnsi="Calibri" w:cs="Calibri"/>
          <w:b/>
          <w:sz w:val="24"/>
          <w:szCs w:val="24"/>
          <w:lang w:eastAsia="fr-FR"/>
        </w:rPr>
        <w:t>VPN</w:t>
      </w:r>
      <w:r w:rsidRPr="001418B7">
        <w:rPr>
          <w:rFonts w:ascii="Calibri" w:eastAsia="Times New Roman" w:hAnsi="Calibri" w:cs="Calibri"/>
          <w:sz w:val="24"/>
          <w:szCs w:val="24"/>
          <w:lang w:eastAsia="fr-FR"/>
        </w:rPr>
        <w:t>).</w:t>
      </w:r>
    </w:p>
    <w:p w:rsidR="001418B7" w:rsidRPr="001418B7" w:rsidRDefault="001418B7" w:rsidP="001418B7">
      <w:pPr>
        <w:keepLines/>
        <w:spacing w:after="0" w:line="240" w:lineRule="auto"/>
        <w:rPr>
          <w:rFonts w:ascii="Calibri" w:eastAsia="Times New Roman" w:hAnsi="Calibri" w:cs="Calibri"/>
          <w:sz w:val="24"/>
          <w:szCs w:val="24"/>
          <w:lang w:eastAsia="fr-FR"/>
        </w:rPr>
      </w:pPr>
    </w:p>
    <w:p w:rsidR="001418B7" w:rsidRPr="001418B7" w:rsidRDefault="001418B7" w:rsidP="001418B7">
      <w:pPr>
        <w:keepLines/>
        <w:spacing w:after="120" w:line="240" w:lineRule="auto"/>
        <w:jc w:val="both"/>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Dans un  premier temps, une solution RPV va être testée entre les divisions France et Belgique qui disposent de routeurs implémentant les fonctions de RPV.</w:t>
      </w:r>
    </w:p>
    <w:p w:rsidR="001418B7" w:rsidRPr="001418B7" w:rsidRDefault="001418B7" w:rsidP="001418B7">
      <w:pPr>
        <w:keepLines/>
        <w:spacing w:after="0" w:line="240" w:lineRule="auto"/>
        <w:jc w:val="both"/>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L’interconnexion complète des succursales permettra de diminuer considérablement le temps de traitement d’une commande client. Les ordres de fabrication sur les différentes succursales pourront être transmis en temps réel et les informations sur l’avancement d’une commande seront consultables par les clients.</w:t>
      </w:r>
    </w:p>
    <w:p w:rsidR="001418B7" w:rsidRPr="001418B7" w:rsidRDefault="001418B7" w:rsidP="001418B7">
      <w:pPr>
        <w:keepNext/>
        <w:keepLines/>
        <w:spacing w:before="240" w:after="120" w:line="240" w:lineRule="auto"/>
        <w:jc w:val="both"/>
        <w:outlineLvl w:val="1"/>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 xml:space="preserve">L’amélioration sensible du service offert au client laisse espérer un accroissement important du nombre de commandes. Par conséquent, le groupe espère, en retour sur investissement, augmenter son chiffre d’affaires sur les quatre prochaines années. </w:t>
      </w:r>
    </w:p>
    <w:p w:rsidR="001418B7" w:rsidRPr="001418B7" w:rsidRDefault="001418B7" w:rsidP="001418B7">
      <w:pPr>
        <w:keepNext/>
        <w:keepLines/>
        <w:spacing w:before="240" w:after="120" w:line="240" w:lineRule="auto"/>
        <w:jc w:val="both"/>
        <w:outlineLvl w:val="1"/>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L’investissement réputé entièrement autofinancé se chiffre à 40 000 €. Il sera réalisé en début d’exercice comptable et amorti linéairement sur 4 ans. Il générera une augmentation du chiffre d’affaires mais aussi des charges supplémentaires d’exploitation dont les monta</w:t>
      </w:r>
      <w:r>
        <w:rPr>
          <w:rFonts w:ascii="Calibri" w:eastAsia="Times New Roman" w:hAnsi="Calibri" w:cs="Calibri"/>
          <w:sz w:val="24"/>
          <w:szCs w:val="24"/>
          <w:lang w:eastAsia="fr-FR"/>
        </w:rPr>
        <w:t>nts sont donnés dans les tableaux suivants</w:t>
      </w:r>
      <w:r w:rsidRPr="001418B7">
        <w:rPr>
          <w:rFonts w:ascii="Calibri" w:eastAsia="Times New Roman" w:hAnsi="Calibri" w:cs="Calibri"/>
          <w:sz w:val="24"/>
          <w:szCs w:val="24"/>
          <w:lang w:eastAsia="fr-FR"/>
        </w:rPr>
        <w:t>. Le taux de l’IS retenu est de 33 1/3 %</w:t>
      </w:r>
      <w:r>
        <w:rPr>
          <w:rFonts w:ascii="Calibri" w:eastAsia="Times New Roman" w:hAnsi="Calibri" w:cs="Calibri"/>
          <w:sz w:val="24"/>
          <w:szCs w:val="24"/>
          <w:lang w:eastAsia="fr-FR"/>
        </w:rPr>
        <w:t>.</w:t>
      </w:r>
    </w:p>
    <w:tbl>
      <w:tblPr>
        <w:tblW w:w="0" w:type="auto"/>
        <w:tblInd w:w="55" w:type="dxa"/>
        <w:tblLayout w:type="fixed"/>
        <w:tblCellMar>
          <w:left w:w="70" w:type="dxa"/>
          <w:right w:w="70" w:type="dxa"/>
        </w:tblCellMar>
        <w:tblLook w:val="0000"/>
      </w:tblPr>
      <w:tblGrid>
        <w:gridCol w:w="2895"/>
        <w:gridCol w:w="1620"/>
        <w:gridCol w:w="1440"/>
        <w:gridCol w:w="1440"/>
        <w:gridCol w:w="1620"/>
      </w:tblGrid>
      <w:tr w:rsidR="001418B7" w:rsidRPr="001418B7" w:rsidTr="00A01208">
        <w:trPr>
          <w:trHeight w:val="255"/>
        </w:trPr>
        <w:tc>
          <w:tcPr>
            <w:tcW w:w="2895" w:type="dxa"/>
            <w:tcBorders>
              <w:top w:val="single" w:sz="4" w:space="0" w:color="auto"/>
              <w:left w:val="single" w:sz="4" w:space="0" w:color="auto"/>
              <w:bottom w:val="single" w:sz="4" w:space="0" w:color="auto"/>
              <w:right w:val="single" w:sz="4" w:space="0" w:color="auto"/>
            </w:tcBorders>
            <w:vAlign w:val="bottom"/>
          </w:tcPr>
          <w:p w:rsidR="001418B7" w:rsidRPr="001418B7" w:rsidRDefault="001418B7" w:rsidP="001418B7">
            <w:pPr>
              <w:keepLines/>
              <w:spacing w:after="0" w:line="240" w:lineRule="auto"/>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 </w:t>
            </w:r>
          </w:p>
        </w:tc>
        <w:tc>
          <w:tcPr>
            <w:tcW w:w="1620" w:type="dxa"/>
            <w:tcBorders>
              <w:top w:val="single" w:sz="4" w:space="0" w:color="auto"/>
              <w:left w:val="nil"/>
              <w:bottom w:val="single" w:sz="4" w:space="0" w:color="auto"/>
              <w:right w:val="single" w:sz="4" w:space="0" w:color="auto"/>
            </w:tcBorders>
            <w:vAlign w:val="bottom"/>
          </w:tcPr>
          <w:p w:rsidR="001418B7" w:rsidRPr="001418B7" w:rsidRDefault="001418B7" w:rsidP="001418B7">
            <w:pPr>
              <w:keepLines/>
              <w:spacing w:after="0" w:line="240" w:lineRule="auto"/>
              <w:jc w:val="right"/>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1</w:t>
            </w:r>
          </w:p>
        </w:tc>
        <w:tc>
          <w:tcPr>
            <w:tcW w:w="1440" w:type="dxa"/>
            <w:tcBorders>
              <w:top w:val="single" w:sz="4" w:space="0" w:color="auto"/>
              <w:left w:val="nil"/>
              <w:bottom w:val="single" w:sz="4" w:space="0" w:color="auto"/>
              <w:right w:val="single" w:sz="4" w:space="0" w:color="auto"/>
            </w:tcBorders>
            <w:vAlign w:val="bottom"/>
          </w:tcPr>
          <w:p w:rsidR="001418B7" w:rsidRPr="001418B7" w:rsidRDefault="001418B7" w:rsidP="001418B7">
            <w:pPr>
              <w:keepLines/>
              <w:spacing w:after="0" w:line="240" w:lineRule="auto"/>
              <w:jc w:val="right"/>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2</w:t>
            </w:r>
          </w:p>
        </w:tc>
        <w:tc>
          <w:tcPr>
            <w:tcW w:w="1440" w:type="dxa"/>
            <w:tcBorders>
              <w:top w:val="single" w:sz="4" w:space="0" w:color="auto"/>
              <w:left w:val="nil"/>
              <w:bottom w:val="single" w:sz="4" w:space="0" w:color="auto"/>
              <w:right w:val="single" w:sz="4" w:space="0" w:color="auto"/>
            </w:tcBorders>
            <w:vAlign w:val="bottom"/>
          </w:tcPr>
          <w:p w:rsidR="001418B7" w:rsidRPr="001418B7" w:rsidRDefault="001418B7" w:rsidP="001418B7">
            <w:pPr>
              <w:keepLines/>
              <w:spacing w:after="0" w:line="240" w:lineRule="auto"/>
              <w:jc w:val="right"/>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3</w:t>
            </w:r>
          </w:p>
        </w:tc>
        <w:tc>
          <w:tcPr>
            <w:tcW w:w="1620" w:type="dxa"/>
            <w:tcBorders>
              <w:top w:val="single" w:sz="4" w:space="0" w:color="auto"/>
              <w:left w:val="nil"/>
              <w:bottom w:val="single" w:sz="4" w:space="0" w:color="auto"/>
              <w:right w:val="single" w:sz="4" w:space="0" w:color="auto"/>
            </w:tcBorders>
            <w:vAlign w:val="bottom"/>
          </w:tcPr>
          <w:p w:rsidR="001418B7" w:rsidRPr="001418B7" w:rsidRDefault="001418B7" w:rsidP="001418B7">
            <w:pPr>
              <w:keepLines/>
              <w:spacing w:after="0" w:line="240" w:lineRule="auto"/>
              <w:jc w:val="right"/>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4</w:t>
            </w:r>
          </w:p>
        </w:tc>
      </w:tr>
      <w:tr w:rsidR="001418B7" w:rsidRPr="001418B7" w:rsidTr="00A01208">
        <w:trPr>
          <w:trHeight w:val="255"/>
        </w:trPr>
        <w:tc>
          <w:tcPr>
            <w:tcW w:w="2895" w:type="dxa"/>
            <w:tcBorders>
              <w:top w:val="nil"/>
              <w:left w:val="single" w:sz="4" w:space="0" w:color="auto"/>
              <w:bottom w:val="single" w:sz="4" w:space="0" w:color="auto"/>
              <w:right w:val="single" w:sz="4" w:space="0" w:color="auto"/>
            </w:tcBorders>
            <w:vAlign w:val="bottom"/>
          </w:tcPr>
          <w:p w:rsidR="001418B7" w:rsidRPr="001418B7" w:rsidRDefault="001418B7" w:rsidP="001418B7">
            <w:pPr>
              <w:keepLines/>
              <w:spacing w:after="0" w:line="240" w:lineRule="auto"/>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 xml:space="preserve">Chiffre d’affaires </w:t>
            </w:r>
          </w:p>
        </w:tc>
        <w:tc>
          <w:tcPr>
            <w:tcW w:w="1620" w:type="dxa"/>
            <w:tcBorders>
              <w:top w:val="nil"/>
              <w:left w:val="nil"/>
              <w:bottom w:val="single" w:sz="4" w:space="0" w:color="auto"/>
              <w:right w:val="single" w:sz="4" w:space="0" w:color="auto"/>
            </w:tcBorders>
            <w:vAlign w:val="bottom"/>
          </w:tcPr>
          <w:p w:rsidR="001418B7" w:rsidRPr="001418B7" w:rsidRDefault="001418B7" w:rsidP="001418B7">
            <w:pPr>
              <w:keepLines/>
              <w:spacing w:after="0" w:line="240" w:lineRule="auto"/>
              <w:jc w:val="right"/>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65000</w:t>
            </w:r>
          </w:p>
        </w:tc>
        <w:tc>
          <w:tcPr>
            <w:tcW w:w="1440" w:type="dxa"/>
            <w:tcBorders>
              <w:top w:val="nil"/>
              <w:left w:val="nil"/>
              <w:bottom w:val="single" w:sz="4" w:space="0" w:color="auto"/>
              <w:right w:val="single" w:sz="4" w:space="0" w:color="auto"/>
            </w:tcBorders>
            <w:vAlign w:val="bottom"/>
          </w:tcPr>
          <w:p w:rsidR="001418B7" w:rsidRPr="001418B7" w:rsidRDefault="001418B7" w:rsidP="001418B7">
            <w:pPr>
              <w:keepLines/>
              <w:spacing w:after="0" w:line="240" w:lineRule="auto"/>
              <w:jc w:val="right"/>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65000</w:t>
            </w:r>
          </w:p>
        </w:tc>
        <w:tc>
          <w:tcPr>
            <w:tcW w:w="1440" w:type="dxa"/>
            <w:tcBorders>
              <w:top w:val="nil"/>
              <w:left w:val="nil"/>
              <w:bottom w:val="single" w:sz="4" w:space="0" w:color="auto"/>
              <w:right w:val="single" w:sz="4" w:space="0" w:color="auto"/>
            </w:tcBorders>
            <w:vAlign w:val="bottom"/>
          </w:tcPr>
          <w:p w:rsidR="001418B7" w:rsidRPr="001418B7" w:rsidRDefault="001418B7" w:rsidP="001418B7">
            <w:pPr>
              <w:keepLines/>
              <w:spacing w:after="0" w:line="240" w:lineRule="auto"/>
              <w:jc w:val="right"/>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60000</w:t>
            </w:r>
          </w:p>
        </w:tc>
        <w:tc>
          <w:tcPr>
            <w:tcW w:w="1620" w:type="dxa"/>
            <w:tcBorders>
              <w:top w:val="nil"/>
              <w:left w:val="nil"/>
              <w:bottom w:val="single" w:sz="4" w:space="0" w:color="auto"/>
              <w:right w:val="single" w:sz="4" w:space="0" w:color="auto"/>
            </w:tcBorders>
            <w:vAlign w:val="bottom"/>
          </w:tcPr>
          <w:p w:rsidR="001418B7" w:rsidRPr="001418B7" w:rsidRDefault="001418B7" w:rsidP="001418B7">
            <w:pPr>
              <w:keepLines/>
              <w:spacing w:after="0" w:line="240" w:lineRule="auto"/>
              <w:jc w:val="right"/>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60000</w:t>
            </w:r>
          </w:p>
        </w:tc>
      </w:tr>
      <w:tr w:rsidR="001418B7" w:rsidRPr="001418B7" w:rsidTr="00A01208">
        <w:trPr>
          <w:trHeight w:val="255"/>
        </w:trPr>
        <w:tc>
          <w:tcPr>
            <w:tcW w:w="2895" w:type="dxa"/>
            <w:tcBorders>
              <w:top w:val="nil"/>
              <w:left w:val="single" w:sz="4" w:space="0" w:color="auto"/>
              <w:bottom w:val="single" w:sz="4" w:space="0" w:color="auto"/>
              <w:right w:val="single" w:sz="4" w:space="0" w:color="auto"/>
            </w:tcBorders>
            <w:vAlign w:val="bottom"/>
          </w:tcPr>
          <w:p w:rsidR="001418B7" w:rsidRPr="001418B7" w:rsidRDefault="001418B7" w:rsidP="001418B7">
            <w:pPr>
              <w:keepLines/>
              <w:spacing w:after="0" w:line="240" w:lineRule="auto"/>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Charges d’exploitation</w:t>
            </w:r>
          </w:p>
        </w:tc>
        <w:tc>
          <w:tcPr>
            <w:tcW w:w="1620" w:type="dxa"/>
            <w:tcBorders>
              <w:top w:val="nil"/>
              <w:left w:val="nil"/>
              <w:bottom w:val="single" w:sz="4" w:space="0" w:color="auto"/>
              <w:right w:val="single" w:sz="4" w:space="0" w:color="auto"/>
            </w:tcBorders>
            <w:vAlign w:val="bottom"/>
          </w:tcPr>
          <w:p w:rsidR="001418B7" w:rsidRPr="001418B7" w:rsidRDefault="001418B7" w:rsidP="001418B7">
            <w:pPr>
              <w:keepLines/>
              <w:spacing w:after="0" w:line="240" w:lineRule="auto"/>
              <w:jc w:val="right"/>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40000</w:t>
            </w:r>
          </w:p>
        </w:tc>
        <w:tc>
          <w:tcPr>
            <w:tcW w:w="1440" w:type="dxa"/>
            <w:tcBorders>
              <w:top w:val="nil"/>
              <w:left w:val="nil"/>
              <w:bottom w:val="single" w:sz="4" w:space="0" w:color="auto"/>
              <w:right w:val="single" w:sz="4" w:space="0" w:color="auto"/>
            </w:tcBorders>
            <w:vAlign w:val="bottom"/>
          </w:tcPr>
          <w:p w:rsidR="001418B7" w:rsidRPr="001418B7" w:rsidRDefault="001418B7" w:rsidP="001418B7">
            <w:pPr>
              <w:keepLines/>
              <w:spacing w:after="0" w:line="240" w:lineRule="auto"/>
              <w:jc w:val="right"/>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40000</w:t>
            </w:r>
          </w:p>
        </w:tc>
        <w:tc>
          <w:tcPr>
            <w:tcW w:w="1440" w:type="dxa"/>
            <w:tcBorders>
              <w:top w:val="nil"/>
              <w:left w:val="nil"/>
              <w:bottom w:val="single" w:sz="4" w:space="0" w:color="auto"/>
              <w:right w:val="single" w:sz="4" w:space="0" w:color="auto"/>
            </w:tcBorders>
            <w:vAlign w:val="bottom"/>
          </w:tcPr>
          <w:p w:rsidR="001418B7" w:rsidRPr="001418B7" w:rsidRDefault="001418B7" w:rsidP="001418B7">
            <w:pPr>
              <w:keepLines/>
              <w:spacing w:after="0" w:line="240" w:lineRule="auto"/>
              <w:jc w:val="right"/>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50000</w:t>
            </w:r>
          </w:p>
        </w:tc>
        <w:tc>
          <w:tcPr>
            <w:tcW w:w="1620" w:type="dxa"/>
            <w:tcBorders>
              <w:top w:val="nil"/>
              <w:left w:val="nil"/>
              <w:bottom w:val="single" w:sz="4" w:space="0" w:color="auto"/>
              <w:right w:val="single" w:sz="4" w:space="0" w:color="auto"/>
            </w:tcBorders>
            <w:vAlign w:val="bottom"/>
          </w:tcPr>
          <w:p w:rsidR="001418B7" w:rsidRPr="001418B7" w:rsidRDefault="001418B7" w:rsidP="001418B7">
            <w:pPr>
              <w:keepLines/>
              <w:spacing w:after="0" w:line="240" w:lineRule="auto"/>
              <w:jc w:val="right"/>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50000</w:t>
            </w:r>
          </w:p>
        </w:tc>
      </w:tr>
    </w:tbl>
    <w:p w:rsidR="001418B7" w:rsidRPr="001418B7" w:rsidRDefault="001418B7" w:rsidP="001418B7">
      <w:pPr>
        <w:keepLines/>
        <w:spacing w:after="0" w:line="240" w:lineRule="auto"/>
        <w:rPr>
          <w:rFonts w:ascii="Calibri" w:eastAsia="Times New Roman" w:hAnsi="Calibri" w:cs="Calibri"/>
          <w:sz w:val="24"/>
          <w:szCs w:val="24"/>
          <w:lang w:eastAsia="fr-FR"/>
        </w:rPr>
      </w:pPr>
    </w:p>
    <w:p w:rsidR="001418B7" w:rsidRPr="001418B7" w:rsidRDefault="001418B7" w:rsidP="001418B7">
      <w:pPr>
        <w:keepLines/>
        <w:spacing w:after="0" w:line="240" w:lineRule="auto"/>
        <w:rPr>
          <w:rFonts w:ascii="Calibri" w:eastAsia="Times New Roman" w:hAnsi="Calibri" w:cs="Calibri"/>
          <w:sz w:val="24"/>
          <w:szCs w:val="24"/>
          <w:lang w:eastAsia="fr-FR"/>
        </w:rPr>
      </w:pPr>
    </w:p>
    <w:tbl>
      <w:tblPr>
        <w:tblW w:w="0" w:type="auto"/>
        <w:tblInd w:w="55" w:type="dxa"/>
        <w:tblLayout w:type="fixed"/>
        <w:tblCellMar>
          <w:left w:w="70" w:type="dxa"/>
          <w:right w:w="70" w:type="dxa"/>
        </w:tblCellMar>
        <w:tblLook w:val="0000"/>
      </w:tblPr>
      <w:tblGrid>
        <w:gridCol w:w="2420"/>
        <w:gridCol w:w="1497"/>
        <w:gridCol w:w="1497"/>
        <w:gridCol w:w="1497"/>
        <w:gridCol w:w="1497"/>
      </w:tblGrid>
      <w:tr w:rsidR="001418B7" w:rsidRPr="001418B7" w:rsidTr="001418B7">
        <w:trPr>
          <w:trHeight w:val="285"/>
        </w:trPr>
        <w:tc>
          <w:tcPr>
            <w:tcW w:w="2420" w:type="dxa"/>
            <w:tcBorders>
              <w:top w:val="single" w:sz="4" w:space="0" w:color="auto"/>
              <w:left w:val="single" w:sz="4" w:space="0" w:color="auto"/>
              <w:bottom w:val="single" w:sz="4" w:space="0" w:color="auto"/>
              <w:right w:val="nil"/>
            </w:tcBorders>
            <w:vAlign w:val="bottom"/>
          </w:tcPr>
          <w:p w:rsidR="001418B7" w:rsidRPr="001418B7" w:rsidRDefault="001418B7" w:rsidP="001418B7">
            <w:pPr>
              <w:spacing w:after="0" w:line="240" w:lineRule="auto"/>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 </w:t>
            </w:r>
          </w:p>
        </w:tc>
        <w:tc>
          <w:tcPr>
            <w:tcW w:w="2993" w:type="dxa"/>
            <w:gridSpan w:val="2"/>
            <w:tcBorders>
              <w:top w:val="single" w:sz="4" w:space="0" w:color="auto"/>
              <w:left w:val="nil"/>
              <w:bottom w:val="single" w:sz="4" w:space="0" w:color="auto"/>
              <w:right w:val="nil"/>
            </w:tcBorders>
            <w:vAlign w:val="bottom"/>
          </w:tcPr>
          <w:p w:rsidR="001418B7" w:rsidRPr="001418B7" w:rsidRDefault="001418B7" w:rsidP="001418B7">
            <w:pPr>
              <w:spacing w:after="0" w:line="240" w:lineRule="auto"/>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extrait table financière</w:t>
            </w:r>
          </w:p>
        </w:tc>
        <w:tc>
          <w:tcPr>
            <w:tcW w:w="1497" w:type="dxa"/>
            <w:tcBorders>
              <w:top w:val="single" w:sz="4" w:space="0" w:color="auto"/>
              <w:left w:val="nil"/>
              <w:bottom w:val="single" w:sz="4" w:space="0" w:color="auto"/>
              <w:right w:val="nil"/>
            </w:tcBorders>
            <w:vAlign w:val="bottom"/>
          </w:tcPr>
          <w:p w:rsidR="001418B7" w:rsidRPr="001418B7" w:rsidRDefault="001418B7" w:rsidP="001418B7">
            <w:pPr>
              <w:spacing w:after="0" w:line="240" w:lineRule="auto"/>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1</w:t>
            </w:r>
            <w:proofErr w:type="gramStart"/>
            <w:r w:rsidRPr="001418B7">
              <w:rPr>
                <w:rFonts w:ascii="Calibri" w:eastAsia="Times New Roman" w:hAnsi="Calibri" w:cs="Calibri"/>
                <w:sz w:val="24"/>
                <w:szCs w:val="24"/>
                <w:lang w:eastAsia="fr-FR"/>
              </w:rPr>
              <w:t>,O5</w:t>
            </w:r>
            <w:proofErr w:type="gramEnd"/>
            <w:r w:rsidRPr="001418B7">
              <w:rPr>
                <w:rFonts w:ascii="Calibri" w:eastAsia="Times New Roman" w:hAnsi="Calibri" w:cs="Calibri"/>
                <w:sz w:val="24"/>
                <w:szCs w:val="24"/>
                <w:vertAlign w:val="superscript"/>
                <w:lang w:eastAsia="fr-FR"/>
              </w:rPr>
              <w:t xml:space="preserve"> -i</w:t>
            </w:r>
          </w:p>
        </w:tc>
        <w:tc>
          <w:tcPr>
            <w:tcW w:w="1497" w:type="dxa"/>
            <w:tcBorders>
              <w:top w:val="single" w:sz="4" w:space="0" w:color="auto"/>
              <w:left w:val="nil"/>
              <w:bottom w:val="single" w:sz="4" w:space="0" w:color="auto"/>
              <w:right w:val="single" w:sz="4" w:space="0" w:color="auto"/>
            </w:tcBorders>
            <w:vAlign w:val="bottom"/>
          </w:tcPr>
          <w:p w:rsidR="001418B7" w:rsidRPr="001418B7" w:rsidRDefault="001418B7" w:rsidP="001418B7">
            <w:pPr>
              <w:spacing w:after="0" w:line="240" w:lineRule="auto"/>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 </w:t>
            </w:r>
          </w:p>
        </w:tc>
      </w:tr>
      <w:tr w:rsidR="001418B7" w:rsidRPr="001418B7" w:rsidTr="001418B7">
        <w:trPr>
          <w:trHeight w:val="255"/>
        </w:trPr>
        <w:tc>
          <w:tcPr>
            <w:tcW w:w="2420" w:type="dxa"/>
            <w:tcBorders>
              <w:top w:val="nil"/>
              <w:left w:val="single" w:sz="4" w:space="0" w:color="auto"/>
              <w:bottom w:val="single" w:sz="4" w:space="0" w:color="auto"/>
              <w:right w:val="single" w:sz="4" w:space="0" w:color="auto"/>
            </w:tcBorders>
            <w:vAlign w:val="bottom"/>
          </w:tcPr>
          <w:p w:rsidR="001418B7" w:rsidRPr="001418B7" w:rsidRDefault="001418B7" w:rsidP="001418B7">
            <w:pPr>
              <w:spacing w:after="0" w:line="240" w:lineRule="auto"/>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 </w:t>
            </w:r>
          </w:p>
        </w:tc>
        <w:tc>
          <w:tcPr>
            <w:tcW w:w="1497" w:type="dxa"/>
            <w:tcBorders>
              <w:top w:val="nil"/>
              <w:left w:val="nil"/>
              <w:bottom w:val="single" w:sz="4" w:space="0" w:color="auto"/>
              <w:right w:val="single" w:sz="4" w:space="0" w:color="auto"/>
            </w:tcBorders>
            <w:vAlign w:val="bottom"/>
          </w:tcPr>
          <w:p w:rsidR="001418B7" w:rsidRPr="001418B7" w:rsidRDefault="001418B7" w:rsidP="001418B7">
            <w:pPr>
              <w:spacing w:after="0" w:line="240" w:lineRule="auto"/>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 </w:t>
            </w:r>
          </w:p>
        </w:tc>
        <w:tc>
          <w:tcPr>
            <w:tcW w:w="1497" w:type="dxa"/>
            <w:tcBorders>
              <w:top w:val="nil"/>
              <w:left w:val="nil"/>
              <w:bottom w:val="single" w:sz="4" w:space="0" w:color="auto"/>
              <w:right w:val="single" w:sz="4" w:space="0" w:color="auto"/>
            </w:tcBorders>
            <w:vAlign w:val="bottom"/>
          </w:tcPr>
          <w:p w:rsidR="001418B7" w:rsidRPr="001418B7" w:rsidRDefault="001418B7" w:rsidP="001418B7">
            <w:pPr>
              <w:spacing w:after="0" w:line="240" w:lineRule="auto"/>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 </w:t>
            </w:r>
          </w:p>
        </w:tc>
        <w:tc>
          <w:tcPr>
            <w:tcW w:w="1497" w:type="dxa"/>
            <w:tcBorders>
              <w:top w:val="nil"/>
              <w:left w:val="nil"/>
              <w:bottom w:val="single" w:sz="4" w:space="0" w:color="auto"/>
              <w:right w:val="single" w:sz="4" w:space="0" w:color="auto"/>
            </w:tcBorders>
            <w:vAlign w:val="bottom"/>
          </w:tcPr>
          <w:p w:rsidR="001418B7" w:rsidRPr="001418B7" w:rsidRDefault="001418B7" w:rsidP="001418B7">
            <w:pPr>
              <w:spacing w:after="0" w:line="240" w:lineRule="auto"/>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 </w:t>
            </w:r>
          </w:p>
        </w:tc>
        <w:tc>
          <w:tcPr>
            <w:tcW w:w="1497" w:type="dxa"/>
            <w:tcBorders>
              <w:top w:val="nil"/>
              <w:left w:val="nil"/>
              <w:bottom w:val="single" w:sz="4" w:space="0" w:color="auto"/>
              <w:right w:val="single" w:sz="4" w:space="0" w:color="auto"/>
            </w:tcBorders>
            <w:vAlign w:val="bottom"/>
          </w:tcPr>
          <w:p w:rsidR="001418B7" w:rsidRPr="001418B7" w:rsidRDefault="001418B7" w:rsidP="001418B7">
            <w:pPr>
              <w:spacing w:after="0" w:line="240" w:lineRule="auto"/>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 </w:t>
            </w:r>
          </w:p>
        </w:tc>
      </w:tr>
      <w:tr w:rsidR="001418B7" w:rsidRPr="001418B7" w:rsidTr="001418B7">
        <w:trPr>
          <w:trHeight w:val="255"/>
        </w:trPr>
        <w:tc>
          <w:tcPr>
            <w:tcW w:w="2420" w:type="dxa"/>
            <w:tcBorders>
              <w:top w:val="nil"/>
              <w:left w:val="single" w:sz="4" w:space="0" w:color="auto"/>
              <w:bottom w:val="single" w:sz="4" w:space="0" w:color="auto"/>
              <w:right w:val="single" w:sz="4" w:space="0" w:color="auto"/>
            </w:tcBorders>
            <w:vAlign w:val="bottom"/>
          </w:tcPr>
          <w:p w:rsidR="001418B7" w:rsidRPr="001418B7" w:rsidRDefault="001418B7" w:rsidP="001418B7">
            <w:pPr>
              <w:spacing w:after="0" w:line="240" w:lineRule="auto"/>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 xml:space="preserve">année </w:t>
            </w:r>
          </w:p>
        </w:tc>
        <w:tc>
          <w:tcPr>
            <w:tcW w:w="1497" w:type="dxa"/>
            <w:tcBorders>
              <w:top w:val="nil"/>
              <w:left w:val="nil"/>
              <w:bottom w:val="single" w:sz="4" w:space="0" w:color="auto"/>
              <w:right w:val="single" w:sz="4" w:space="0" w:color="auto"/>
            </w:tcBorders>
            <w:vAlign w:val="bottom"/>
          </w:tcPr>
          <w:p w:rsidR="001418B7" w:rsidRPr="001418B7" w:rsidRDefault="001418B7" w:rsidP="001418B7">
            <w:pPr>
              <w:spacing w:after="0" w:line="240" w:lineRule="auto"/>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année 1</w:t>
            </w:r>
          </w:p>
        </w:tc>
        <w:tc>
          <w:tcPr>
            <w:tcW w:w="1497" w:type="dxa"/>
            <w:tcBorders>
              <w:top w:val="nil"/>
              <w:left w:val="nil"/>
              <w:bottom w:val="single" w:sz="4" w:space="0" w:color="auto"/>
              <w:right w:val="single" w:sz="4" w:space="0" w:color="auto"/>
            </w:tcBorders>
            <w:vAlign w:val="bottom"/>
          </w:tcPr>
          <w:p w:rsidR="001418B7" w:rsidRPr="001418B7" w:rsidRDefault="001418B7" w:rsidP="001418B7">
            <w:pPr>
              <w:spacing w:after="0" w:line="240" w:lineRule="auto"/>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année 2</w:t>
            </w:r>
          </w:p>
        </w:tc>
        <w:tc>
          <w:tcPr>
            <w:tcW w:w="1497" w:type="dxa"/>
            <w:tcBorders>
              <w:top w:val="nil"/>
              <w:left w:val="nil"/>
              <w:bottom w:val="single" w:sz="4" w:space="0" w:color="auto"/>
              <w:right w:val="single" w:sz="4" w:space="0" w:color="auto"/>
            </w:tcBorders>
            <w:vAlign w:val="bottom"/>
          </w:tcPr>
          <w:p w:rsidR="001418B7" w:rsidRPr="001418B7" w:rsidRDefault="001418B7" w:rsidP="001418B7">
            <w:pPr>
              <w:spacing w:after="0" w:line="240" w:lineRule="auto"/>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année 3</w:t>
            </w:r>
          </w:p>
        </w:tc>
        <w:tc>
          <w:tcPr>
            <w:tcW w:w="1497" w:type="dxa"/>
            <w:tcBorders>
              <w:top w:val="nil"/>
              <w:left w:val="nil"/>
              <w:bottom w:val="single" w:sz="4" w:space="0" w:color="auto"/>
              <w:right w:val="single" w:sz="4" w:space="0" w:color="auto"/>
            </w:tcBorders>
            <w:vAlign w:val="bottom"/>
          </w:tcPr>
          <w:p w:rsidR="001418B7" w:rsidRPr="001418B7" w:rsidRDefault="001418B7" w:rsidP="001418B7">
            <w:pPr>
              <w:spacing w:after="0" w:line="240" w:lineRule="auto"/>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année 4</w:t>
            </w:r>
          </w:p>
        </w:tc>
      </w:tr>
      <w:tr w:rsidR="001418B7" w:rsidRPr="001418B7" w:rsidTr="001418B7">
        <w:trPr>
          <w:trHeight w:val="255"/>
        </w:trPr>
        <w:tc>
          <w:tcPr>
            <w:tcW w:w="2420" w:type="dxa"/>
            <w:tcBorders>
              <w:top w:val="nil"/>
              <w:left w:val="single" w:sz="4" w:space="0" w:color="auto"/>
              <w:bottom w:val="single" w:sz="4" w:space="0" w:color="auto"/>
              <w:right w:val="single" w:sz="4" w:space="0" w:color="auto"/>
            </w:tcBorders>
            <w:vAlign w:val="bottom"/>
          </w:tcPr>
          <w:p w:rsidR="001418B7" w:rsidRPr="001418B7" w:rsidRDefault="001418B7" w:rsidP="001418B7">
            <w:pPr>
              <w:spacing w:after="0" w:line="240" w:lineRule="auto"/>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valeur taux   1</w:t>
            </w:r>
            <w:proofErr w:type="gramStart"/>
            <w:r w:rsidRPr="001418B7">
              <w:rPr>
                <w:rFonts w:ascii="Calibri" w:eastAsia="Times New Roman" w:hAnsi="Calibri" w:cs="Calibri"/>
                <w:sz w:val="24"/>
                <w:szCs w:val="24"/>
                <w:lang w:eastAsia="fr-FR"/>
              </w:rPr>
              <w:t>,O5</w:t>
            </w:r>
            <w:proofErr w:type="gramEnd"/>
            <w:r w:rsidRPr="001418B7">
              <w:rPr>
                <w:rFonts w:ascii="Calibri" w:eastAsia="Times New Roman" w:hAnsi="Calibri" w:cs="Calibri"/>
                <w:sz w:val="24"/>
                <w:szCs w:val="24"/>
                <w:vertAlign w:val="superscript"/>
                <w:lang w:eastAsia="fr-FR"/>
              </w:rPr>
              <w:t xml:space="preserve"> –i</w:t>
            </w:r>
          </w:p>
        </w:tc>
        <w:tc>
          <w:tcPr>
            <w:tcW w:w="1497" w:type="dxa"/>
            <w:tcBorders>
              <w:top w:val="nil"/>
              <w:left w:val="nil"/>
              <w:bottom w:val="single" w:sz="4" w:space="0" w:color="auto"/>
              <w:right w:val="single" w:sz="4" w:space="0" w:color="auto"/>
            </w:tcBorders>
            <w:vAlign w:val="bottom"/>
          </w:tcPr>
          <w:p w:rsidR="001418B7" w:rsidRPr="001418B7" w:rsidRDefault="001418B7" w:rsidP="001418B7">
            <w:pPr>
              <w:spacing w:after="0" w:line="240" w:lineRule="auto"/>
              <w:jc w:val="right"/>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0,9524</w:t>
            </w:r>
          </w:p>
        </w:tc>
        <w:tc>
          <w:tcPr>
            <w:tcW w:w="1497" w:type="dxa"/>
            <w:tcBorders>
              <w:top w:val="nil"/>
              <w:left w:val="nil"/>
              <w:bottom w:val="single" w:sz="4" w:space="0" w:color="auto"/>
              <w:right w:val="single" w:sz="4" w:space="0" w:color="auto"/>
            </w:tcBorders>
            <w:vAlign w:val="bottom"/>
          </w:tcPr>
          <w:p w:rsidR="001418B7" w:rsidRPr="001418B7" w:rsidRDefault="001418B7" w:rsidP="001418B7">
            <w:pPr>
              <w:spacing w:after="0" w:line="240" w:lineRule="auto"/>
              <w:jc w:val="right"/>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0,9070</w:t>
            </w:r>
          </w:p>
        </w:tc>
        <w:tc>
          <w:tcPr>
            <w:tcW w:w="1497" w:type="dxa"/>
            <w:tcBorders>
              <w:top w:val="nil"/>
              <w:left w:val="nil"/>
              <w:bottom w:val="single" w:sz="4" w:space="0" w:color="auto"/>
              <w:right w:val="single" w:sz="4" w:space="0" w:color="auto"/>
            </w:tcBorders>
            <w:vAlign w:val="bottom"/>
          </w:tcPr>
          <w:p w:rsidR="001418B7" w:rsidRPr="001418B7" w:rsidRDefault="001418B7" w:rsidP="001418B7">
            <w:pPr>
              <w:spacing w:after="0" w:line="240" w:lineRule="auto"/>
              <w:jc w:val="right"/>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0,8638</w:t>
            </w:r>
          </w:p>
        </w:tc>
        <w:tc>
          <w:tcPr>
            <w:tcW w:w="1497" w:type="dxa"/>
            <w:tcBorders>
              <w:top w:val="nil"/>
              <w:left w:val="nil"/>
              <w:bottom w:val="single" w:sz="4" w:space="0" w:color="auto"/>
              <w:right w:val="single" w:sz="4" w:space="0" w:color="auto"/>
            </w:tcBorders>
            <w:vAlign w:val="bottom"/>
          </w:tcPr>
          <w:p w:rsidR="001418B7" w:rsidRPr="001418B7" w:rsidRDefault="001418B7" w:rsidP="001418B7">
            <w:pPr>
              <w:spacing w:after="0" w:line="240" w:lineRule="auto"/>
              <w:jc w:val="right"/>
              <w:rPr>
                <w:rFonts w:ascii="Calibri" w:eastAsia="Times New Roman" w:hAnsi="Calibri" w:cs="Calibri"/>
                <w:sz w:val="24"/>
                <w:szCs w:val="24"/>
                <w:lang w:eastAsia="fr-FR"/>
              </w:rPr>
            </w:pPr>
            <w:r w:rsidRPr="001418B7">
              <w:rPr>
                <w:rFonts w:ascii="Calibri" w:eastAsia="Times New Roman" w:hAnsi="Calibri" w:cs="Calibri"/>
                <w:sz w:val="24"/>
                <w:szCs w:val="24"/>
                <w:lang w:eastAsia="fr-FR"/>
              </w:rPr>
              <w:t>0,8227</w:t>
            </w:r>
          </w:p>
        </w:tc>
      </w:tr>
    </w:tbl>
    <w:p w:rsidR="001418B7" w:rsidRDefault="001418B7" w:rsidP="001418B7">
      <w:pPr>
        <w:keepLines/>
        <w:spacing w:after="0" w:line="240" w:lineRule="auto"/>
        <w:rPr>
          <w:rFonts w:ascii="Calibri" w:eastAsia="Times New Roman" w:hAnsi="Calibri" w:cs="Calibri"/>
          <w:sz w:val="24"/>
          <w:szCs w:val="24"/>
          <w:lang w:eastAsia="fr-FR"/>
        </w:rPr>
      </w:pPr>
    </w:p>
    <w:p w:rsidR="00E6684A" w:rsidRDefault="00E6684A">
      <w:pPr>
        <w:rPr>
          <w:rFonts w:ascii="Calibri" w:eastAsia="Times New Roman" w:hAnsi="Calibri" w:cs="Calibri"/>
          <w:sz w:val="24"/>
          <w:szCs w:val="24"/>
          <w:lang w:eastAsia="fr-FR"/>
        </w:rPr>
      </w:pPr>
      <w:r>
        <w:rPr>
          <w:rFonts w:ascii="Calibri" w:eastAsia="Times New Roman" w:hAnsi="Calibri" w:cs="Calibri"/>
          <w:sz w:val="24"/>
          <w:szCs w:val="24"/>
          <w:lang w:eastAsia="fr-FR"/>
        </w:rPr>
        <w:br w:type="page"/>
      </w:r>
    </w:p>
    <w:p w:rsidR="00131EBB" w:rsidRDefault="00131EBB" w:rsidP="001418B7">
      <w:pPr>
        <w:keepLines/>
        <w:spacing w:after="0" w:line="240" w:lineRule="auto"/>
        <w:rPr>
          <w:rFonts w:ascii="Calibri" w:eastAsia="Times New Roman" w:hAnsi="Calibri" w:cs="Calibri"/>
          <w:sz w:val="24"/>
          <w:szCs w:val="24"/>
          <w:lang w:eastAsia="fr-FR"/>
        </w:rPr>
      </w:pPr>
    </w:p>
    <w:p w:rsidR="00131EBB" w:rsidRPr="001418B7" w:rsidRDefault="00131EBB" w:rsidP="001418B7">
      <w:pPr>
        <w:keepLines/>
        <w:spacing w:after="0" w:line="240" w:lineRule="auto"/>
        <w:rPr>
          <w:rFonts w:ascii="Calibri" w:eastAsia="Times New Roman" w:hAnsi="Calibri" w:cs="Calibri"/>
          <w:sz w:val="24"/>
          <w:szCs w:val="24"/>
          <w:lang w:eastAsia="fr-FR"/>
        </w:rPr>
      </w:pPr>
    </w:p>
    <w:p w:rsidR="001418B7" w:rsidRPr="00AE3D54" w:rsidRDefault="001418B7" w:rsidP="001418B7">
      <w:pPr>
        <w:pBdr>
          <w:top w:val="single" w:sz="4" w:space="1" w:color="auto"/>
          <w:left w:val="single" w:sz="4" w:space="4" w:color="auto"/>
          <w:bottom w:val="single" w:sz="4" w:space="1" w:color="auto"/>
          <w:right w:val="single" w:sz="4" w:space="4" w:color="auto"/>
        </w:pBdr>
        <w:suppressAutoHyphens/>
        <w:autoSpaceDE w:val="0"/>
        <w:spacing w:after="0" w:line="240" w:lineRule="auto"/>
        <w:jc w:val="both"/>
        <w:rPr>
          <w:rFonts w:eastAsia="Times New Roman" w:cstheme="minorHAnsi"/>
          <w:sz w:val="24"/>
          <w:szCs w:val="24"/>
          <w:lang w:eastAsia="ar-SA"/>
        </w:rPr>
      </w:pPr>
      <w:r w:rsidRPr="00AE3D54">
        <w:rPr>
          <w:rFonts w:eastAsia="Times New Roman" w:cstheme="minorHAnsi"/>
          <w:b/>
          <w:sz w:val="24"/>
          <w:szCs w:val="24"/>
          <w:u w:val="single"/>
          <w:lang w:eastAsia="ar-SA"/>
        </w:rPr>
        <w:t>Travail à faire</w:t>
      </w:r>
    </w:p>
    <w:p w:rsidR="001418B7" w:rsidRPr="00AE3D54" w:rsidRDefault="001418B7" w:rsidP="001418B7">
      <w:pPr>
        <w:pBdr>
          <w:top w:val="single" w:sz="4" w:space="1" w:color="auto"/>
          <w:left w:val="single" w:sz="4" w:space="4" w:color="auto"/>
          <w:bottom w:val="single" w:sz="4" w:space="1" w:color="auto"/>
          <w:right w:val="single" w:sz="4" w:space="4" w:color="auto"/>
        </w:pBdr>
        <w:suppressAutoHyphens/>
        <w:autoSpaceDE w:val="0"/>
        <w:spacing w:before="120" w:after="0" w:line="240" w:lineRule="auto"/>
        <w:jc w:val="both"/>
        <w:rPr>
          <w:rFonts w:eastAsia="Times New Roman" w:cstheme="minorHAnsi"/>
          <w:sz w:val="24"/>
          <w:szCs w:val="24"/>
          <w:lang w:eastAsia="ar-SA"/>
        </w:rPr>
      </w:pPr>
      <w:r>
        <w:rPr>
          <w:rFonts w:eastAsia="Times New Roman" w:cstheme="minorHAnsi"/>
          <w:sz w:val="24"/>
          <w:szCs w:val="24"/>
          <w:lang w:eastAsia="ar-SA"/>
        </w:rPr>
        <w:t xml:space="preserve">1. </w:t>
      </w:r>
      <w:r w:rsidRPr="00AE3D54">
        <w:rPr>
          <w:rFonts w:eastAsia="Times New Roman" w:cstheme="minorHAnsi"/>
          <w:sz w:val="24"/>
          <w:szCs w:val="24"/>
          <w:lang w:eastAsia="ar-SA"/>
        </w:rPr>
        <w:t>Présent</w:t>
      </w:r>
      <w:r>
        <w:rPr>
          <w:rFonts w:eastAsia="Times New Roman" w:cstheme="minorHAnsi"/>
          <w:sz w:val="24"/>
          <w:szCs w:val="24"/>
          <w:lang w:eastAsia="ar-SA"/>
        </w:rPr>
        <w:t>ez les Flux Nets de T</w:t>
      </w:r>
      <w:r w:rsidRPr="00AE3D54">
        <w:rPr>
          <w:rFonts w:eastAsia="Times New Roman" w:cstheme="minorHAnsi"/>
          <w:sz w:val="24"/>
          <w:szCs w:val="24"/>
          <w:lang w:eastAsia="ar-SA"/>
        </w:rPr>
        <w:t>résorerie propres à ce projet.</w:t>
      </w:r>
    </w:p>
    <w:p w:rsidR="001418B7" w:rsidRPr="00AE3D54" w:rsidRDefault="001418B7" w:rsidP="001418B7">
      <w:pPr>
        <w:pBdr>
          <w:top w:val="single" w:sz="4" w:space="1" w:color="auto"/>
          <w:left w:val="single" w:sz="4" w:space="4" w:color="auto"/>
          <w:bottom w:val="single" w:sz="4" w:space="1" w:color="auto"/>
          <w:right w:val="single" w:sz="4" w:space="4" w:color="auto"/>
        </w:pBdr>
        <w:suppressAutoHyphens/>
        <w:autoSpaceDE w:val="0"/>
        <w:spacing w:before="120" w:after="0" w:line="240" w:lineRule="auto"/>
        <w:jc w:val="both"/>
        <w:rPr>
          <w:rFonts w:eastAsia="Times New Roman" w:cstheme="minorHAnsi"/>
          <w:sz w:val="24"/>
          <w:szCs w:val="24"/>
          <w:lang w:eastAsia="ar-SA"/>
        </w:rPr>
      </w:pPr>
      <w:r>
        <w:rPr>
          <w:rFonts w:eastAsia="Times New Roman" w:cstheme="minorHAnsi"/>
          <w:sz w:val="24"/>
          <w:szCs w:val="24"/>
          <w:lang w:eastAsia="ar-SA"/>
        </w:rPr>
        <w:t>2.  Calculez la Valeur Actuelle Nette</w:t>
      </w:r>
      <w:r w:rsidRPr="00AE3D54">
        <w:rPr>
          <w:rFonts w:eastAsia="Times New Roman" w:cstheme="minorHAnsi"/>
          <w:sz w:val="24"/>
          <w:szCs w:val="24"/>
          <w:lang w:eastAsia="ar-SA"/>
        </w:rPr>
        <w:t xml:space="preserve">. </w:t>
      </w:r>
    </w:p>
    <w:p w:rsidR="001418B7" w:rsidRPr="00AE3D54" w:rsidRDefault="001418B7" w:rsidP="001418B7">
      <w:pPr>
        <w:pBdr>
          <w:top w:val="single" w:sz="4" w:space="1" w:color="auto"/>
          <w:left w:val="single" w:sz="4" w:space="4" w:color="auto"/>
          <w:bottom w:val="single" w:sz="4" w:space="1" w:color="auto"/>
          <w:right w:val="single" w:sz="4" w:space="4" w:color="auto"/>
        </w:pBdr>
        <w:suppressAutoHyphens/>
        <w:autoSpaceDE w:val="0"/>
        <w:spacing w:before="120" w:after="0" w:line="240" w:lineRule="auto"/>
        <w:jc w:val="both"/>
        <w:rPr>
          <w:rFonts w:eastAsia="Times New Roman" w:cstheme="minorHAnsi"/>
          <w:sz w:val="24"/>
          <w:szCs w:val="24"/>
          <w:lang w:eastAsia="ar-SA"/>
        </w:rPr>
      </w:pPr>
      <w:r w:rsidRPr="00AE3D54">
        <w:rPr>
          <w:rFonts w:eastAsia="Times New Roman" w:cstheme="minorHAnsi"/>
          <w:sz w:val="24"/>
          <w:szCs w:val="24"/>
          <w:lang w:eastAsia="ar-SA"/>
        </w:rPr>
        <w:t xml:space="preserve">3. </w:t>
      </w:r>
      <w:r w:rsidR="00756C6F">
        <w:rPr>
          <w:rFonts w:eastAsia="Times New Roman" w:cstheme="minorHAnsi"/>
          <w:sz w:val="24"/>
          <w:szCs w:val="24"/>
          <w:lang w:eastAsia="ar-SA"/>
        </w:rPr>
        <w:t xml:space="preserve">Conclusion - </w:t>
      </w:r>
      <w:r w:rsidRPr="00AE3D54">
        <w:rPr>
          <w:rFonts w:eastAsia="Times New Roman" w:cstheme="minorHAnsi"/>
          <w:sz w:val="24"/>
          <w:szCs w:val="24"/>
          <w:lang w:eastAsia="ar-SA"/>
        </w:rPr>
        <w:t>Donnez votre avis sur l'opportunité de cet investissement.</w:t>
      </w:r>
    </w:p>
    <w:p w:rsidR="001418B7" w:rsidRPr="001418B7" w:rsidRDefault="001418B7" w:rsidP="001418B7">
      <w:pPr>
        <w:jc w:val="both"/>
        <w:rPr>
          <w:sz w:val="24"/>
          <w:szCs w:val="24"/>
        </w:rPr>
      </w:pPr>
    </w:p>
    <w:p w:rsidR="00E6684A" w:rsidRDefault="00E6684A">
      <w:pPr>
        <w:rPr>
          <w:rFonts w:cstheme="minorHAnsi"/>
          <w:b/>
          <w:sz w:val="24"/>
          <w:szCs w:val="24"/>
        </w:rPr>
      </w:pPr>
      <w:r>
        <w:rPr>
          <w:rFonts w:cstheme="minorHAnsi"/>
          <w:b/>
          <w:sz w:val="24"/>
          <w:szCs w:val="24"/>
        </w:rPr>
        <w:br w:type="page"/>
      </w:r>
    </w:p>
    <w:p w:rsidR="001418B7" w:rsidRDefault="001418B7">
      <w:pPr>
        <w:rPr>
          <w:rFonts w:cstheme="minorHAnsi"/>
          <w:b/>
          <w:sz w:val="24"/>
          <w:szCs w:val="24"/>
        </w:rPr>
      </w:pPr>
    </w:p>
    <w:p w:rsidR="00A01208" w:rsidRPr="00E6684A" w:rsidRDefault="00A01208" w:rsidP="00E6684A">
      <w:pPr>
        <w:pStyle w:val="Paragraphedeliste"/>
        <w:keepLines/>
        <w:numPr>
          <w:ilvl w:val="0"/>
          <w:numId w:val="27"/>
        </w:numPr>
        <w:spacing w:after="0" w:line="240" w:lineRule="auto"/>
        <w:rPr>
          <w:rFonts w:eastAsia="Times New Roman" w:cstheme="minorHAnsi"/>
          <w:b/>
          <w:color w:val="0070C0"/>
          <w:sz w:val="24"/>
          <w:szCs w:val="24"/>
          <w:lang w:eastAsia="fr-FR"/>
        </w:rPr>
      </w:pPr>
      <w:r w:rsidRPr="00E6684A">
        <w:rPr>
          <w:rFonts w:eastAsia="Times New Roman" w:cstheme="minorHAnsi"/>
          <w:b/>
          <w:color w:val="0070C0"/>
          <w:sz w:val="24"/>
          <w:szCs w:val="24"/>
          <w:lang w:eastAsia="fr-FR"/>
        </w:rPr>
        <w:t>Calculer les flux nets de trésorerie (CAF) dégagés chaque année.</w:t>
      </w:r>
    </w:p>
    <w:p w:rsidR="00E6684A" w:rsidRDefault="00E6684A" w:rsidP="00E6684A">
      <w:pPr>
        <w:keepLines/>
        <w:spacing w:after="0" w:line="240" w:lineRule="auto"/>
        <w:rPr>
          <w:rFonts w:eastAsia="Times New Roman" w:cstheme="minorHAnsi"/>
          <w:b/>
          <w:color w:val="0070C0"/>
          <w:sz w:val="24"/>
          <w:szCs w:val="24"/>
          <w:lang w:eastAsia="fr-FR"/>
        </w:rPr>
      </w:pPr>
    </w:p>
    <w:tbl>
      <w:tblPr>
        <w:tblW w:w="11180" w:type="dxa"/>
        <w:tblInd w:w="65" w:type="dxa"/>
        <w:tblCellMar>
          <w:left w:w="70" w:type="dxa"/>
          <w:right w:w="70" w:type="dxa"/>
        </w:tblCellMar>
        <w:tblLook w:val="04A0"/>
      </w:tblPr>
      <w:tblGrid>
        <w:gridCol w:w="3340"/>
        <w:gridCol w:w="1360"/>
        <w:gridCol w:w="1360"/>
        <w:gridCol w:w="1360"/>
        <w:gridCol w:w="1360"/>
        <w:gridCol w:w="1200"/>
        <w:gridCol w:w="1200"/>
      </w:tblGrid>
      <w:tr w:rsidR="00E6684A" w:rsidRPr="00E6684A" w:rsidTr="00E6684A">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investissement</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40 000   </w:t>
            </w: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durée</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4</w:t>
            </w: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b/>
                <w:bCs/>
                <w:color w:val="000000"/>
                <w:lang w:eastAsia="fr-FR"/>
              </w:rPr>
            </w:pPr>
            <w:r w:rsidRPr="00E6684A">
              <w:rPr>
                <w:rFonts w:ascii="Calibri" w:eastAsia="Times New Roman" w:hAnsi="Calibri" w:cs="Times New Roman"/>
                <w:b/>
                <w:bCs/>
                <w:color w:val="000000"/>
                <w:lang w:eastAsia="fr-FR"/>
              </w:rPr>
              <w:t>calcul de l'i</w:t>
            </w:r>
            <w:r w:rsidR="002D7A5D">
              <w:rPr>
                <w:rFonts w:ascii="Calibri" w:eastAsia="Times New Roman" w:hAnsi="Calibri" w:cs="Times New Roman"/>
                <w:b/>
                <w:bCs/>
                <w:color w:val="000000"/>
                <w:lang w:eastAsia="fr-FR"/>
              </w:rPr>
              <w:t>mpôt</w:t>
            </w:r>
            <w:r w:rsidRPr="00E6684A">
              <w:rPr>
                <w:rFonts w:ascii="Calibri" w:eastAsia="Times New Roman" w:hAnsi="Calibri" w:cs="Times New Roman"/>
                <w:b/>
                <w:bCs/>
                <w:color w:val="000000"/>
                <w:lang w:eastAsia="fr-FR"/>
              </w:rPr>
              <w:t xml:space="preserve"> </w:t>
            </w: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684A" w:rsidRPr="00E6684A" w:rsidRDefault="0037658C" w:rsidP="00E6684A">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élément</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center"/>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2012</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center"/>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2012</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center"/>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2014</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center"/>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2015</w:t>
            </w: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000000" w:fill="8DB4E3"/>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CA</w:t>
            </w:r>
          </w:p>
        </w:tc>
        <w:tc>
          <w:tcPr>
            <w:tcW w:w="1360" w:type="dxa"/>
            <w:tcBorders>
              <w:top w:val="nil"/>
              <w:left w:val="nil"/>
              <w:bottom w:val="single" w:sz="4" w:space="0" w:color="auto"/>
              <w:right w:val="single" w:sz="4" w:space="0" w:color="auto"/>
            </w:tcBorders>
            <w:shd w:val="clear" w:color="000000" w:fill="8DB4E3"/>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65 000   </w:t>
            </w:r>
          </w:p>
        </w:tc>
        <w:tc>
          <w:tcPr>
            <w:tcW w:w="1360" w:type="dxa"/>
            <w:tcBorders>
              <w:top w:val="nil"/>
              <w:left w:val="nil"/>
              <w:bottom w:val="single" w:sz="4" w:space="0" w:color="auto"/>
              <w:right w:val="single" w:sz="4" w:space="0" w:color="auto"/>
            </w:tcBorders>
            <w:shd w:val="clear" w:color="000000" w:fill="8DB4E3"/>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65 000   </w:t>
            </w:r>
          </w:p>
        </w:tc>
        <w:tc>
          <w:tcPr>
            <w:tcW w:w="1360" w:type="dxa"/>
            <w:tcBorders>
              <w:top w:val="nil"/>
              <w:left w:val="nil"/>
              <w:bottom w:val="single" w:sz="4" w:space="0" w:color="auto"/>
              <w:right w:val="single" w:sz="4" w:space="0" w:color="auto"/>
            </w:tcBorders>
            <w:shd w:val="clear" w:color="000000" w:fill="8DB4E3"/>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60 000   </w:t>
            </w:r>
          </w:p>
        </w:tc>
        <w:tc>
          <w:tcPr>
            <w:tcW w:w="1360" w:type="dxa"/>
            <w:tcBorders>
              <w:top w:val="nil"/>
              <w:left w:val="nil"/>
              <w:bottom w:val="single" w:sz="4" w:space="0" w:color="auto"/>
              <w:right w:val="single" w:sz="4" w:space="0" w:color="auto"/>
            </w:tcBorders>
            <w:shd w:val="clear" w:color="000000" w:fill="8DB4E3"/>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60 000   </w:t>
            </w: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000000" w:fill="8DB4E3"/>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charges</w:t>
            </w:r>
          </w:p>
        </w:tc>
        <w:tc>
          <w:tcPr>
            <w:tcW w:w="1360" w:type="dxa"/>
            <w:tcBorders>
              <w:top w:val="nil"/>
              <w:left w:val="nil"/>
              <w:bottom w:val="single" w:sz="4" w:space="0" w:color="auto"/>
              <w:right w:val="single" w:sz="4" w:space="0" w:color="auto"/>
            </w:tcBorders>
            <w:shd w:val="clear" w:color="000000" w:fill="8DB4E3"/>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w:t>
            </w:r>
          </w:p>
        </w:tc>
        <w:tc>
          <w:tcPr>
            <w:tcW w:w="1360" w:type="dxa"/>
            <w:tcBorders>
              <w:top w:val="nil"/>
              <w:left w:val="nil"/>
              <w:bottom w:val="single" w:sz="4" w:space="0" w:color="auto"/>
              <w:right w:val="single" w:sz="4" w:space="0" w:color="auto"/>
            </w:tcBorders>
            <w:shd w:val="clear" w:color="000000" w:fill="8DB4E3"/>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w:t>
            </w:r>
          </w:p>
        </w:tc>
        <w:tc>
          <w:tcPr>
            <w:tcW w:w="1360" w:type="dxa"/>
            <w:tcBorders>
              <w:top w:val="nil"/>
              <w:left w:val="nil"/>
              <w:bottom w:val="single" w:sz="4" w:space="0" w:color="auto"/>
              <w:right w:val="single" w:sz="4" w:space="0" w:color="auto"/>
            </w:tcBorders>
            <w:shd w:val="clear" w:color="000000" w:fill="8DB4E3"/>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w:t>
            </w:r>
          </w:p>
        </w:tc>
        <w:tc>
          <w:tcPr>
            <w:tcW w:w="1360" w:type="dxa"/>
            <w:tcBorders>
              <w:top w:val="nil"/>
              <w:left w:val="nil"/>
              <w:bottom w:val="single" w:sz="4" w:space="0" w:color="auto"/>
              <w:right w:val="single" w:sz="4" w:space="0" w:color="auto"/>
            </w:tcBorders>
            <w:shd w:val="clear" w:color="000000" w:fill="8DB4E3"/>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w:t>
            </w: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000000" w:fill="D99795"/>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charges </w:t>
            </w:r>
          </w:p>
        </w:tc>
        <w:tc>
          <w:tcPr>
            <w:tcW w:w="1360" w:type="dxa"/>
            <w:tcBorders>
              <w:top w:val="nil"/>
              <w:left w:val="nil"/>
              <w:bottom w:val="single" w:sz="4" w:space="0" w:color="auto"/>
              <w:right w:val="single" w:sz="4" w:space="0" w:color="auto"/>
            </w:tcBorders>
            <w:shd w:val="clear" w:color="000000" w:fill="D99795"/>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40 000   </w:t>
            </w:r>
          </w:p>
        </w:tc>
        <w:tc>
          <w:tcPr>
            <w:tcW w:w="1360" w:type="dxa"/>
            <w:tcBorders>
              <w:top w:val="nil"/>
              <w:left w:val="nil"/>
              <w:bottom w:val="single" w:sz="4" w:space="0" w:color="auto"/>
              <w:right w:val="single" w:sz="4" w:space="0" w:color="auto"/>
            </w:tcBorders>
            <w:shd w:val="clear" w:color="000000" w:fill="D99795"/>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40 000   </w:t>
            </w:r>
          </w:p>
        </w:tc>
        <w:tc>
          <w:tcPr>
            <w:tcW w:w="1360" w:type="dxa"/>
            <w:tcBorders>
              <w:top w:val="nil"/>
              <w:left w:val="nil"/>
              <w:bottom w:val="single" w:sz="4" w:space="0" w:color="auto"/>
              <w:right w:val="single" w:sz="4" w:space="0" w:color="auto"/>
            </w:tcBorders>
            <w:shd w:val="clear" w:color="000000" w:fill="D99795"/>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50 000   </w:t>
            </w:r>
          </w:p>
        </w:tc>
        <w:tc>
          <w:tcPr>
            <w:tcW w:w="1360" w:type="dxa"/>
            <w:tcBorders>
              <w:top w:val="nil"/>
              <w:left w:val="nil"/>
              <w:bottom w:val="single" w:sz="4" w:space="0" w:color="auto"/>
              <w:right w:val="single" w:sz="4" w:space="0" w:color="auto"/>
            </w:tcBorders>
            <w:shd w:val="clear" w:color="000000" w:fill="D99795"/>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50 000   </w:t>
            </w: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000000" w:fill="D99795"/>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amortissement</w:t>
            </w:r>
          </w:p>
        </w:tc>
        <w:tc>
          <w:tcPr>
            <w:tcW w:w="1360" w:type="dxa"/>
            <w:tcBorders>
              <w:top w:val="nil"/>
              <w:left w:val="nil"/>
              <w:bottom w:val="single" w:sz="4" w:space="0" w:color="auto"/>
              <w:right w:val="single" w:sz="4" w:space="0" w:color="auto"/>
            </w:tcBorders>
            <w:shd w:val="clear" w:color="000000" w:fill="D99795"/>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10 000   </w:t>
            </w:r>
          </w:p>
        </w:tc>
        <w:tc>
          <w:tcPr>
            <w:tcW w:w="1360" w:type="dxa"/>
            <w:tcBorders>
              <w:top w:val="nil"/>
              <w:left w:val="nil"/>
              <w:bottom w:val="single" w:sz="4" w:space="0" w:color="auto"/>
              <w:right w:val="single" w:sz="4" w:space="0" w:color="auto"/>
            </w:tcBorders>
            <w:shd w:val="clear" w:color="000000" w:fill="D99795"/>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10 000   </w:t>
            </w:r>
          </w:p>
        </w:tc>
        <w:tc>
          <w:tcPr>
            <w:tcW w:w="1360" w:type="dxa"/>
            <w:tcBorders>
              <w:top w:val="nil"/>
              <w:left w:val="nil"/>
              <w:bottom w:val="single" w:sz="4" w:space="0" w:color="auto"/>
              <w:right w:val="single" w:sz="4" w:space="0" w:color="auto"/>
            </w:tcBorders>
            <w:shd w:val="clear" w:color="000000" w:fill="D99795"/>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10 000   </w:t>
            </w:r>
          </w:p>
        </w:tc>
        <w:tc>
          <w:tcPr>
            <w:tcW w:w="1360" w:type="dxa"/>
            <w:tcBorders>
              <w:top w:val="nil"/>
              <w:left w:val="nil"/>
              <w:bottom w:val="single" w:sz="4" w:space="0" w:color="auto"/>
              <w:right w:val="single" w:sz="4" w:space="0" w:color="auto"/>
            </w:tcBorders>
            <w:shd w:val="clear" w:color="000000" w:fill="D99795"/>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10 000   </w:t>
            </w: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total charges</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50 000   </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50 000   </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60 000   </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            60 000   </w:t>
            </w: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E6684A" w:rsidRPr="00E6684A" w:rsidRDefault="007C4A1B" w:rsidP="00E6684A">
            <w:pPr>
              <w:spacing w:after="0" w:line="240" w:lineRule="auto"/>
              <w:rPr>
                <w:rFonts w:ascii="Calibri" w:eastAsia="Times New Roman" w:hAnsi="Calibri" w:cs="Times New Roman"/>
                <w:b/>
                <w:bCs/>
                <w:color w:val="000000"/>
                <w:lang w:eastAsia="fr-FR"/>
              </w:rPr>
            </w:pPr>
            <w:r w:rsidRPr="00E6684A">
              <w:rPr>
                <w:rFonts w:ascii="Calibri" w:eastAsia="Times New Roman" w:hAnsi="Calibri" w:cs="Times New Roman"/>
                <w:b/>
                <w:bCs/>
                <w:color w:val="000000"/>
                <w:lang w:eastAsia="fr-FR"/>
              </w:rPr>
              <w:t>bénéfice</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b/>
                <w:bCs/>
                <w:color w:val="000000"/>
                <w:lang w:eastAsia="fr-FR"/>
              </w:rPr>
            </w:pPr>
            <w:r w:rsidRPr="00E6684A">
              <w:rPr>
                <w:rFonts w:ascii="Calibri" w:eastAsia="Times New Roman" w:hAnsi="Calibri" w:cs="Times New Roman"/>
                <w:b/>
                <w:bCs/>
                <w:color w:val="000000"/>
                <w:lang w:eastAsia="fr-FR"/>
              </w:rPr>
              <w:t xml:space="preserve">            15 000   </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b/>
                <w:bCs/>
                <w:color w:val="000000"/>
                <w:lang w:eastAsia="fr-FR"/>
              </w:rPr>
            </w:pPr>
            <w:r w:rsidRPr="00E6684A">
              <w:rPr>
                <w:rFonts w:ascii="Calibri" w:eastAsia="Times New Roman" w:hAnsi="Calibri" w:cs="Times New Roman"/>
                <w:b/>
                <w:bCs/>
                <w:color w:val="000000"/>
                <w:lang w:eastAsia="fr-FR"/>
              </w:rPr>
              <w:t xml:space="preserve">            15 000   </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b/>
                <w:bCs/>
                <w:color w:val="000000"/>
                <w:lang w:eastAsia="fr-FR"/>
              </w:rPr>
            </w:pPr>
            <w:r w:rsidRPr="00E6684A">
              <w:rPr>
                <w:rFonts w:ascii="Calibri" w:eastAsia="Times New Roman" w:hAnsi="Calibri" w:cs="Times New Roman"/>
                <w:b/>
                <w:bCs/>
                <w:color w:val="000000"/>
                <w:lang w:eastAsia="fr-FR"/>
              </w:rPr>
              <w:t xml:space="preserve">                     -     </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b/>
                <w:bCs/>
                <w:color w:val="000000"/>
                <w:lang w:eastAsia="fr-FR"/>
              </w:rPr>
            </w:pPr>
            <w:r w:rsidRPr="00E6684A">
              <w:rPr>
                <w:rFonts w:ascii="Calibri" w:eastAsia="Times New Roman" w:hAnsi="Calibri" w:cs="Times New Roman"/>
                <w:b/>
                <w:bCs/>
                <w:color w:val="000000"/>
                <w:lang w:eastAsia="fr-FR"/>
              </w:rPr>
              <w:t xml:space="preserve">                     -     </w:t>
            </w: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000000" w:fill="FFFF00"/>
            <w:noWrap/>
            <w:vAlign w:val="bottom"/>
            <w:hideMark/>
          </w:tcPr>
          <w:p w:rsidR="00E6684A" w:rsidRPr="00E6684A" w:rsidRDefault="007C4A1B" w:rsidP="00E6684A">
            <w:pPr>
              <w:spacing w:after="0" w:line="240" w:lineRule="auto"/>
              <w:rPr>
                <w:rFonts w:ascii="Calibri" w:eastAsia="Times New Roman" w:hAnsi="Calibri" w:cs="Times New Roman"/>
                <w:b/>
                <w:bCs/>
                <w:color w:val="FF0000"/>
                <w:lang w:eastAsia="fr-FR"/>
              </w:rPr>
            </w:pPr>
            <w:r w:rsidRPr="00E6684A">
              <w:rPr>
                <w:rFonts w:ascii="Calibri" w:eastAsia="Times New Roman" w:hAnsi="Calibri" w:cs="Times New Roman"/>
                <w:b/>
                <w:bCs/>
                <w:color w:val="FF0000"/>
                <w:lang w:eastAsia="fr-FR"/>
              </w:rPr>
              <w:t>i</w:t>
            </w:r>
            <w:r>
              <w:rPr>
                <w:rFonts w:ascii="Calibri" w:eastAsia="Times New Roman" w:hAnsi="Calibri" w:cs="Times New Roman"/>
                <w:b/>
                <w:bCs/>
                <w:color w:val="FF0000"/>
                <w:lang w:eastAsia="fr-FR"/>
              </w:rPr>
              <w:t>mpôt</w:t>
            </w:r>
            <w:r w:rsidRPr="00E6684A">
              <w:rPr>
                <w:rFonts w:ascii="Calibri" w:eastAsia="Times New Roman" w:hAnsi="Calibri" w:cs="Times New Roman"/>
                <w:b/>
                <w:bCs/>
                <w:color w:val="FF0000"/>
                <w:lang w:eastAsia="fr-FR"/>
              </w:rPr>
              <w:t xml:space="preserve"> </w:t>
            </w:r>
            <w:proofErr w:type="gramStart"/>
            <w:r w:rsidRPr="00E6684A">
              <w:rPr>
                <w:rFonts w:ascii="Calibri" w:eastAsia="Times New Roman" w:hAnsi="Calibri" w:cs="Times New Roman"/>
                <w:b/>
                <w:bCs/>
                <w:color w:val="FF0000"/>
                <w:lang w:eastAsia="fr-FR"/>
              </w:rPr>
              <w:t>(</w:t>
            </w:r>
            <w:r w:rsidR="00E6684A" w:rsidRPr="00E6684A">
              <w:rPr>
                <w:rFonts w:ascii="Calibri" w:eastAsia="Times New Roman" w:hAnsi="Calibri" w:cs="Times New Roman"/>
                <w:b/>
                <w:bCs/>
                <w:color w:val="FF0000"/>
                <w:lang w:eastAsia="fr-FR"/>
              </w:rPr>
              <w:t xml:space="preserve"> 1</w:t>
            </w:r>
            <w:proofErr w:type="gramEnd"/>
            <w:r w:rsidR="00E6684A" w:rsidRPr="00E6684A">
              <w:rPr>
                <w:rFonts w:ascii="Calibri" w:eastAsia="Times New Roman" w:hAnsi="Calibri" w:cs="Times New Roman"/>
                <w:b/>
                <w:bCs/>
                <w:color w:val="FF0000"/>
                <w:lang w:eastAsia="fr-FR"/>
              </w:rPr>
              <w:t>/3 )</w:t>
            </w:r>
          </w:p>
        </w:tc>
        <w:tc>
          <w:tcPr>
            <w:tcW w:w="1360" w:type="dxa"/>
            <w:tcBorders>
              <w:top w:val="nil"/>
              <w:left w:val="nil"/>
              <w:bottom w:val="single" w:sz="4" w:space="0" w:color="auto"/>
              <w:right w:val="single" w:sz="4" w:space="0" w:color="auto"/>
            </w:tcBorders>
            <w:shd w:val="clear" w:color="000000" w:fill="FFFF00"/>
            <w:noWrap/>
            <w:vAlign w:val="bottom"/>
            <w:hideMark/>
          </w:tcPr>
          <w:p w:rsidR="00E6684A" w:rsidRPr="00E6684A" w:rsidRDefault="00F32573" w:rsidP="00E6684A">
            <w:pPr>
              <w:spacing w:after="0" w:line="240" w:lineRule="auto"/>
              <w:rPr>
                <w:rFonts w:ascii="Calibri" w:eastAsia="Times New Roman" w:hAnsi="Calibri" w:cs="Times New Roman"/>
                <w:b/>
                <w:bCs/>
                <w:color w:val="FF0000"/>
                <w:lang w:eastAsia="fr-FR"/>
              </w:rPr>
            </w:pPr>
            <w:r>
              <w:rPr>
                <w:rFonts w:ascii="Calibri" w:eastAsia="Times New Roman" w:hAnsi="Calibri" w:cs="Times New Roman"/>
                <w:b/>
                <w:bCs/>
                <w:color w:val="FF0000"/>
                <w:lang w:eastAsia="fr-FR"/>
              </w:rPr>
              <w:t xml:space="preserve">              </w:t>
            </w:r>
            <w:r w:rsidR="00E6684A" w:rsidRPr="00E6684A">
              <w:rPr>
                <w:rFonts w:ascii="Calibri" w:eastAsia="Times New Roman" w:hAnsi="Calibri" w:cs="Times New Roman"/>
                <w:b/>
                <w:bCs/>
                <w:color w:val="FF0000"/>
                <w:lang w:eastAsia="fr-FR"/>
              </w:rPr>
              <w:t xml:space="preserve">5 000   </w:t>
            </w:r>
          </w:p>
        </w:tc>
        <w:tc>
          <w:tcPr>
            <w:tcW w:w="1360" w:type="dxa"/>
            <w:tcBorders>
              <w:top w:val="nil"/>
              <w:left w:val="nil"/>
              <w:bottom w:val="single" w:sz="4" w:space="0" w:color="auto"/>
              <w:right w:val="single" w:sz="4" w:space="0" w:color="auto"/>
            </w:tcBorders>
            <w:shd w:val="clear" w:color="000000" w:fill="FFFF00"/>
            <w:noWrap/>
            <w:vAlign w:val="bottom"/>
            <w:hideMark/>
          </w:tcPr>
          <w:p w:rsidR="00E6684A" w:rsidRPr="00E6684A" w:rsidRDefault="00F32573" w:rsidP="00E6684A">
            <w:pPr>
              <w:spacing w:after="0" w:line="240" w:lineRule="auto"/>
              <w:rPr>
                <w:rFonts w:ascii="Calibri" w:eastAsia="Times New Roman" w:hAnsi="Calibri" w:cs="Times New Roman"/>
                <w:b/>
                <w:bCs/>
                <w:color w:val="FF0000"/>
                <w:lang w:eastAsia="fr-FR"/>
              </w:rPr>
            </w:pPr>
            <w:r>
              <w:rPr>
                <w:rFonts w:ascii="Calibri" w:eastAsia="Times New Roman" w:hAnsi="Calibri" w:cs="Times New Roman"/>
                <w:b/>
                <w:bCs/>
                <w:color w:val="FF0000"/>
                <w:lang w:eastAsia="fr-FR"/>
              </w:rPr>
              <w:t xml:space="preserve">            </w:t>
            </w:r>
            <w:r w:rsidR="00E6684A" w:rsidRPr="00E6684A">
              <w:rPr>
                <w:rFonts w:ascii="Calibri" w:eastAsia="Times New Roman" w:hAnsi="Calibri" w:cs="Times New Roman"/>
                <w:b/>
                <w:bCs/>
                <w:color w:val="FF0000"/>
                <w:lang w:eastAsia="fr-FR"/>
              </w:rPr>
              <w:t xml:space="preserve">  5 000   </w:t>
            </w:r>
          </w:p>
        </w:tc>
        <w:tc>
          <w:tcPr>
            <w:tcW w:w="1360" w:type="dxa"/>
            <w:tcBorders>
              <w:top w:val="nil"/>
              <w:left w:val="nil"/>
              <w:bottom w:val="single" w:sz="4" w:space="0" w:color="auto"/>
              <w:right w:val="single" w:sz="4" w:space="0" w:color="auto"/>
            </w:tcBorders>
            <w:shd w:val="clear" w:color="000000" w:fill="FFFF00"/>
            <w:noWrap/>
            <w:vAlign w:val="bottom"/>
            <w:hideMark/>
          </w:tcPr>
          <w:p w:rsidR="00E6684A" w:rsidRPr="00E6684A" w:rsidRDefault="00E6684A" w:rsidP="00E6684A">
            <w:pPr>
              <w:spacing w:after="0" w:line="240" w:lineRule="auto"/>
              <w:rPr>
                <w:rFonts w:ascii="Calibri" w:eastAsia="Times New Roman" w:hAnsi="Calibri" w:cs="Times New Roman"/>
                <w:b/>
                <w:bCs/>
                <w:color w:val="FF0000"/>
                <w:lang w:eastAsia="fr-FR"/>
              </w:rPr>
            </w:pPr>
            <w:r w:rsidRPr="00E6684A">
              <w:rPr>
                <w:rFonts w:ascii="Calibri" w:eastAsia="Times New Roman" w:hAnsi="Calibri" w:cs="Times New Roman"/>
                <w:b/>
                <w:bCs/>
                <w:color w:val="FF0000"/>
                <w:lang w:eastAsia="fr-FR"/>
              </w:rPr>
              <w:t xml:space="preserve">                     -     </w:t>
            </w:r>
          </w:p>
        </w:tc>
        <w:tc>
          <w:tcPr>
            <w:tcW w:w="1360" w:type="dxa"/>
            <w:tcBorders>
              <w:top w:val="nil"/>
              <w:left w:val="nil"/>
              <w:bottom w:val="single" w:sz="4" w:space="0" w:color="auto"/>
              <w:right w:val="single" w:sz="4" w:space="0" w:color="auto"/>
            </w:tcBorders>
            <w:shd w:val="clear" w:color="000000" w:fill="FFFF00"/>
            <w:noWrap/>
            <w:vAlign w:val="bottom"/>
            <w:hideMark/>
          </w:tcPr>
          <w:p w:rsidR="00E6684A" w:rsidRPr="00E6684A" w:rsidRDefault="00E6684A" w:rsidP="00E6684A">
            <w:pPr>
              <w:spacing w:after="0" w:line="240" w:lineRule="auto"/>
              <w:rPr>
                <w:rFonts w:ascii="Calibri" w:eastAsia="Times New Roman" w:hAnsi="Calibri" w:cs="Times New Roman"/>
                <w:b/>
                <w:bCs/>
                <w:color w:val="FF0000"/>
                <w:lang w:eastAsia="fr-FR"/>
              </w:rPr>
            </w:pPr>
            <w:r w:rsidRPr="00E6684A">
              <w:rPr>
                <w:rFonts w:ascii="Calibri" w:eastAsia="Times New Roman" w:hAnsi="Calibri" w:cs="Times New Roman"/>
                <w:b/>
                <w:bCs/>
                <w:color w:val="FF0000"/>
                <w:lang w:eastAsia="fr-FR"/>
              </w:rPr>
              <w:t xml:space="preserve">                     -     </w:t>
            </w:r>
          </w:p>
        </w:tc>
        <w:tc>
          <w:tcPr>
            <w:tcW w:w="2400" w:type="dxa"/>
            <w:gridSpan w:val="2"/>
            <w:vMerge w:val="restart"/>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Pr>
                <w:rFonts w:ascii="Calibri" w:eastAsia="Times New Roman" w:hAnsi="Calibri" w:cs="Times New Roman"/>
                <w:noProof/>
                <w:color w:val="000000"/>
                <w:lang w:eastAsia="fr-FR"/>
              </w:rPr>
              <w:drawing>
                <wp:anchor distT="0" distB="0" distL="114300" distR="114300" simplePos="0" relativeHeight="251665408" behindDoc="0" locked="0" layoutInCell="1" allowOverlap="1">
                  <wp:simplePos x="0" y="0"/>
                  <wp:positionH relativeFrom="column">
                    <wp:posOffset>323850</wp:posOffset>
                  </wp:positionH>
                  <wp:positionV relativeFrom="paragraph">
                    <wp:posOffset>76200</wp:posOffset>
                  </wp:positionV>
                  <wp:extent cx="628650" cy="47625"/>
                  <wp:effectExtent l="0" t="0" r="0" b="635"/>
                  <wp:wrapNone/>
                  <wp:docPr id="7" name="Connecteur droi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876925" y="2952750"/>
                            <a:ext cx="612000" cy="9525"/>
                            <a:chOff x="5876925" y="2952750"/>
                            <a:chExt cx="612000" cy="9525"/>
                          </a:xfrm>
                        </a:grpSpPr>
                        <a:cxnSp>
                          <a:nvCxnSpPr>
                            <a:cNvPr id="2" name="Connecteur droit 1"/>
                            <a:cNvCxnSpPr/>
                          </a:nvCxnSpPr>
                          <a:spPr>
                            <a:xfrm>
                              <a:off x="5876925" y="2952750"/>
                              <a:ext cx="612000" cy="9525"/>
                            </a:xfrm>
                            <a:prstGeom prst="line">
                              <a:avLst/>
                            </a:prstGeom>
                            <a:ln w="15875">
                              <a:solidFill>
                                <a:srgbClr val="FF0000">
                                  <a:alpha val="98000"/>
                                </a:srgbClr>
                              </a:solidFill>
                            </a:ln>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fr-FR"/>
              </w:rPr>
              <w:drawing>
                <wp:anchor distT="0" distB="0" distL="114300" distR="114300" simplePos="0" relativeHeight="251666432" behindDoc="0" locked="0" layoutInCell="1" allowOverlap="1">
                  <wp:simplePos x="0" y="0"/>
                  <wp:positionH relativeFrom="column">
                    <wp:posOffset>923925</wp:posOffset>
                  </wp:positionH>
                  <wp:positionV relativeFrom="paragraph">
                    <wp:posOffset>66675</wp:posOffset>
                  </wp:positionV>
                  <wp:extent cx="47625" cy="1600200"/>
                  <wp:effectExtent l="635" t="0" r="0" b="635"/>
                  <wp:wrapNone/>
                  <wp:docPr id="8" name="Connecteur droi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477000" y="2933700"/>
                            <a:ext cx="19050" cy="1581150"/>
                            <a:chOff x="6477000" y="2933700"/>
                            <a:chExt cx="19050" cy="1581150"/>
                          </a:xfrm>
                        </a:grpSpPr>
                        <a:cxnSp>
                          <a:nvCxnSpPr>
                            <a:cNvPr id="3" name="Connecteur droit 2"/>
                            <a:cNvCxnSpPr/>
                          </a:nvCxnSpPr>
                          <a:spPr>
                            <a:xfrm flipH="1">
                              <a:off x="6477000" y="2933700"/>
                              <a:ext cx="19050" cy="1581150"/>
                            </a:xfrm>
                            <a:prstGeom prst="line">
                              <a:avLst/>
                            </a:prstGeom>
                            <a:ln w="15875">
                              <a:solidFill>
                                <a:srgbClr val="FF0000"/>
                              </a:solidFill>
                            </a:ln>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Calibri" w:eastAsia="Times New Roman" w:hAnsi="Calibri" w:cs="Times New Roman"/>
                <w:noProof/>
                <w:color w:val="000000"/>
                <w:lang w:eastAsia="fr-FR"/>
              </w:rPr>
              <w:drawing>
                <wp:anchor distT="0" distB="0" distL="114300" distR="114300" simplePos="0" relativeHeight="251667456" behindDoc="0" locked="0" layoutInCell="1" allowOverlap="1">
                  <wp:simplePos x="0" y="0"/>
                  <wp:positionH relativeFrom="column">
                    <wp:posOffset>266700</wp:posOffset>
                  </wp:positionH>
                  <wp:positionV relativeFrom="paragraph">
                    <wp:posOffset>1581150</wp:posOffset>
                  </wp:positionV>
                  <wp:extent cx="676275" cy="190500"/>
                  <wp:effectExtent l="0" t="0" r="0" b="0"/>
                  <wp:wrapNone/>
                  <wp:docPr id="9" name="Connecteur droit avec flèch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905500" y="4524375"/>
                            <a:ext cx="571500" cy="9525"/>
                            <a:chOff x="5905500" y="4524375"/>
                            <a:chExt cx="571500" cy="9525"/>
                          </a:xfrm>
                        </a:grpSpPr>
                        <a:cxnSp>
                          <a:nvCxnSpPr>
                            <a:cNvPr id="4" name="Connecteur droit avec flèche 3"/>
                            <a:cNvCxnSpPr/>
                          </a:nvCxnSpPr>
                          <a:spPr>
                            <a:xfrm flipH="1">
                              <a:off x="5905500" y="4524375"/>
                              <a:ext cx="571500" cy="9525"/>
                            </a:xfrm>
                            <a:prstGeom prst="straightConnector1">
                              <a:avLst/>
                            </a:prstGeom>
                            <a:ln w="15875">
                              <a:solidFill>
                                <a:srgbClr val="FF0000"/>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p>
        </w:tc>
      </w:tr>
      <w:tr w:rsidR="00E6684A" w:rsidRPr="00E6684A" w:rsidTr="00E6684A">
        <w:trPr>
          <w:trHeight w:val="300"/>
        </w:trPr>
        <w:tc>
          <w:tcPr>
            <w:tcW w:w="334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2400" w:type="dxa"/>
            <w:gridSpan w:val="2"/>
            <w:vMerge/>
            <w:tcBorders>
              <w:top w:val="nil"/>
              <w:left w:val="nil"/>
              <w:bottom w:val="nil"/>
              <w:right w:val="nil"/>
            </w:tcBorders>
            <w:vAlign w:val="center"/>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2400" w:type="dxa"/>
            <w:gridSpan w:val="2"/>
            <w:vMerge/>
            <w:tcBorders>
              <w:top w:val="nil"/>
              <w:left w:val="nil"/>
              <w:bottom w:val="nil"/>
              <w:right w:val="nil"/>
            </w:tcBorders>
            <w:vAlign w:val="center"/>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nil"/>
              <w:bottom w:val="nil"/>
              <w:right w:val="nil"/>
            </w:tcBorders>
            <w:shd w:val="clear" w:color="auto" w:fill="auto"/>
            <w:noWrap/>
            <w:vAlign w:val="bottom"/>
            <w:hideMark/>
          </w:tcPr>
          <w:p w:rsidR="00E6684A" w:rsidRPr="00E6684A" w:rsidRDefault="007C4A1B"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trésorerie</w:t>
            </w: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2400" w:type="dxa"/>
            <w:gridSpan w:val="2"/>
            <w:vMerge/>
            <w:tcBorders>
              <w:top w:val="nil"/>
              <w:left w:val="nil"/>
              <w:bottom w:val="nil"/>
              <w:right w:val="nil"/>
            </w:tcBorders>
            <w:vAlign w:val="center"/>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684A" w:rsidRPr="00E6684A" w:rsidRDefault="0037658C" w:rsidP="00E6684A">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élément</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2</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3</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4</w:t>
            </w:r>
          </w:p>
        </w:tc>
        <w:tc>
          <w:tcPr>
            <w:tcW w:w="2400" w:type="dxa"/>
            <w:gridSpan w:val="2"/>
            <w:vMerge/>
            <w:tcBorders>
              <w:top w:val="single" w:sz="4" w:space="0" w:color="auto"/>
              <w:left w:val="nil"/>
              <w:bottom w:val="single" w:sz="4" w:space="0" w:color="auto"/>
              <w:right w:val="single" w:sz="4" w:space="0" w:color="auto"/>
            </w:tcBorders>
            <w:vAlign w:val="center"/>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CA</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65000</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65000</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60000</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60000</w:t>
            </w:r>
          </w:p>
        </w:tc>
        <w:tc>
          <w:tcPr>
            <w:tcW w:w="2400" w:type="dxa"/>
            <w:gridSpan w:val="2"/>
            <w:vMerge/>
            <w:tcBorders>
              <w:top w:val="nil"/>
              <w:left w:val="nil"/>
              <w:bottom w:val="single" w:sz="4" w:space="0" w:color="auto"/>
              <w:right w:val="single" w:sz="4" w:space="0" w:color="auto"/>
            </w:tcBorders>
            <w:vAlign w:val="center"/>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charges </w:t>
            </w:r>
            <w:r w:rsidR="007C4A1B" w:rsidRPr="00E6684A">
              <w:rPr>
                <w:rFonts w:ascii="Calibri" w:eastAsia="Times New Roman" w:hAnsi="Calibri" w:cs="Times New Roman"/>
                <w:color w:val="000000"/>
                <w:lang w:eastAsia="fr-FR"/>
              </w:rPr>
              <w:t>décaissées</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w:t>
            </w:r>
          </w:p>
        </w:tc>
        <w:tc>
          <w:tcPr>
            <w:tcW w:w="2400" w:type="dxa"/>
            <w:gridSpan w:val="2"/>
            <w:vMerge/>
            <w:tcBorders>
              <w:top w:val="nil"/>
              <w:left w:val="nil"/>
              <w:bottom w:val="single" w:sz="4" w:space="0" w:color="auto"/>
              <w:right w:val="single" w:sz="4" w:space="0" w:color="auto"/>
            </w:tcBorders>
            <w:vAlign w:val="center"/>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000000" w:fill="D99795"/>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 xml:space="preserve">charges </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40000</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40000</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50000</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50000</w:t>
            </w:r>
          </w:p>
        </w:tc>
        <w:tc>
          <w:tcPr>
            <w:tcW w:w="2400" w:type="dxa"/>
            <w:gridSpan w:val="2"/>
            <w:vMerge/>
            <w:tcBorders>
              <w:top w:val="nil"/>
              <w:left w:val="nil"/>
              <w:bottom w:val="single" w:sz="4" w:space="0" w:color="auto"/>
              <w:right w:val="single" w:sz="4" w:space="0" w:color="auto"/>
            </w:tcBorders>
            <w:vAlign w:val="center"/>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000000" w:fill="FFFF00"/>
            <w:noWrap/>
            <w:vAlign w:val="bottom"/>
            <w:hideMark/>
          </w:tcPr>
          <w:p w:rsidR="00E6684A" w:rsidRPr="00E6684A" w:rsidRDefault="00E6684A" w:rsidP="00E6684A">
            <w:pPr>
              <w:spacing w:after="0" w:line="240" w:lineRule="auto"/>
              <w:rPr>
                <w:rFonts w:ascii="Calibri" w:eastAsia="Times New Roman" w:hAnsi="Calibri" w:cs="Times New Roman"/>
                <w:b/>
                <w:bCs/>
                <w:color w:val="FF0000"/>
                <w:lang w:eastAsia="fr-FR"/>
              </w:rPr>
            </w:pPr>
            <w:r w:rsidRPr="00E6684A">
              <w:rPr>
                <w:rFonts w:ascii="Calibri" w:eastAsia="Times New Roman" w:hAnsi="Calibri" w:cs="Times New Roman"/>
                <w:b/>
                <w:bCs/>
                <w:color w:val="FF0000"/>
                <w:lang w:eastAsia="fr-FR"/>
              </w:rPr>
              <w:t>i</w:t>
            </w:r>
            <w:r w:rsidR="002D7A5D">
              <w:rPr>
                <w:rFonts w:ascii="Calibri" w:eastAsia="Times New Roman" w:hAnsi="Calibri" w:cs="Times New Roman"/>
                <w:b/>
                <w:bCs/>
                <w:color w:val="FF0000"/>
                <w:lang w:eastAsia="fr-FR"/>
              </w:rPr>
              <w:t>mpôt</w:t>
            </w:r>
          </w:p>
        </w:tc>
        <w:tc>
          <w:tcPr>
            <w:tcW w:w="1360" w:type="dxa"/>
            <w:tcBorders>
              <w:top w:val="nil"/>
              <w:left w:val="nil"/>
              <w:bottom w:val="single" w:sz="4" w:space="0" w:color="auto"/>
              <w:right w:val="single" w:sz="4" w:space="0" w:color="auto"/>
            </w:tcBorders>
            <w:shd w:val="clear" w:color="000000" w:fill="FFFF00"/>
            <w:noWrap/>
            <w:vAlign w:val="bottom"/>
            <w:hideMark/>
          </w:tcPr>
          <w:p w:rsidR="00E6684A" w:rsidRPr="00E6684A" w:rsidRDefault="00E6684A" w:rsidP="00E6684A">
            <w:pPr>
              <w:spacing w:after="0" w:line="240" w:lineRule="auto"/>
              <w:jc w:val="right"/>
              <w:rPr>
                <w:rFonts w:ascii="Calibri" w:eastAsia="Times New Roman" w:hAnsi="Calibri" w:cs="Times New Roman"/>
                <w:b/>
                <w:bCs/>
                <w:color w:val="FF0000"/>
                <w:lang w:eastAsia="fr-FR"/>
              </w:rPr>
            </w:pPr>
            <w:r w:rsidRPr="00E6684A">
              <w:rPr>
                <w:rFonts w:ascii="Calibri" w:eastAsia="Times New Roman" w:hAnsi="Calibri" w:cs="Times New Roman"/>
                <w:b/>
                <w:bCs/>
                <w:color w:val="FF0000"/>
                <w:lang w:eastAsia="fr-FR"/>
              </w:rPr>
              <w:t>5000</w:t>
            </w:r>
          </w:p>
        </w:tc>
        <w:tc>
          <w:tcPr>
            <w:tcW w:w="1360" w:type="dxa"/>
            <w:tcBorders>
              <w:top w:val="nil"/>
              <w:left w:val="nil"/>
              <w:bottom w:val="single" w:sz="4" w:space="0" w:color="auto"/>
              <w:right w:val="single" w:sz="4" w:space="0" w:color="auto"/>
            </w:tcBorders>
            <w:shd w:val="clear" w:color="000000" w:fill="FFFF00"/>
            <w:noWrap/>
            <w:vAlign w:val="bottom"/>
            <w:hideMark/>
          </w:tcPr>
          <w:p w:rsidR="00E6684A" w:rsidRPr="00E6684A" w:rsidRDefault="00E6684A" w:rsidP="00E6684A">
            <w:pPr>
              <w:spacing w:after="0" w:line="240" w:lineRule="auto"/>
              <w:jc w:val="right"/>
              <w:rPr>
                <w:rFonts w:ascii="Calibri" w:eastAsia="Times New Roman" w:hAnsi="Calibri" w:cs="Times New Roman"/>
                <w:b/>
                <w:bCs/>
                <w:color w:val="FF0000"/>
                <w:lang w:eastAsia="fr-FR"/>
              </w:rPr>
            </w:pPr>
            <w:r w:rsidRPr="00E6684A">
              <w:rPr>
                <w:rFonts w:ascii="Calibri" w:eastAsia="Times New Roman" w:hAnsi="Calibri" w:cs="Times New Roman"/>
                <w:b/>
                <w:bCs/>
                <w:color w:val="FF0000"/>
                <w:lang w:eastAsia="fr-FR"/>
              </w:rPr>
              <w:t>5000</w:t>
            </w:r>
          </w:p>
        </w:tc>
        <w:tc>
          <w:tcPr>
            <w:tcW w:w="1360" w:type="dxa"/>
            <w:tcBorders>
              <w:top w:val="nil"/>
              <w:left w:val="nil"/>
              <w:bottom w:val="single" w:sz="4" w:space="0" w:color="auto"/>
              <w:right w:val="single" w:sz="4" w:space="0" w:color="auto"/>
            </w:tcBorders>
            <w:shd w:val="clear" w:color="000000" w:fill="FFFF00"/>
            <w:noWrap/>
            <w:vAlign w:val="bottom"/>
            <w:hideMark/>
          </w:tcPr>
          <w:p w:rsidR="00E6684A" w:rsidRPr="00E6684A" w:rsidRDefault="00E6684A" w:rsidP="00E6684A">
            <w:pPr>
              <w:spacing w:after="0" w:line="240" w:lineRule="auto"/>
              <w:jc w:val="right"/>
              <w:rPr>
                <w:rFonts w:ascii="Calibri" w:eastAsia="Times New Roman" w:hAnsi="Calibri" w:cs="Times New Roman"/>
                <w:b/>
                <w:bCs/>
                <w:color w:val="FF0000"/>
                <w:lang w:eastAsia="fr-FR"/>
              </w:rPr>
            </w:pPr>
            <w:r w:rsidRPr="00E6684A">
              <w:rPr>
                <w:rFonts w:ascii="Calibri" w:eastAsia="Times New Roman" w:hAnsi="Calibri" w:cs="Times New Roman"/>
                <w:b/>
                <w:bCs/>
                <w:color w:val="FF0000"/>
                <w:lang w:eastAsia="fr-FR"/>
              </w:rPr>
              <w:t>0</w:t>
            </w:r>
          </w:p>
        </w:tc>
        <w:tc>
          <w:tcPr>
            <w:tcW w:w="1360" w:type="dxa"/>
            <w:tcBorders>
              <w:top w:val="nil"/>
              <w:left w:val="nil"/>
              <w:bottom w:val="single" w:sz="4" w:space="0" w:color="auto"/>
              <w:right w:val="single" w:sz="4" w:space="0" w:color="auto"/>
            </w:tcBorders>
            <w:shd w:val="clear" w:color="000000" w:fill="FFFF00"/>
            <w:noWrap/>
            <w:vAlign w:val="bottom"/>
            <w:hideMark/>
          </w:tcPr>
          <w:p w:rsidR="00E6684A" w:rsidRPr="00E6684A" w:rsidRDefault="00E6684A" w:rsidP="00E6684A">
            <w:pPr>
              <w:spacing w:after="0" w:line="240" w:lineRule="auto"/>
              <w:jc w:val="right"/>
              <w:rPr>
                <w:rFonts w:ascii="Calibri" w:eastAsia="Times New Roman" w:hAnsi="Calibri" w:cs="Times New Roman"/>
                <w:b/>
                <w:bCs/>
                <w:color w:val="FF0000"/>
                <w:lang w:eastAsia="fr-FR"/>
              </w:rPr>
            </w:pPr>
            <w:r w:rsidRPr="00E6684A">
              <w:rPr>
                <w:rFonts w:ascii="Calibri" w:eastAsia="Times New Roman" w:hAnsi="Calibri" w:cs="Times New Roman"/>
                <w:b/>
                <w:bCs/>
                <w:color w:val="FF0000"/>
                <w:lang w:eastAsia="fr-FR"/>
              </w:rPr>
              <w:t>0</w:t>
            </w:r>
          </w:p>
        </w:tc>
        <w:tc>
          <w:tcPr>
            <w:tcW w:w="2400" w:type="dxa"/>
            <w:gridSpan w:val="2"/>
            <w:vMerge/>
            <w:tcBorders>
              <w:top w:val="nil"/>
              <w:left w:val="nil"/>
              <w:bottom w:val="single" w:sz="4" w:space="0" w:color="auto"/>
              <w:right w:val="single" w:sz="4" w:space="0" w:color="auto"/>
            </w:tcBorders>
            <w:vAlign w:val="center"/>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charges décaissées</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45000</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45000</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50000</w:t>
            </w:r>
          </w:p>
        </w:tc>
        <w:tc>
          <w:tcPr>
            <w:tcW w:w="1360" w:type="dxa"/>
            <w:tcBorders>
              <w:top w:val="nil"/>
              <w:left w:val="nil"/>
              <w:bottom w:val="single" w:sz="4" w:space="0" w:color="auto"/>
              <w:right w:val="single" w:sz="4" w:space="0" w:color="auto"/>
            </w:tcBorders>
            <w:shd w:val="clear" w:color="auto" w:fill="auto"/>
            <w:noWrap/>
            <w:vAlign w:val="bottom"/>
            <w:hideMark/>
          </w:tcPr>
          <w:p w:rsidR="00E6684A" w:rsidRPr="00E6684A" w:rsidRDefault="00E6684A" w:rsidP="00E6684A">
            <w:pPr>
              <w:spacing w:after="0" w:line="240" w:lineRule="auto"/>
              <w:jc w:val="right"/>
              <w:rPr>
                <w:rFonts w:ascii="Calibri" w:eastAsia="Times New Roman" w:hAnsi="Calibri" w:cs="Times New Roman"/>
                <w:color w:val="000000"/>
                <w:lang w:eastAsia="fr-FR"/>
              </w:rPr>
            </w:pPr>
            <w:r w:rsidRPr="00E6684A">
              <w:rPr>
                <w:rFonts w:ascii="Calibri" w:eastAsia="Times New Roman" w:hAnsi="Calibri" w:cs="Times New Roman"/>
                <w:color w:val="000000"/>
                <w:lang w:eastAsia="fr-FR"/>
              </w:rPr>
              <w:t>50000</w:t>
            </w:r>
          </w:p>
        </w:tc>
        <w:tc>
          <w:tcPr>
            <w:tcW w:w="2400" w:type="dxa"/>
            <w:gridSpan w:val="2"/>
            <w:vMerge/>
            <w:tcBorders>
              <w:top w:val="nil"/>
              <w:left w:val="nil"/>
              <w:bottom w:val="single" w:sz="4" w:space="0" w:color="auto"/>
              <w:right w:val="single" w:sz="4" w:space="0" w:color="auto"/>
            </w:tcBorders>
            <w:vAlign w:val="center"/>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r w:rsidR="00E6684A" w:rsidRPr="00E6684A" w:rsidTr="00E6684A">
        <w:trPr>
          <w:trHeight w:val="420"/>
        </w:trPr>
        <w:tc>
          <w:tcPr>
            <w:tcW w:w="3340" w:type="dxa"/>
            <w:tcBorders>
              <w:top w:val="nil"/>
              <w:left w:val="single" w:sz="4" w:space="0" w:color="auto"/>
              <w:bottom w:val="single" w:sz="4" w:space="0" w:color="auto"/>
              <w:right w:val="single" w:sz="4" w:space="0" w:color="auto"/>
            </w:tcBorders>
            <w:shd w:val="clear" w:color="000000" w:fill="E46D0A"/>
            <w:noWrap/>
            <w:vAlign w:val="bottom"/>
            <w:hideMark/>
          </w:tcPr>
          <w:p w:rsidR="00E6684A" w:rsidRPr="00E6684A" w:rsidRDefault="00E6684A" w:rsidP="00E6684A">
            <w:pPr>
              <w:spacing w:after="0" w:line="240" w:lineRule="auto"/>
              <w:rPr>
                <w:rFonts w:ascii="Calibri" w:eastAsia="Times New Roman" w:hAnsi="Calibri" w:cs="Times New Roman"/>
                <w:b/>
                <w:bCs/>
                <w:color w:val="000000"/>
                <w:sz w:val="32"/>
                <w:szCs w:val="32"/>
                <w:lang w:eastAsia="fr-FR"/>
              </w:rPr>
            </w:pPr>
            <w:r w:rsidRPr="00E6684A">
              <w:rPr>
                <w:rFonts w:ascii="Calibri" w:eastAsia="Times New Roman" w:hAnsi="Calibri" w:cs="Times New Roman"/>
                <w:b/>
                <w:bCs/>
                <w:color w:val="000000"/>
                <w:sz w:val="32"/>
                <w:szCs w:val="32"/>
                <w:lang w:eastAsia="fr-FR"/>
              </w:rPr>
              <w:t xml:space="preserve">flux de </w:t>
            </w:r>
            <w:proofErr w:type="spellStart"/>
            <w:r w:rsidRPr="00E6684A">
              <w:rPr>
                <w:rFonts w:ascii="Calibri" w:eastAsia="Times New Roman" w:hAnsi="Calibri" w:cs="Times New Roman"/>
                <w:b/>
                <w:bCs/>
                <w:color w:val="000000"/>
                <w:sz w:val="32"/>
                <w:szCs w:val="32"/>
                <w:lang w:eastAsia="fr-FR"/>
              </w:rPr>
              <w:t>tresorerie</w:t>
            </w:r>
            <w:proofErr w:type="spellEnd"/>
            <w:r w:rsidRPr="00E6684A">
              <w:rPr>
                <w:rFonts w:ascii="Calibri" w:eastAsia="Times New Roman" w:hAnsi="Calibri" w:cs="Times New Roman"/>
                <w:b/>
                <w:bCs/>
                <w:color w:val="000000"/>
                <w:sz w:val="32"/>
                <w:szCs w:val="32"/>
                <w:lang w:eastAsia="fr-FR"/>
              </w:rPr>
              <w:t xml:space="preserve"> nette</w:t>
            </w:r>
          </w:p>
        </w:tc>
        <w:tc>
          <w:tcPr>
            <w:tcW w:w="1360" w:type="dxa"/>
            <w:tcBorders>
              <w:top w:val="nil"/>
              <w:left w:val="nil"/>
              <w:bottom w:val="single" w:sz="4" w:space="0" w:color="auto"/>
              <w:right w:val="single" w:sz="4" w:space="0" w:color="auto"/>
            </w:tcBorders>
            <w:shd w:val="clear" w:color="000000" w:fill="E46D0A"/>
            <w:noWrap/>
            <w:vAlign w:val="bottom"/>
            <w:hideMark/>
          </w:tcPr>
          <w:p w:rsidR="00E6684A" w:rsidRPr="00E6684A" w:rsidRDefault="00E6684A" w:rsidP="00E6684A">
            <w:pPr>
              <w:spacing w:after="0" w:line="240" w:lineRule="auto"/>
              <w:jc w:val="right"/>
              <w:rPr>
                <w:rFonts w:ascii="Calibri" w:eastAsia="Times New Roman" w:hAnsi="Calibri" w:cs="Times New Roman"/>
                <w:b/>
                <w:bCs/>
                <w:color w:val="000000"/>
                <w:sz w:val="32"/>
                <w:szCs w:val="32"/>
                <w:lang w:eastAsia="fr-FR"/>
              </w:rPr>
            </w:pPr>
            <w:r w:rsidRPr="00E6684A">
              <w:rPr>
                <w:rFonts w:ascii="Calibri" w:eastAsia="Times New Roman" w:hAnsi="Calibri" w:cs="Times New Roman"/>
                <w:b/>
                <w:bCs/>
                <w:color w:val="000000"/>
                <w:sz w:val="32"/>
                <w:szCs w:val="32"/>
                <w:lang w:eastAsia="fr-FR"/>
              </w:rPr>
              <w:t>20000</w:t>
            </w:r>
          </w:p>
        </w:tc>
        <w:tc>
          <w:tcPr>
            <w:tcW w:w="1360" w:type="dxa"/>
            <w:tcBorders>
              <w:top w:val="nil"/>
              <w:left w:val="nil"/>
              <w:bottom w:val="single" w:sz="4" w:space="0" w:color="auto"/>
              <w:right w:val="single" w:sz="4" w:space="0" w:color="auto"/>
            </w:tcBorders>
            <w:shd w:val="clear" w:color="000000" w:fill="E46D0A"/>
            <w:noWrap/>
            <w:vAlign w:val="bottom"/>
            <w:hideMark/>
          </w:tcPr>
          <w:p w:rsidR="00E6684A" w:rsidRPr="00E6684A" w:rsidRDefault="00E6684A" w:rsidP="00E6684A">
            <w:pPr>
              <w:spacing w:after="0" w:line="240" w:lineRule="auto"/>
              <w:jc w:val="right"/>
              <w:rPr>
                <w:rFonts w:ascii="Calibri" w:eastAsia="Times New Roman" w:hAnsi="Calibri" w:cs="Times New Roman"/>
                <w:b/>
                <w:bCs/>
                <w:color w:val="000000"/>
                <w:sz w:val="32"/>
                <w:szCs w:val="32"/>
                <w:lang w:eastAsia="fr-FR"/>
              </w:rPr>
            </w:pPr>
            <w:r w:rsidRPr="00E6684A">
              <w:rPr>
                <w:rFonts w:ascii="Calibri" w:eastAsia="Times New Roman" w:hAnsi="Calibri" w:cs="Times New Roman"/>
                <w:b/>
                <w:bCs/>
                <w:color w:val="000000"/>
                <w:sz w:val="32"/>
                <w:szCs w:val="32"/>
                <w:lang w:eastAsia="fr-FR"/>
              </w:rPr>
              <w:t>20000</w:t>
            </w:r>
          </w:p>
        </w:tc>
        <w:tc>
          <w:tcPr>
            <w:tcW w:w="1360" w:type="dxa"/>
            <w:tcBorders>
              <w:top w:val="nil"/>
              <w:left w:val="nil"/>
              <w:bottom w:val="single" w:sz="4" w:space="0" w:color="auto"/>
              <w:right w:val="single" w:sz="4" w:space="0" w:color="auto"/>
            </w:tcBorders>
            <w:shd w:val="clear" w:color="000000" w:fill="E46D0A"/>
            <w:noWrap/>
            <w:vAlign w:val="bottom"/>
            <w:hideMark/>
          </w:tcPr>
          <w:p w:rsidR="00E6684A" w:rsidRPr="00E6684A" w:rsidRDefault="00E6684A" w:rsidP="00E6684A">
            <w:pPr>
              <w:spacing w:after="0" w:line="240" w:lineRule="auto"/>
              <w:jc w:val="right"/>
              <w:rPr>
                <w:rFonts w:ascii="Calibri" w:eastAsia="Times New Roman" w:hAnsi="Calibri" w:cs="Times New Roman"/>
                <w:b/>
                <w:bCs/>
                <w:color w:val="000000"/>
                <w:sz w:val="32"/>
                <w:szCs w:val="32"/>
                <w:lang w:eastAsia="fr-FR"/>
              </w:rPr>
            </w:pPr>
            <w:r w:rsidRPr="00E6684A">
              <w:rPr>
                <w:rFonts w:ascii="Calibri" w:eastAsia="Times New Roman" w:hAnsi="Calibri" w:cs="Times New Roman"/>
                <w:b/>
                <w:bCs/>
                <w:color w:val="000000"/>
                <w:sz w:val="32"/>
                <w:szCs w:val="32"/>
                <w:lang w:eastAsia="fr-FR"/>
              </w:rPr>
              <w:t>10000</w:t>
            </w:r>
          </w:p>
        </w:tc>
        <w:tc>
          <w:tcPr>
            <w:tcW w:w="1360" w:type="dxa"/>
            <w:tcBorders>
              <w:top w:val="nil"/>
              <w:left w:val="nil"/>
              <w:bottom w:val="single" w:sz="4" w:space="0" w:color="auto"/>
              <w:right w:val="single" w:sz="4" w:space="0" w:color="auto"/>
            </w:tcBorders>
            <w:shd w:val="clear" w:color="000000" w:fill="E46D0A"/>
            <w:noWrap/>
            <w:vAlign w:val="bottom"/>
            <w:hideMark/>
          </w:tcPr>
          <w:p w:rsidR="00E6684A" w:rsidRPr="00E6684A" w:rsidRDefault="00E6684A" w:rsidP="00E6684A">
            <w:pPr>
              <w:spacing w:after="0" w:line="240" w:lineRule="auto"/>
              <w:jc w:val="right"/>
              <w:rPr>
                <w:rFonts w:ascii="Calibri" w:eastAsia="Times New Roman" w:hAnsi="Calibri" w:cs="Times New Roman"/>
                <w:b/>
                <w:bCs/>
                <w:color w:val="000000"/>
                <w:sz w:val="32"/>
                <w:szCs w:val="32"/>
                <w:lang w:eastAsia="fr-FR"/>
              </w:rPr>
            </w:pPr>
            <w:r w:rsidRPr="00E6684A">
              <w:rPr>
                <w:rFonts w:ascii="Calibri" w:eastAsia="Times New Roman" w:hAnsi="Calibri" w:cs="Times New Roman"/>
                <w:b/>
                <w:bCs/>
                <w:color w:val="000000"/>
                <w:sz w:val="32"/>
                <w:szCs w:val="32"/>
                <w:lang w:eastAsia="fr-FR"/>
              </w:rPr>
              <w:t>10000</w:t>
            </w: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E6684A" w:rsidRPr="00E6684A" w:rsidRDefault="00E6684A" w:rsidP="00E6684A">
            <w:pPr>
              <w:spacing w:after="0" w:line="240" w:lineRule="auto"/>
              <w:rPr>
                <w:rFonts w:ascii="Calibri" w:eastAsia="Times New Roman" w:hAnsi="Calibri" w:cs="Times New Roman"/>
                <w:color w:val="000000"/>
                <w:lang w:eastAsia="fr-FR"/>
              </w:rPr>
            </w:pPr>
          </w:p>
        </w:tc>
      </w:tr>
    </w:tbl>
    <w:p w:rsidR="00E6684A" w:rsidRDefault="00E6684A" w:rsidP="00E6684A">
      <w:pPr>
        <w:keepLines/>
        <w:spacing w:after="0" w:line="240" w:lineRule="auto"/>
        <w:rPr>
          <w:rFonts w:eastAsia="Times New Roman" w:cstheme="minorHAnsi"/>
          <w:b/>
          <w:color w:val="0070C0"/>
          <w:sz w:val="24"/>
          <w:szCs w:val="24"/>
          <w:lang w:eastAsia="fr-FR"/>
        </w:rPr>
      </w:pPr>
    </w:p>
    <w:p w:rsidR="00A01208" w:rsidRPr="00A01208" w:rsidRDefault="00A01208" w:rsidP="00A01208">
      <w:pPr>
        <w:keepNext/>
        <w:keepLines/>
        <w:spacing w:before="240" w:after="120" w:line="240" w:lineRule="auto"/>
        <w:outlineLvl w:val="1"/>
        <w:rPr>
          <w:rFonts w:eastAsia="Times New Roman" w:cstheme="minorHAnsi"/>
          <w:b/>
          <w:color w:val="0070C0"/>
          <w:sz w:val="24"/>
          <w:szCs w:val="24"/>
          <w:lang w:eastAsia="fr-FR"/>
        </w:rPr>
      </w:pPr>
      <w:r w:rsidRPr="00A01208">
        <w:rPr>
          <w:rFonts w:eastAsia="Times New Roman" w:cstheme="minorHAnsi"/>
          <w:b/>
          <w:color w:val="0070C0"/>
          <w:sz w:val="24"/>
          <w:szCs w:val="24"/>
          <w:lang w:eastAsia="fr-FR"/>
        </w:rPr>
        <w:t>2.</w:t>
      </w:r>
      <w:r>
        <w:rPr>
          <w:rFonts w:eastAsia="Times New Roman" w:cstheme="minorHAnsi"/>
          <w:b/>
          <w:color w:val="0070C0"/>
          <w:sz w:val="24"/>
          <w:szCs w:val="24"/>
          <w:lang w:eastAsia="fr-FR"/>
        </w:rPr>
        <w:t xml:space="preserve"> Calcul de la VAN</w:t>
      </w:r>
    </w:p>
    <w:p w:rsidR="00A01208" w:rsidRDefault="00A01208" w:rsidP="00A01208">
      <w:pPr>
        <w:keepLines/>
        <w:spacing w:after="0" w:line="240" w:lineRule="auto"/>
        <w:rPr>
          <w:rFonts w:eastAsia="Times New Roman" w:cstheme="minorHAnsi"/>
          <w:color w:val="0070C0"/>
          <w:sz w:val="24"/>
          <w:szCs w:val="24"/>
          <w:lang w:eastAsia="fr-FR"/>
        </w:rPr>
      </w:pPr>
    </w:p>
    <w:p w:rsidR="00756C6F" w:rsidRDefault="00756C6F" w:rsidP="00A01208">
      <w:pPr>
        <w:keepLines/>
        <w:spacing w:after="0" w:line="240" w:lineRule="auto"/>
        <w:rPr>
          <w:rFonts w:eastAsia="Times New Roman" w:cstheme="minorHAnsi"/>
          <w:color w:val="0070C0"/>
          <w:sz w:val="24"/>
          <w:szCs w:val="24"/>
          <w:lang w:eastAsia="fr-FR"/>
        </w:rPr>
      </w:pPr>
    </w:p>
    <w:p w:rsidR="00756C6F" w:rsidRPr="00A01208" w:rsidRDefault="00756C6F" w:rsidP="00A01208">
      <w:pPr>
        <w:keepLines/>
        <w:spacing w:after="0" w:line="240" w:lineRule="auto"/>
        <w:rPr>
          <w:rFonts w:eastAsia="Times New Roman" w:cstheme="minorHAnsi"/>
          <w:color w:val="0070C0"/>
          <w:sz w:val="24"/>
          <w:szCs w:val="24"/>
          <w:lang w:eastAsia="fr-FR"/>
        </w:rPr>
      </w:pPr>
    </w:p>
    <w:p w:rsidR="00FF0989" w:rsidRDefault="00FF0989" w:rsidP="00A01208">
      <w:pPr>
        <w:keepLines/>
        <w:spacing w:after="0" w:line="240" w:lineRule="auto"/>
        <w:rPr>
          <w:rFonts w:eastAsia="Times New Roman" w:cstheme="minorHAnsi"/>
          <w:color w:val="0070C0"/>
          <w:sz w:val="24"/>
          <w:szCs w:val="24"/>
          <w:lang w:eastAsia="fr-FR"/>
        </w:rPr>
      </w:pPr>
    </w:p>
    <w:p w:rsidR="00FF0989" w:rsidRDefault="00FF0989" w:rsidP="00A01208">
      <w:pPr>
        <w:keepLines/>
        <w:spacing w:after="0" w:line="240" w:lineRule="auto"/>
        <w:rPr>
          <w:rFonts w:eastAsia="Times New Roman" w:cstheme="minorHAnsi"/>
          <w:color w:val="0070C0"/>
          <w:sz w:val="24"/>
          <w:szCs w:val="24"/>
          <w:lang w:eastAsia="fr-FR"/>
        </w:rPr>
      </w:pPr>
    </w:p>
    <w:p w:rsidR="00A01208" w:rsidRPr="00FF0989" w:rsidRDefault="00A84F0E" w:rsidP="00A01208">
      <w:pPr>
        <w:keepLines/>
        <w:spacing w:after="0" w:line="240" w:lineRule="auto"/>
        <w:rPr>
          <w:rFonts w:eastAsia="Times New Roman" w:cstheme="minorHAnsi"/>
          <w:b/>
          <w:color w:val="0070C0"/>
          <w:sz w:val="24"/>
          <w:szCs w:val="24"/>
          <w:lang w:eastAsia="fr-FR"/>
        </w:rPr>
      </w:pPr>
      <w:r w:rsidRPr="00FF0989">
        <w:rPr>
          <w:rFonts w:eastAsia="Times New Roman" w:cstheme="minorHAnsi"/>
          <w:b/>
          <w:color w:val="0070C0"/>
          <w:sz w:val="24"/>
          <w:szCs w:val="24"/>
          <w:lang w:eastAsia="fr-FR"/>
        </w:rPr>
        <w:t>3.</w:t>
      </w:r>
      <w:r w:rsidR="00FF0989">
        <w:rPr>
          <w:rFonts w:eastAsia="Times New Roman" w:cstheme="minorHAnsi"/>
          <w:b/>
          <w:color w:val="0070C0"/>
          <w:sz w:val="24"/>
          <w:szCs w:val="24"/>
          <w:lang w:eastAsia="fr-FR"/>
        </w:rPr>
        <w:t xml:space="preserve">  </w:t>
      </w:r>
      <w:r w:rsidR="00FF0989" w:rsidRPr="00FF0989">
        <w:rPr>
          <w:rFonts w:eastAsia="Times New Roman" w:cstheme="minorHAnsi"/>
          <w:b/>
          <w:color w:val="0070C0"/>
          <w:sz w:val="24"/>
          <w:szCs w:val="24"/>
          <w:lang w:eastAsia="fr-FR"/>
        </w:rPr>
        <w:t>Conclusion</w:t>
      </w:r>
    </w:p>
    <w:p w:rsidR="009800C2" w:rsidRPr="00A01208" w:rsidRDefault="009800C2">
      <w:pPr>
        <w:rPr>
          <w:rFonts w:cstheme="minorHAnsi"/>
          <w:b/>
          <w:color w:val="0070C0"/>
          <w:sz w:val="24"/>
          <w:szCs w:val="24"/>
        </w:rPr>
      </w:pPr>
    </w:p>
    <w:sectPr w:rsidR="009800C2" w:rsidRPr="00A01208" w:rsidSect="00DC0A20">
      <w:headerReference w:type="default" r:id="rId10"/>
      <w:footerReference w:type="default" r:id="rId11"/>
      <w:pgSz w:w="11906" w:h="16838"/>
      <w:pgMar w:top="1093"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3C69" w:rsidRDefault="00B33C69" w:rsidP="002772CD">
      <w:pPr>
        <w:spacing w:after="0" w:line="240" w:lineRule="auto"/>
      </w:pPr>
      <w:r>
        <w:separator/>
      </w:r>
    </w:p>
  </w:endnote>
  <w:endnote w:type="continuationSeparator" w:id="0">
    <w:p w:rsidR="00B33C69" w:rsidRDefault="00B33C69" w:rsidP="002772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2B8" w:rsidRDefault="00B952B8">
    <w:pPr>
      <w:pStyle w:val="Pieddepage"/>
    </w:pPr>
  </w:p>
  <w:tbl>
    <w:tblPr>
      <w:tblStyle w:val="Grilledutableau"/>
      <w:tblW w:w="9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10"/>
      <w:gridCol w:w="2735"/>
      <w:gridCol w:w="3261"/>
      <w:gridCol w:w="1417"/>
    </w:tblGrid>
    <w:tr w:rsidR="00B952B8" w:rsidTr="00AE3D54">
      <w:tc>
        <w:tcPr>
          <w:tcW w:w="1909" w:type="dxa"/>
        </w:tcPr>
        <w:p w:rsidR="00B952B8" w:rsidRDefault="00B952B8" w:rsidP="00AE3D54">
          <w:pPr>
            <w:pStyle w:val="Pieddepage"/>
          </w:pPr>
          <w:r>
            <w:t>Mars 2014</w:t>
          </w:r>
        </w:p>
      </w:tc>
      <w:tc>
        <w:tcPr>
          <w:tcW w:w="2735" w:type="dxa"/>
        </w:tcPr>
        <w:p w:rsidR="00B952B8" w:rsidRDefault="00B952B8" w:rsidP="00AE3D54">
          <w:pPr>
            <w:pStyle w:val="Pieddepage"/>
            <w:jc w:val="center"/>
          </w:pPr>
        </w:p>
      </w:tc>
      <w:tc>
        <w:tcPr>
          <w:tcW w:w="3261" w:type="dxa"/>
        </w:tcPr>
        <w:p w:rsidR="00B952B8" w:rsidRDefault="00B952B8" w:rsidP="00AE3D54">
          <w:pPr>
            <w:pStyle w:val="Pieddepage"/>
            <w:jc w:val="center"/>
          </w:pPr>
        </w:p>
      </w:tc>
      <w:tc>
        <w:tcPr>
          <w:tcW w:w="1417" w:type="dxa"/>
        </w:tcPr>
        <w:sdt>
          <w:sdtPr>
            <w:id w:val="250395305"/>
            <w:docPartObj>
              <w:docPartGallery w:val="Page Numbers (Top of Page)"/>
              <w:docPartUnique/>
            </w:docPartObj>
          </w:sdtPr>
          <w:sdtContent>
            <w:p w:rsidR="00B952B8" w:rsidRDefault="00B952B8" w:rsidP="00AE3D54">
              <w:r>
                <w:t xml:space="preserve">Page </w:t>
              </w:r>
              <w:fldSimple w:instr=" PAGE ">
                <w:r w:rsidR="008F4243">
                  <w:rPr>
                    <w:noProof/>
                  </w:rPr>
                  <w:t>19</w:t>
                </w:r>
              </w:fldSimple>
              <w:r>
                <w:t xml:space="preserve"> </w:t>
              </w:r>
            </w:p>
            <w:p w:rsidR="00B952B8" w:rsidRDefault="000E345F" w:rsidP="00AE3D54"/>
          </w:sdtContent>
        </w:sdt>
        <w:p w:rsidR="00B952B8" w:rsidRDefault="00B952B8" w:rsidP="00AE3D54">
          <w:pPr>
            <w:pStyle w:val="Pieddepage"/>
          </w:pPr>
        </w:p>
      </w:tc>
    </w:tr>
  </w:tbl>
  <w:p w:rsidR="00B952B8" w:rsidRDefault="00B952B8">
    <w:pPr>
      <w:pStyle w:val="Pieddepage"/>
    </w:pPr>
    <w:r>
      <w:ptab w:relativeTo="margin" w:alignment="center" w:leader="none"/>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3C69" w:rsidRDefault="00B33C69" w:rsidP="002772CD">
      <w:pPr>
        <w:spacing w:after="0" w:line="240" w:lineRule="auto"/>
      </w:pPr>
      <w:r>
        <w:separator/>
      </w:r>
    </w:p>
  </w:footnote>
  <w:footnote w:type="continuationSeparator" w:id="0">
    <w:p w:rsidR="00B33C69" w:rsidRDefault="00B33C69" w:rsidP="002772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2B8" w:rsidRDefault="00B952B8">
    <w:pPr>
      <w:pStyle w:val="En-tte"/>
    </w:pPr>
  </w:p>
  <w:tbl>
    <w:tblPr>
      <w:tblStyle w:val="Grilledutableau"/>
      <w:tblW w:w="9323" w:type="dxa"/>
      <w:tblLook w:val="04A0"/>
    </w:tblPr>
    <w:tblGrid>
      <w:gridCol w:w="2376"/>
      <w:gridCol w:w="3686"/>
      <w:gridCol w:w="3261"/>
    </w:tblGrid>
    <w:tr w:rsidR="00B952B8" w:rsidRPr="004E7AE8" w:rsidTr="00AE3D54">
      <w:tc>
        <w:tcPr>
          <w:tcW w:w="2376" w:type="dxa"/>
        </w:tcPr>
        <w:p w:rsidR="00B952B8" w:rsidRPr="00636F8A" w:rsidRDefault="00B952B8" w:rsidP="00AE3D54">
          <w:pPr>
            <w:pStyle w:val="En-tte"/>
            <w:jc w:val="center"/>
            <w:rPr>
              <w:rFonts w:cstheme="minorHAnsi"/>
              <w:b/>
              <w:sz w:val="24"/>
              <w:szCs w:val="24"/>
            </w:rPr>
          </w:pPr>
          <w:r>
            <w:rPr>
              <w:rFonts w:cstheme="minorHAnsi"/>
              <w:b/>
              <w:sz w:val="24"/>
              <w:szCs w:val="24"/>
            </w:rPr>
            <w:t>BTS SIO 2</w:t>
          </w:r>
        </w:p>
        <w:p w:rsidR="00B952B8" w:rsidRPr="00636F8A" w:rsidRDefault="00B952B8" w:rsidP="00AE3D54">
          <w:pPr>
            <w:pStyle w:val="En-tte"/>
            <w:jc w:val="center"/>
            <w:rPr>
              <w:rFonts w:cstheme="minorHAnsi"/>
              <w:b/>
              <w:sz w:val="24"/>
              <w:szCs w:val="24"/>
            </w:rPr>
          </w:pPr>
          <w:r>
            <w:rPr>
              <w:rFonts w:cstheme="minorHAnsi"/>
              <w:b/>
              <w:sz w:val="24"/>
              <w:szCs w:val="24"/>
            </w:rPr>
            <w:t>2014</w:t>
          </w:r>
        </w:p>
      </w:tc>
      <w:tc>
        <w:tcPr>
          <w:tcW w:w="3686" w:type="dxa"/>
        </w:tcPr>
        <w:p w:rsidR="00B952B8" w:rsidRDefault="00B952B8" w:rsidP="00AE3D54">
          <w:pPr>
            <w:pStyle w:val="En-tte"/>
            <w:jc w:val="center"/>
            <w:rPr>
              <w:rFonts w:cstheme="minorHAnsi"/>
              <w:b/>
              <w:sz w:val="24"/>
              <w:szCs w:val="24"/>
            </w:rPr>
          </w:pPr>
          <w:r>
            <w:rPr>
              <w:rFonts w:cstheme="minorHAnsi"/>
              <w:b/>
              <w:sz w:val="24"/>
              <w:szCs w:val="24"/>
            </w:rPr>
            <w:t xml:space="preserve">C02 </w:t>
          </w:r>
        </w:p>
        <w:p w:rsidR="00B952B8" w:rsidRPr="00636F8A" w:rsidRDefault="00B952B8" w:rsidP="00AE3D54">
          <w:pPr>
            <w:pStyle w:val="En-tte"/>
            <w:jc w:val="center"/>
            <w:rPr>
              <w:rFonts w:cstheme="minorHAnsi"/>
              <w:b/>
              <w:sz w:val="24"/>
              <w:szCs w:val="24"/>
            </w:rPr>
          </w:pPr>
          <w:r>
            <w:rPr>
              <w:rFonts w:cstheme="minorHAnsi"/>
              <w:b/>
              <w:sz w:val="24"/>
              <w:szCs w:val="24"/>
            </w:rPr>
            <w:t>Evaluation d’un investissement informatique</w:t>
          </w:r>
        </w:p>
        <w:p w:rsidR="00B952B8" w:rsidRPr="00636F8A" w:rsidRDefault="00B952B8" w:rsidP="00AE3D54">
          <w:pPr>
            <w:pStyle w:val="En-tte"/>
            <w:jc w:val="center"/>
            <w:rPr>
              <w:rFonts w:cstheme="minorHAnsi"/>
              <w:b/>
              <w:sz w:val="24"/>
              <w:szCs w:val="24"/>
            </w:rPr>
          </w:pPr>
        </w:p>
      </w:tc>
      <w:tc>
        <w:tcPr>
          <w:tcW w:w="3261" w:type="dxa"/>
        </w:tcPr>
        <w:p w:rsidR="00B952B8" w:rsidRPr="00636F8A" w:rsidRDefault="00B952B8" w:rsidP="00AE3D54">
          <w:pPr>
            <w:pStyle w:val="En-tte"/>
            <w:jc w:val="center"/>
            <w:rPr>
              <w:rFonts w:cstheme="minorHAnsi"/>
              <w:b/>
              <w:sz w:val="24"/>
              <w:szCs w:val="24"/>
            </w:rPr>
          </w:pPr>
          <w:r>
            <w:rPr>
              <w:rFonts w:cstheme="minorHAnsi"/>
              <w:b/>
              <w:sz w:val="24"/>
              <w:szCs w:val="24"/>
            </w:rPr>
            <w:t>SI7</w:t>
          </w:r>
        </w:p>
        <w:p w:rsidR="00B952B8" w:rsidRPr="00636F8A" w:rsidRDefault="00B952B8" w:rsidP="00AE3D54">
          <w:pPr>
            <w:pStyle w:val="En-tte"/>
            <w:jc w:val="center"/>
            <w:rPr>
              <w:rFonts w:cstheme="minorHAnsi"/>
              <w:b/>
              <w:sz w:val="24"/>
              <w:szCs w:val="24"/>
            </w:rPr>
          </w:pPr>
          <w:r>
            <w:rPr>
              <w:rFonts w:cstheme="minorHAnsi"/>
              <w:b/>
              <w:sz w:val="24"/>
              <w:szCs w:val="24"/>
            </w:rPr>
            <w:t>Intégration et adaptation d'un service</w:t>
          </w:r>
        </w:p>
      </w:tc>
    </w:tr>
  </w:tbl>
  <w:p w:rsidR="00B952B8" w:rsidRDefault="00B952B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3F3"/>
    <w:multiLevelType w:val="hybridMultilevel"/>
    <w:tmpl w:val="3506846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7B5BCC"/>
    <w:multiLevelType w:val="hybridMultilevel"/>
    <w:tmpl w:val="3F1C9CEE"/>
    <w:lvl w:ilvl="0" w:tplc="6776B784">
      <w:start w:val="1"/>
      <w:numFmt w:val="upperLetter"/>
      <w:lvlText w:val="%1."/>
      <w:lvlJc w:val="left"/>
      <w:pPr>
        <w:ind w:left="1506" w:hanging="360"/>
      </w:pPr>
      <w:rPr>
        <w:rFonts w:hint="default"/>
      </w:rPr>
    </w:lvl>
    <w:lvl w:ilvl="1" w:tplc="040C0019" w:tentative="1">
      <w:start w:val="1"/>
      <w:numFmt w:val="lowerLetter"/>
      <w:lvlText w:val="%2."/>
      <w:lvlJc w:val="left"/>
      <w:pPr>
        <w:ind w:left="2226" w:hanging="360"/>
      </w:pPr>
    </w:lvl>
    <w:lvl w:ilvl="2" w:tplc="040C001B" w:tentative="1">
      <w:start w:val="1"/>
      <w:numFmt w:val="lowerRoman"/>
      <w:lvlText w:val="%3."/>
      <w:lvlJc w:val="right"/>
      <w:pPr>
        <w:ind w:left="2946" w:hanging="180"/>
      </w:pPr>
    </w:lvl>
    <w:lvl w:ilvl="3" w:tplc="040C000F" w:tentative="1">
      <w:start w:val="1"/>
      <w:numFmt w:val="decimal"/>
      <w:lvlText w:val="%4."/>
      <w:lvlJc w:val="left"/>
      <w:pPr>
        <w:ind w:left="3666" w:hanging="360"/>
      </w:pPr>
    </w:lvl>
    <w:lvl w:ilvl="4" w:tplc="040C0019" w:tentative="1">
      <w:start w:val="1"/>
      <w:numFmt w:val="lowerLetter"/>
      <w:lvlText w:val="%5."/>
      <w:lvlJc w:val="left"/>
      <w:pPr>
        <w:ind w:left="4386" w:hanging="360"/>
      </w:pPr>
    </w:lvl>
    <w:lvl w:ilvl="5" w:tplc="040C001B" w:tentative="1">
      <w:start w:val="1"/>
      <w:numFmt w:val="lowerRoman"/>
      <w:lvlText w:val="%6."/>
      <w:lvlJc w:val="right"/>
      <w:pPr>
        <w:ind w:left="5106" w:hanging="180"/>
      </w:pPr>
    </w:lvl>
    <w:lvl w:ilvl="6" w:tplc="040C000F" w:tentative="1">
      <w:start w:val="1"/>
      <w:numFmt w:val="decimal"/>
      <w:lvlText w:val="%7."/>
      <w:lvlJc w:val="left"/>
      <w:pPr>
        <w:ind w:left="5826" w:hanging="360"/>
      </w:pPr>
    </w:lvl>
    <w:lvl w:ilvl="7" w:tplc="040C0019" w:tentative="1">
      <w:start w:val="1"/>
      <w:numFmt w:val="lowerLetter"/>
      <w:lvlText w:val="%8."/>
      <w:lvlJc w:val="left"/>
      <w:pPr>
        <w:ind w:left="6546" w:hanging="360"/>
      </w:pPr>
    </w:lvl>
    <w:lvl w:ilvl="8" w:tplc="040C001B" w:tentative="1">
      <w:start w:val="1"/>
      <w:numFmt w:val="lowerRoman"/>
      <w:lvlText w:val="%9."/>
      <w:lvlJc w:val="right"/>
      <w:pPr>
        <w:ind w:left="7266" w:hanging="180"/>
      </w:pPr>
    </w:lvl>
  </w:abstractNum>
  <w:abstractNum w:abstractNumId="2">
    <w:nsid w:val="0A6C0547"/>
    <w:multiLevelType w:val="multilevel"/>
    <w:tmpl w:val="23B64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01E7B20"/>
    <w:multiLevelType w:val="multilevel"/>
    <w:tmpl w:val="8816595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4F65C8C"/>
    <w:multiLevelType w:val="singleLevel"/>
    <w:tmpl w:val="040C0017"/>
    <w:lvl w:ilvl="0">
      <w:start w:val="1"/>
      <w:numFmt w:val="lowerLetter"/>
      <w:lvlText w:val="%1)"/>
      <w:lvlJc w:val="left"/>
      <w:pPr>
        <w:tabs>
          <w:tab w:val="num" w:pos="360"/>
        </w:tabs>
        <w:ind w:left="360" w:hanging="360"/>
      </w:pPr>
      <w:rPr>
        <w:rFonts w:hint="default"/>
      </w:rPr>
    </w:lvl>
  </w:abstractNum>
  <w:abstractNum w:abstractNumId="5">
    <w:nsid w:val="1BF07498"/>
    <w:multiLevelType w:val="multilevel"/>
    <w:tmpl w:val="5D66864A"/>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E20748E"/>
    <w:multiLevelType w:val="hybridMultilevel"/>
    <w:tmpl w:val="28E8A0B6"/>
    <w:lvl w:ilvl="0" w:tplc="537E75A2">
      <w:start w:val="2"/>
      <w:numFmt w:val="bullet"/>
      <w:lvlText w:val="-"/>
      <w:lvlJc w:val="left"/>
      <w:pPr>
        <w:ind w:left="720" w:hanging="360"/>
      </w:pPr>
      <w:rPr>
        <w:rFonts w:ascii="Calibri" w:eastAsiaTheme="minorHAnsi" w:hAnsi="Calibri" w:cs="Calibr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F3E4D58"/>
    <w:multiLevelType w:val="hybridMultilevel"/>
    <w:tmpl w:val="C114BDD0"/>
    <w:lvl w:ilvl="0" w:tplc="6776B784">
      <w:start w:val="1"/>
      <w:numFmt w:val="upperLetter"/>
      <w:lvlText w:val="%1."/>
      <w:lvlJc w:val="left"/>
      <w:pPr>
        <w:ind w:left="1506" w:hanging="360"/>
      </w:pPr>
      <w:rPr>
        <w:rFonts w:hint="default"/>
      </w:rPr>
    </w:lvl>
    <w:lvl w:ilvl="1" w:tplc="040C0019" w:tentative="1">
      <w:start w:val="1"/>
      <w:numFmt w:val="lowerLetter"/>
      <w:lvlText w:val="%2."/>
      <w:lvlJc w:val="left"/>
      <w:pPr>
        <w:ind w:left="2226" w:hanging="360"/>
      </w:pPr>
    </w:lvl>
    <w:lvl w:ilvl="2" w:tplc="040C001B" w:tentative="1">
      <w:start w:val="1"/>
      <w:numFmt w:val="lowerRoman"/>
      <w:lvlText w:val="%3."/>
      <w:lvlJc w:val="right"/>
      <w:pPr>
        <w:ind w:left="2946" w:hanging="180"/>
      </w:pPr>
    </w:lvl>
    <w:lvl w:ilvl="3" w:tplc="040C000F" w:tentative="1">
      <w:start w:val="1"/>
      <w:numFmt w:val="decimal"/>
      <w:lvlText w:val="%4."/>
      <w:lvlJc w:val="left"/>
      <w:pPr>
        <w:ind w:left="3666" w:hanging="360"/>
      </w:pPr>
    </w:lvl>
    <w:lvl w:ilvl="4" w:tplc="040C0019" w:tentative="1">
      <w:start w:val="1"/>
      <w:numFmt w:val="lowerLetter"/>
      <w:lvlText w:val="%5."/>
      <w:lvlJc w:val="left"/>
      <w:pPr>
        <w:ind w:left="4386" w:hanging="360"/>
      </w:pPr>
    </w:lvl>
    <w:lvl w:ilvl="5" w:tplc="040C001B" w:tentative="1">
      <w:start w:val="1"/>
      <w:numFmt w:val="lowerRoman"/>
      <w:lvlText w:val="%6."/>
      <w:lvlJc w:val="right"/>
      <w:pPr>
        <w:ind w:left="5106" w:hanging="180"/>
      </w:pPr>
    </w:lvl>
    <w:lvl w:ilvl="6" w:tplc="040C000F" w:tentative="1">
      <w:start w:val="1"/>
      <w:numFmt w:val="decimal"/>
      <w:lvlText w:val="%7."/>
      <w:lvlJc w:val="left"/>
      <w:pPr>
        <w:ind w:left="5826" w:hanging="360"/>
      </w:pPr>
    </w:lvl>
    <w:lvl w:ilvl="7" w:tplc="040C0019" w:tentative="1">
      <w:start w:val="1"/>
      <w:numFmt w:val="lowerLetter"/>
      <w:lvlText w:val="%8."/>
      <w:lvlJc w:val="left"/>
      <w:pPr>
        <w:ind w:left="6546" w:hanging="360"/>
      </w:pPr>
    </w:lvl>
    <w:lvl w:ilvl="8" w:tplc="040C001B" w:tentative="1">
      <w:start w:val="1"/>
      <w:numFmt w:val="lowerRoman"/>
      <w:lvlText w:val="%9."/>
      <w:lvlJc w:val="right"/>
      <w:pPr>
        <w:ind w:left="7266" w:hanging="180"/>
      </w:pPr>
    </w:lvl>
  </w:abstractNum>
  <w:abstractNum w:abstractNumId="8">
    <w:nsid w:val="2BC5687A"/>
    <w:multiLevelType w:val="hybridMultilevel"/>
    <w:tmpl w:val="6B6EDE40"/>
    <w:lvl w:ilvl="0" w:tplc="4A285BF4">
      <w:numFmt w:val="bullet"/>
      <w:lvlText w:val="-"/>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1970900"/>
    <w:multiLevelType w:val="multilevel"/>
    <w:tmpl w:val="FF9A6F48"/>
    <w:lvl w:ilvl="0">
      <w:start w:val="5"/>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4B9E3553"/>
    <w:multiLevelType w:val="hybridMultilevel"/>
    <w:tmpl w:val="CC56B652"/>
    <w:lvl w:ilvl="0" w:tplc="F9E45170">
      <w:start w:val="20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FB754B8"/>
    <w:multiLevelType w:val="hybridMultilevel"/>
    <w:tmpl w:val="D2C209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51C653FA"/>
    <w:multiLevelType w:val="hybridMultilevel"/>
    <w:tmpl w:val="6C6AAEB8"/>
    <w:lvl w:ilvl="0" w:tplc="040C0001">
      <w:start w:val="1"/>
      <w:numFmt w:val="bullet"/>
      <w:lvlText w:val=""/>
      <w:lvlJc w:val="left"/>
      <w:pPr>
        <w:tabs>
          <w:tab w:val="num" w:pos="502"/>
        </w:tabs>
        <w:ind w:left="502" w:hanging="360"/>
      </w:pPr>
      <w:rPr>
        <w:rFonts w:ascii="Symbol" w:hAnsi="Symbol" w:hint="default"/>
      </w:rPr>
    </w:lvl>
    <w:lvl w:ilvl="1" w:tplc="040C0003">
      <w:start w:val="1"/>
      <w:numFmt w:val="bullet"/>
      <w:lvlText w:val="o"/>
      <w:lvlJc w:val="left"/>
      <w:pPr>
        <w:ind w:left="1218" w:hanging="360"/>
      </w:pPr>
      <w:rPr>
        <w:rFonts w:ascii="Courier New" w:hAnsi="Courier New" w:cs="Courier New" w:hint="default"/>
      </w:rPr>
    </w:lvl>
    <w:lvl w:ilvl="2" w:tplc="040C0005" w:tentative="1">
      <w:start w:val="1"/>
      <w:numFmt w:val="bullet"/>
      <w:lvlText w:val=""/>
      <w:lvlJc w:val="left"/>
      <w:pPr>
        <w:ind w:left="1938" w:hanging="360"/>
      </w:pPr>
      <w:rPr>
        <w:rFonts w:ascii="Wingdings" w:hAnsi="Wingdings" w:hint="default"/>
      </w:rPr>
    </w:lvl>
    <w:lvl w:ilvl="3" w:tplc="040C0001" w:tentative="1">
      <w:start w:val="1"/>
      <w:numFmt w:val="bullet"/>
      <w:lvlText w:val=""/>
      <w:lvlJc w:val="left"/>
      <w:pPr>
        <w:ind w:left="2658" w:hanging="360"/>
      </w:pPr>
      <w:rPr>
        <w:rFonts w:ascii="Symbol" w:hAnsi="Symbol" w:hint="default"/>
      </w:rPr>
    </w:lvl>
    <w:lvl w:ilvl="4" w:tplc="040C0003" w:tentative="1">
      <w:start w:val="1"/>
      <w:numFmt w:val="bullet"/>
      <w:lvlText w:val="o"/>
      <w:lvlJc w:val="left"/>
      <w:pPr>
        <w:ind w:left="3378" w:hanging="360"/>
      </w:pPr>
      <w:rPr>
        <w:rFonts w:ascii="Courier New" w:hAnsi="Courier New" w:cs="Courier New" w:hint="default"/>
      </w:rPr>
    </w:lvl>
    <w:lvl w:ilvl="5" w:tplc="040C0005" w:tentative="1">
      <w:start w:val="1"/>
      <w:numFmt w:val="bullet"/>
      <w:lvlText w:val=""/>
      <w:lvlJc w:val="left"/>
      <w:pPr>
        <w:ind w:left="4098" w:hanging="360"/>
      </w:pPr>
      <w:rPr>
        <w:rFonts w:ascii="Wingdings" w:hAnsi="Wingdings" w:hint="default"/>
      </w:rPr>
    </w:lvl>
    <w:lvl w:ilvl="6" w:tplc="040C0001" w:tentative="1">
      <w:start w:val="1"/>
      <w:numFmt w:val="bullet"/>
      <w:lvlText w:val=""/>
      <w:lvlJc w:val="left"/>
      <w:pPr>
        <w:ind w:left="4818" w:hanging="360"/>
      </w:pPr>
      <w:rPr>
        <w:rFonts w:ascii="Symbol" w:hAnsi="Symbol" w:hint="default"/>
      </w:rPr>
    </w:lvl>
    <w:lvl w:ilvl="7" w:tplc="040C0003" w:tentative="1">
      <w:start w:val="1"/>
      <w:numFmt w:val="bullet"/>
      <w:lvlText w:val="o"/>
      <w:lvlJc w:val="left"/>
      <w:pPr>
        <w:ind w:left="5538" w:hanging="360"/>
      </w:pPr>
      <w:rPr>
        <w:rFonts w:ascii="Courier New" w:hAnsi="Courier New" w:cs="Courier New" w:hint="default"/>
      </w:rPr>
    </w:lvl>
    <w:lvl w:ilvl="8" w:tplc="040C0005" w:tentative="1">
      <w:start w:val="1"/>
      <w:numFmt w:val="bullet"/>
      <w:lvlText w:val=""/>
      <w:lvlJc w:val="left"/>
      <w:pPr>
        <w:ind w:left="6258" w:hanging="360"/>
      </w:pPr>
      <w:rPr>
        <w:rFonts w:ascii="Wingdings" w:hAnsi="Wingdings" w:hint="default"/>
      </w:rPr>
    </w:lvl>
  </w:abstractNum>
  <w:abstractNum w:abstractNumId="13">
    <w:nsid w:val="56985270"/>
    <w:multiLevelType w:val="hybridMultilevel"/>
    <w:tmpl w:val="2B5A742A"/>
    <w:lvl w:ilvl="0" w:tplc="5246C62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58C722C0"/>
    <w:multiLevelType w:val="hybridMultilevel"/>
    <w:tmpl w:val="60168BF2"/>
    <w:lvl w:ilvl="0" w:tplc="8190049E">
      <w:start w:val="1"/>
      <w:numFmt w:val="upperLetter"/>
      <w:lvlText w:val="%1."/>
      <w:lvlJc w:val="left"/>
      <w:pPr>
        <w:ind w:left="1146" w:hanging="360"/>
      </w:pPr>
      <w:rPr>
        <w:rFonts w:hint="default"/>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5">
    <w:nsid w:val="5F18568E"/>
    <w:multiLevelType w:val="hybridMultilevel"/>
    <w:tmpl w:val="B1F8F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0A72589"/>
    <w:multiLevelType w:val="hybridMultilevel"/>
    <w:tmpl w:val="D7DE0A2A"/>
    <w:lvl w:ilvl="0" w:tplc="040C0001">
      <w:start w:val="1"/>
      <w:numFmt w:val="bullet"/>
      <w:lvlText w:val=""/>
      <w:lvlJc w:val="left"/>
      <w:pPr>
        <w:ind w:left="2226" w:hanging="360"/>
      </w:pPr>
      <w:rPr>
        <w:rFonts w:ascii="Symbol" w:hAnsi="Symbol" w:hint="default"/>
      </w:rPr>
    </w:lvl>
    <w:lvl w:ilvl="1" w:tplc="040C0003" w:tentative="1">
      <w:start w:val="1"/>
      <w:numFmt w:val="bullet"/>
      <w:lvlText w:val="o"/>
      <w:lvlJc w:val="left"/>
      <w:pPr>
        <w:ind w:left="2946" w:hanging="360"/>
      </w:pPr>
      <w:rPr>
        <w:rFonts w:ascii="Courier New" w:hAnsi="Courier New" w:cs="Courier New" w:hint="default"/>
      </w:rPr>
    </w:lvl>
    <w:lvl w:ilvl="2" w:tplc="040C0005" w:tentative="1">
      <w:start w:val="1"/>
      <w:numFmt w:val="bullet"/>
      <w:lvlText w:val=""/>
      <w:lvlJc w:val="left"/>
      <w:pPr>
        <w:ind w:left="3666" w:hanging="360"/>
      </w:pPr>
      <w:rPr>
        <w:rFonts w:ascii="Wingdings" w:hAnsi="Wingdings" w:hint="default"/>
      </w:rPr>
    </w:lvl>
    <w:lvl w:ilvl="3" w:tplc="040C0001" w:tentative="1">
      <w:start w:val="1"/>
      <w:numFmt w:val="bullet"/>
      <w:lvlText w:val=""/>
      <w:lvlJc w:val="left"/>
      <w:pPr>
        <w:ind w:left="4386" w:hanging="360"/>
      </w:pPr>
      <w:rPr>
        <w:rFonts w:ascii="Symbol" w:hAnsi="Symbol" w:hint="default"/>
      </w:rPr>
    </w:lvl>
    <w:lvl w:ilvl="4" w:tplc="040C0003" w:tentative="1">
      <w:start w:val="1"/>
      <w:numFmt w:val="bullet"/>
      <w:lvlText w:val="o"/>
      <w:lvlJc w:val="left"/>
      <w:pPr>
        <w:ind w:left="5106" w:hanging="360"/>
      </w:pPr>
      <w:rPr>
        <w:rFonts w:ascii="Courier New" w:hAnsi="Courier New" w:cs="Courier New" w:hint="default"/>
      </w:rPr>
    </w:lvl>
    <w:lvl w:ilvl="5" w:tplc="040C0005" w:tentative="1">
      <w:start w:val="1"/>
      <w:numFmt w:val="bullet"/>
      <w:lvlText w:val=""/>
      <w:lvlJc w:val="left"/>
      <w:pPr>
        <w:ind w:left="5826" w:hanging="360"/>
      </w:pPr>
      <w:rPr>
        <w:rFonts w:ascii="Wingdings" w:hAnsi="Wingdings" w:hint="default"/>
      </w:rPr>
    </w:lvl>
    <w:lvl w:ilvl="6" w:tplc="040C0001" w:tentative="1">
      <w:start w:val="1"/>
      <w:numFmt w:val="bullet"/>
      <w:lvlText w:val=""/>
      <w:lvlJc w:val="left"/>
      <w:pPr>
        <w:ind w:left="6546" w:hanging="360"/>
      </w:pPr>
      <w:rPr>
        <w:rFonts w:ascii="Symbol" w:hAnsi="Symbol" w:hint="default"/>
      </w:rPr>
    </w:lvl>
    <w:lvl w:ilvl="7" w:tplc="040C0003" w:tentative="1">
      <w:start w:val="1"/>
      <w:numFmt w:val="bullet"/>
      <w:lvlText w:val="o"/>
      <w:lvlJc w:val="left"/>
      <w:pPr>
        <w:ind w:left="7266" w:hanging="360"/>
      </w:pPr>
      <w:rPr>
        <w:rFonts w:ascii="Courier New" w:hAnsi="Courier New" w:cs="Courier New" w:hint="default"/>
      </w:rPr>
    </w:lvl>
    <w:lvl w:ilvl="8" w:tplc="040C0005" w:tentative="1">
      <w:start w:val="1"/>
      <w:numFmt w:val="bullet"/>
      <w:lvlText w:val=""/>
      <w:lvlJc w:val="left"/>
      <w:pPr>
        <w:ind w:left="7986" w:hanging="360"/>
      </w:pPr>
      <w:rPr>
        <w:rFonts w:ascii="Wingdings" w:hAnsi="Wingdings" w:hint="default"/>
      </w:rPr>
    </w:lvl>
  </w:abstractNum>
  <w:abstractNum w:abstractNumId="17">
    <w:nsid w:val="65361189"/>
    <w:multiLevelType w:val="hybridMultilevel"/>
    <w:tmpl w:val="2DEACE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7BA0A1B"/>
    <w:multiLevelType w:val="hybridMultilevel"/>
    <w:tmpl w:val="208E66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7EC11C0"/>
    <w:multiLevelType w:val="singleLevel"/>
    <w:tmpl w:val="4A285BF4"/>
    <w:lvl w:ilvl="0">
      <w:numFmt w:val="bullet"/>
      <w:lvlText w:val="-"/>
      <w:lvlJc w:val="left"/>
      <w:pPr>
        <w:tabs>
          <w:tab w:val="num" w:pos="360"/>
        </w:tabs>
        <w:ind w:left="360" w:hanging="360"/>
      </w:pPr>
      <w:rPr>
        <w:rFonts w:hint="default"/>
      </w:rPr>
    </w:lvl>
  </w:abstractNum>
  <w:abstractNum w:abstractNumId="20">
    <w:nsid w:val="6C2F1206"/>
    <w:multiLevelType w:val="hybridMultilevel"/>
    <w:tmpl w:val="73E49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CC04367"/>
    <w:multiLevelType w:val="hybridMultilevel"/>
    <w:tmpl w:val="560EE1CA"/>
    <w:lvl w:ilvl="0" w:tplc="040C0015">
      <w:start w:val="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2F866AD"/>
    <w:multiLevelType w:val="hybridMultilevel"/>
    <w:tmpl w:val="8CEA6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5005BB4"/>
    <w:multiLevelType w:val="hybridMultilevel"/>
    <w:tmpl w:val="9A2AE8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50B79C6"/>
    <w:multiLevelType w:val="multilevel"/>
    <w:tmpl w:val="C5E2E36A"/>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nsid w:val="76887E1C"/>
    <w:multiLevelType w:val="hybridMultilevel"/>
    <w:tmpl w:val="AE5A3B48"/>
    <w:lvl w:ilvl="0" w:tplc="03CE6D8A">
      <w:start w:val="1"/>
      <w:numFmt w:val="upperLetter"/>
      <w:lvlText w:val="%1."/>
      <w:lvlJc w:val="left"/>
      <w:pPr>
        <w:ind w:left="1146" w:hanging="360"/>
      </w:pPr>
      <w:rPr>
        <w:rFonts w:hint="default"/>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26">
    <w:nsid w:val="7C577760"/>
    <w:multiLevelType w:val="hybridMultilevel"/>
    <w:tmpl w:val="087AA7A4"/>
    <w:lvl w:ilvl="0" w:tplc="594C2EE8">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26"/>
  </w:num>
  <w:num w:numId="4">
    <w:abstractNumId w:val="6"/>
  </w:num>
  <w:num w:numId="5">
    <w:abstractNumId w:val="23"/>
  </w:num>
  <w:num w:numId="6">
    <w:abstractNumId w:val="20"/>
  </w:num>
  <w:num w:numId="7">
    <w:abstractNumId w:val="12"/>
  </w:num>
  <w:num w:numId="8">
    <w:abstractNumId w:val="19"/>
  </w:num>
  <w:num w:numId="9">
    <w:abstractNumId w:val="2"/>
  </w:num>
  <w:num w:numId="10">
    <w:abstractNumId w:val="4"/>
  </w:num>
  <w:num w:numId="11">
    <w:abstractNumId w:val="5"/>
  </w:num>
  <w:num w:numId="12">
    <w:abstractNumId w:val="3"/>
  </w:num>
  <w:num w:numId="13">
    <w:abstractNumId w:val="22"/>
  </w:num>
  <w:num w:numId="14">
    <w:abstractNumId w:val="17"/>
  </w:num>
  <w:num w:numId="15">
    <w:abstractNumId w:val="8"/>
  </w:num>
  <w:num w:numId="16">
    <w:abstractNumId w:val="0"/>
  </w:num>
  <w:num w:numId="17">
    <w:abstractNumId w:val="25"/>
  </w:num>
  <w:num w:numId="18">
    <w:abstractNumId w:val="14"/>
  </w:num>
  <w:num w:numId="19">
    <w:abstractNumId w:val="1"/>
  </w:num>
  <w:num w:numId="20">
    <w:abstractNumId w:val="15"/>
  </w:num>
  <w:num w:numId="21">
    <w:abstractNumId w:val="11"/>
  </w:num>
  <w:num w:numId="22">
    <w:abstractNumId w:val="16"/>
  </w:num>
  <w:num w:numId="23">
    <w:abstractNumId w:val="7"/>
  </w:num>
  <w:num w:numId="24">
    <w:abstractNumId w:val="24"/>
  </w:num>
  <w:num w:numId="25">
    <w:abstractNumId w:val="21"/>
  </w:num>
  <w:num w:numId="26">
    <w:abstractNumId w:val="9"/>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3420E5"/>
    <w:rsid w:val="000009BE"/>
    <w:rsid w:val="00027D5C"/>
    <w:rsid w:val="00043D05"/>
    <w:rsid w:val="00044993"/>
    <w:rsid w:val="00066659"/>
    <w:rsid w:val="00076A44"/>
    <w:rsid w:val="00087B96"/>
    <w:rsid w:val="000C781F"/>
    <w:rsid w:val="000E345F"/>
    <w:rsid w:val="000F28C9"/>
    <w:rsid w:val="000F3935"/>
    <w:rsid w:val="000F3DED"/>
    <w:rsid w:val="000F45A5"/>
    <w:rsid w:val="000F7A89"/>
    <w:rsid w:val="001009F2"/>
    <w:rsid w:val="001026DB"/>
    <w:rsid w:val="001066F2"/>
    <w:rsid w:val="00107FED"/>
    <w:rsid w:val="00127171"/>
    <w:rsid w:val="00131EBB"/>
    <w:rsid w:val="0013251A"/>
    <w:rsid w:val="001418B7"/>
    <w:rsid w:val="00152D19"/>
    <w:rsid w:val="00160E6E"/>
    <w:rsid w:val="00162EC8"/>
    <w:rsid w:val="001651E9"/>
    <w:rsid w:val="00165B1D"/>
    <w:rsid w:val="00175CAD"/>
    <w:rsid w:val="00176B75"/>
    <w:rsid w:val="00190A8C"/>
    <w:rsid w:val="001B2091"/>
    <w:rsid w:val="001D130D"/>
    <w:rsid w:val="001E6192"/>
    <w:rsid w:val="00205E02"/>
    <w:rsid w:val="002108EE"/>
    <w:rsid w:val="0021184C"/>
    <w:rsid w:val="002154A3"/>
    <w:rsid w:val="0022032E"/>
    <w:rsid w:val="00221A7E"/>
    <w:rsid w:val="0022435A"/>
    <w:rsid w:val="0022690D"/>
    <w:rsid w:val="00230EAB"/>
    <w:rsid w:val="002348BE"/>
    <w:rsid w:val="00242D32"/>
    <w:rsid w:val="002561A7"/>
    <w:rsid w:val="00267FF2"/>
    <w:rsid w:val="002756C4"/>
    <w:rsid w:val="002765A8"/>
    <w:rsid w:val="002772CD"/>
    <w:rsid w:val="00282F35"/>
    <w:rsid w:val="00294264"/>
    <w:rsid w:val="002A4D5B"/>
    <w:rsid w:val="002A7427"/>
    <w:rsid w:val="002B20FD"/>
    <w:rsid w:val="002B621F"/>
    <w:rsid w:val="002D7A5D"/>
    <w:rsid w:val="002F7CFD"/>
    <w:rsid w:val="00301910"/>
    <w:rsid w:val="003041F4"/>
    <w:rsid w:val="00321AD7"/>
    <w:rsid w:val="003225CE"/>
    <w:rsid w:val="00323695"/>
    <w:rsid w:val="00336028"/>
    <w:rsid w:val="003420E5"/>
    <w:rsid w:val="003514C0"/>
    <w:rsid w:val="003550B0"/>
    <w:rsid w:val="00360EE2"/>
    <w:rsid w:val="00362F57"/>
    <w:rsid w:val="0037037C"/>
    <w:rsid w:val="0037658C"/>
    <w:rsid w:val="00377A88"/>
    <w:rsid w:val="00381EA6"/>
    <w:rsid w:val="00383AF7"/>
    <w:rsid w:val="003858DB"/>
    <w:rsid w:val="003A3AD9"/>
    <w:rsid w:val="003A6CA8"/>
    <w:rsid w:val="003B38EB"/>
    <w:rsid w:val="003C3A37"/>
    <w:rsid w:val="003C6D8F"/>
    <w:rsid w:val="003C7380"/>
    <w:rsid w:val="003E02D7"/>
    <w:rsid w:val="003E3F56"/>
    <w:rsid w:val="00404D27"/>
    <w:rsid w:val="004134C1"/>
    <w:rsid w:val="00420FB8"/>
    <w:rsid w:val="00430C74"/>
    <w:rsid w:val="00430DB4"/>
    <w:rsid w:val="00431BC3"/>
    <w:rsid w:val="00441F7A"/>
    <w:rsid w:val="00443C69"/>
    <w:rsid w:val="00453308"/>
    <w:rsid w:val="004561F6"/>
    <w:rsid w:val="00464B5A"/>
    <w:rsid w:val="00477EB1"/>
    <w:rsid w:val="004C1605"/>
    <w:rsid w:val="004D5F19"/>
    <w:rsid w:val="00524999"/>
    <w:rsid w:val="0053720F"/>
    <w:rsid w:val="00551DBC"/>
    <w:rsid w:val="00552C1A"/>
    <w:rsid w:val="00564416"/>
    <w:rsid w:val="005A769D"/>
    <w:rsid w:val="005B5B33"/>
    <w:rsid w:val="005C7702"/>
    <w:rsid w:val="005C7B06"/>
    <w:rsid w:val="005E55F0"/>
    <w:rsid w:val="006009A7"/>
    <w:rsid w:val="00613E59"/>
    <w:rsid w:val="00614862"/>
    <w:rsid w:val="00636F8A"/>
    <w:rsid w:val="006526B6"/>
    <w:rsid w:val="006556AE"/>
    <w:rsid w:val="0065579B"/>
    <w:rsid w:val="00683B34"/>
    <w:rsid w:val="00687169"/>
    <w:rsid w:val="006B1166"/>
    <w:rsid w:val="006B1EED"/>
    <w:rsid w:val="006B524F"/>
    <w:rsid w:val="006D78BE"/>
    <w:rsid w:val="006E7522"/>
    <w:rsid w:val="006F5B4A"/>
    <w:rsid w:val="006F70BA"/>
    <w:rsid w:val="00711C36"/>
    <w:rsid w:val="00723D2C"/>
    <w:rsid w:val="007304DD"/>
    <w:rsid w:val="007400DB"/>
    <w:rsid w:val="00743EAA"/>
    <w:rsid w:val="007512A7"/>
    <w:rsid w:val="00752EE4"/>
    <w:rsid w:val="00756C6F"/>
    <w:rsid w:val="007572D8"/>
    <w:rsid w:val="00760BD1"/>
    <w:rsid w:val="007620F4"/>
    <w:rsid w:val="00773372"/>
    <w:rsid w:val="00784EEA"/>
    <w:rsid w:val="00791B74"/>
    <w:rsid w:val="007A3CC8"/>
    <w:rsid w:val="007B7AF7"/>
    <w:rsid w:val="007C4A1B"/>
    <w:rsid w:val="007C6B85"/>
    <w:rsid w:val="007E535C"/>
    <w:rsid w:val="0081481A"/>
    <w:rsid w:val="00853B93"/>
    <w:rsid w:val="00857EE4"/>
    <w:rsid w:val="00867B64"/>
    <w:rsid w:val="008858D0"/>
    <w:rsid w:val="008B6CCD"/>
    <w:rsid w:val="008F4243"/>
    <w:rsid w:val="00911C78"/>
    <w:rsid w:val="0091487D"/>
    <w:rsid w:val="009242ED"/>
    <w:rsid w:val="00940AA9"/>
    <w:rsid w:val="00955280"/>
    <w:rsid w:val="009800C2"/>
    <w:rsid w:val="009A467A"/>
    <w:rsid w:val="009A5F9A"/>
    <w:rsid w:val="009E061E"/>
    <w:rsid w:val="009F0C0D"/>
    <w:rsid w:val="00A01208"/>
    <w:rsid w:val="00A174BF"/>
    <w:rsid w:val="00A21C20"/>
    <w:rsid w:val="00A55224"/>
    <w:rsid w:val="00A647DE"/>
    <w:rsid w:val="00A73D26"/>
    <w:rsid w:val="00A74785"/>
    <w:rsid w:val="00A84F0E"/>
    <w:rsid w:val="00A91FC0"/>
    <w:rsid w:val="00AA1F84"/>
    <w:rsid w:val="00AA4EC8"/>
    <w:rsid w:val="00AB2AEF"/>
    <w:rsid w:val="00AB50B7"/>
    <w:rsid w:val="00AC31EA"/>
    <w:rsid w:val="00AD390B"/>
    <w:rsid w:val="00AD3E1C"/>
    <w:rsid w:val="00AD6CE6"/>
    <w:rsid w:val="00AE3D54"/>
    <w:rsid w:val="00AF651C"/>
    <w:rsid w:val="00B055E9"/>
    <w:rsid w:val="00B33C69"/>
    <w:rsid w:val="00B401E0"/>
    <w:rsid w:val="00B44174"/>
    <w:rsid w:val="00B654A0"/>
    <w:rsid w:val="00B67134"/>
    <w:rsid w:val="00B92787"/>
    <w:rsid w:val="00B94DC7"/>
    <w:rsid w:val="00B952B8"/>
    <w:rsid w:val="00BD1914"/>
    <w:rsid w:val="00BD19CB"/>
    <w:rsid w:val="00BE3212"/>
    <w:rsid w:val="00BF0497"/>
    <w:rsid w:val="00BF62DE"/>
    <w:rsid w:val="00C2237F"/>
    <w:rsid w:val="00C26B09"/>
    <w:rsid w:val="00C628CC"/>
    <w:rsid w:val="00C677B1"/>
    <w:rsid w:val="00C73A64"/>
    <w:rsid w:val="00C86D90"/>
    <w:rsid w:val="00C90E48"/>
    <w:rsid w:val="00CB24E0"/>
    <w:rsid w:val="00CB253E"/>
    <w:rsid w:val="00CB448D"/>
    <w:rsid w:val="00CC414D"/>
    <w:rsid w:val="00CC54E2"/>
    <w:rsid w:val="00CD3365"/>
    <w:rsid w:val="00CE003B"/>
    <w:rsid w:val="00CE013F"/>
    <w:rsid w:val="00CF18CD"/>
    <w:rsid w:val="00D219B5"/>
    <w:rsid w:val="00D6493D"/>
    <w:rsid w:val="00D662A9"/>
    <w:rsid w:val="00D66572"/>
    <w:rsid w:val="00D83344"/>
    <w:rsid w:val="00D85257"/>
    <w:rsid w:val="00D860D1"/>
    <w:rsid w:val="00D873D1"/>
    <w:rsid w:val="00D9115F"/>
    <w:rsid w:val="00D93907"/>
    <w:rsid w:val="00DA4F6B"/>
    <w:rsid w:val="00DB6B53"/>
    <w:rsid w:val="00DC0A20"/>
    <w:rsid w:val="00DC49C4"/>
    <w:rsid w:val="00DD01C5"/>
    <w:rsid w:val="00DE0565"/>
    <w:rsid w:val="00DE6848"/>
    <w:rsid w:val="00DF5A2A"/>
    <w:rsid w:val="00E11BE3"/>
    <w:rsid w:val="00E2187F"/>
    <w:rsid w:val="00E36D96"/>
    <w:rsid w:val="00E379B2"/>
    <w:rsid w:val="00E53EC2"/>
    <w:rsid w:val="00E56CB4"/>
    <w:rsid w:val="00E6684A"/>
    <w:rsid w:val="00E7192E"/>
    <w:rsid w:val="00E83679"/>
    <w:rsid w:val="00E9227D"/>
    <w:rsid w:val="00E93786"/>
    <w:rsid w:val="00EE1B96"/>
    <w:rsid w:val="00EE702C"/>
    <w:rsid w:val="00EF3D47"/>
    <w:rsid w:val="00F1636B"/>
    <w:rsid w:val="00F21B2D"/>
    <w:rsid w:val="00F32573"/>
    <w:rsid w:val="00F46B7A"/>
    <w:rsid w:val="00F70E77"/>
    <w:rsid w:val="00F73DB7"/>
    <w:rsid w:val="00F82F13"/>
    <w:rsid w:val="00F91F27"/>
    <w:rsid w:val="00F9290B"/>
    <w:rsid w:val="00F945BF"/>
    <w:rsid w:val="00F96183"/>
    <w:rsid w:val="00FB1A6D"/>
    <w:rsid w:val="00FC62B7"/>
    <w:rsid w:val="00FE274A"/>
    <w:rsid w:val="00FE6819"/>
    <w:rsid w:val="00FF098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0E5"/>
  </w:style>
  <w:style w:type="paragraph" w:styleId="Titre2">
    <w:name w:val="heading 2"/>
    <w:basedOn w:val="Normal"/>
    <w:next w:val="Normal"/>
    <w:link w:val="Titre2Car"/>
    <w:uiPriority w:val="9"/>
    <w:semiHidden/>
    <w:unhideWhenUsed/>
    <w:qFormat/>
    <w:rsid w:val="001418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7">
    <w:name w:val="heading 7"/>
    <w:basedOn w:val="Normal"/>
    <w:next w:val="Normal"/>
    <w:link w:val="Titre7Car"/>
    <w:semiHidden/>
    <w:unhideWhenUsed/>
    <w:qFormat/>
    <w:rsid w:val="00CC54E2"/>
    <w:pPr>
      <w:keepNext/>
      <w:widowControl w:val="0"/>
      <w:autoSpaceDE w:val="0"/>
      <w:autoSpaceDN w:val="0"/>
      <w:spacing w:after="0" w:line="240" w:lineRule="auto"/>
      <w:jc w:val="right"/>
      <w:outlineLvl w:val="6"/>
    </w:pPr>
    <w:rPr>
      <w:rFonts w:ascii="Times New Roman" w:eastAsia="Times New Roman" w:hAnsi="Times New Roman" w:cs="Times New Roman"/>
      <w:i/>
      <w:i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20E5"/>
    <w:pPr>
      <w:ind w:left="720"/>
      <w:contextualSpacing/>
    </w:pPr>
  </w:style>
  <w:style w:type="paragraph" w:styleId="En-tte">
    <w:name w:val="header"/>
    <w:basedOn w:val="Normal"/>
    <w:link w:val="En-tteCar"/>
    <w:unhideWhenUsed/>
    <w:rsid w:val="002772CD"/>
    <w:pPr>
      <w:tabs>
        <w:tab w:val="center" w:pos="4536"/>
        <w:tab w:val="right" w:pos="9072"/>
      </w:tabs>
      <w:spacing w:after="0" w:line="240" w:lineRule="auto"/>
    </w:pPr>
  </w:style>
  <w:style w:type="character" w:customStyle="1" w:styleId="En-tteCar">
    <w:name w:val="En-tête Car"/>
    <w:basedOn w:val="Policepardfaut"/>
    <w:link w:val="En-tte"/>
    <w:rsid w:val="002772CD"/>
  </w:style>
  <w:style w:type="paragraph" w:styleId="Pieddepage">
    <w:name w:val="footer"/>
    <w:basedOn w:val="Normal"/>
    <w:link w:val="PieddepageCar"/>
    <w:unhideWhenUsed/>
    <w:rsid w:val="002772CD"/>
    <w:pPr>
      <w:tabs>
        <w:tab w:val="center" w:pos="4536"/>
        <w:tab w:val="right" w:pos="9072"/>
      </w:tabs>
      <w:spacing w:after="0" w:line="240" w:lineRule="auto"/>
    </w:pPr>
  </w:style>
  <w:style w:type="character" w:customStyle="1" w:styleId="PieddepageCar">
    <w:name w:val="Pied de page Car"/>
    <w:basedOn w:val="Policepardfaut"/>
    <w:link w:val="Pieddepage"/>
    <w:rsid w:val="002772CD"/>
  </w:style>
  <w:style w:type="paragraph" w:styleId="Textedebulles">
    <w:name w:val="Balloon Text"/>
    <w:basedOn w:val="Normal"/>
    <w:link w:val="TextedebullesCar"/>
    <w:uiPriority w:val="99"/>
    <w:semiHidden/>
    <w:unhideWhenUsed/>
    <w:rsid w:val="002772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72CD"/>
    <w:rPr>
      <w:rFonts w:ascii="Tahoma" w:hAnsi="Tahoma" w:cs="Tahoma"/>
      <w:sz w:val="16"/>
      <w:szCs w:val="16"/>
    </w:rPr>
  </w:style>
  <w:style w:type="table" w:styleId="Grilledutableau">
    <w:name w:val="Table Grid"/>
    <w:basedOn w:val="TableauNormal"/>
    <w:uiPriority w:val="59"/>
    <w:rsid w:val="002772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Policepardfaut"/>
    <w:rsid w:val="00CB253E"/>
  </w:style>
  <w:style w:type="character" w:customStyle="1" w:styleId="apple-converted-space">
    <w:name w:val="apple-converted-space"/>
    <w:basedOn w:val="Policepardfaut"/>
    <w:rsid w:val="00443C69"/>
  </w:style>
  <w:style w:type="character" w:styleId="Lienhypertexte">
    <w:name w:val="Hyperlink"/>
    <w:basedOn w:val="Policepardfaut"/>
    <w:uiPriority w:val="99"/>
    <w:semiHidden/>
    <w:unhideWhenUsed/>
    <w:rsid w:val="00443C69"/>
    <w:rPr>
      <w:color w:val="0000FF"/>
      <w:u w:val="single"/>
    </w:rPr>
  </w:style>
  <w:style w:type="character" w:styleId="Accentuation">
    <w:name w:val="Emphasis"/>
    <w:basedOn w:val="Policepardfaut"/>
    <w:uiPriority w:val="20"/>
    <w:qFormat/>
    <w:rsid w:val="00453308"/>
    <w:rPr>
      <w:i/>
      <w:iCs/>
    </w:rPr>
  </w:style>
  <w:style w:type="character" w:customStyle="1" w:styleId="Titre7Car">
    <w:name w:val="Titre 7 Car"/>
    <w:basedOn w:val="Policepardfaut"/>
    <w:link w:val="Titre7"/>
    <w:semiHidden/>
    <w:rsid w:val="00CC54E2"/>
    <w:rPr>
      <w:rFonts w:ascii="Times New Roman" w:eastAsia="Times New Roman" w:hAnsi="Times New Roman" w:cs="Times New Roman"/>
      <w:i/>
      <w:iCs/>
      <w:sz w:val="24"/>
      <w:szCs w:val="24"/>
      <w:lang w:eastAsia="fr-FR"/>
    </w:rPr>
  </w:style>
  <w:style w:type="paragraph" w:styleId="Corpsdetexte">
    <w:name w:val="Body Text"/>
    <w:basedOn w:val="Normal"/>
    <w:link w:val="CorpsdetexteCar"/>
    <w:semiHidden/>
    <w:unhideWhenUsed/>
    <w:rsid w:val="00CC54E2"/>
    <w:pPr>
      <w:autoSpaceDE w:val="0"/>
      <w:autoSpaceDN w:val="0"/>
      <w:spacing w:before="60" w:after="60" w:line="240" w:lineRule="auto"/>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semiHidden/>
    <w:rsid w:val="00CC54E2"/>
    <w:rPr>
      <w:rFonts w:ascii="Times New Roman" w:eastAsia="Times New Roman" w:hAnsi="Times New Roman" w:cs="Times New Roman"/>
      <w:sz w:val="24"/>
      <w:szCs w:val="24"/>
      <w:lang w:eastAsia="fr-FR"/>
    </w:rPr>
  </w:style>
  <w:style w:type="paragraph" w:customStyle="1" w:styleId="Diapositive">
    <w:name w:val="Diapositive"/>
    <w:basedOn w:val="Normal"/>
    <w:next w:val="Normal"/>
    <w:rsid w:val="00CC54E2"/>
    <w:pPr>
      <w:autoSpaceDE w:val="0"/>
      <w:autoSpaceDN w:val="0"/>
      <w:spacing w:after="0" w:line="240" w:lineRule="auto"/>
      <w:jc w:val="center"/>
    </w:pPr>
    <w:rPr>
      <w:rFonts w:ascii="Times New Roman" w:eastAsia="Times New Roman" w:hAnsi="Times New Roman" w:cs="Times New Roman"/>
      <w:sz w:val="24"/>
      <w:szCs w:val="24"/>
      <w:lang w:eastAsia="fr-FR"/>
    </w:rPr>
  </w:style>
  <w:style w:type="paragraph" w:styleId="Corpsdetexte3">
    <w:name w:val="Body Text 3"/>
    <w:basedOn w:val="Normal"/>
    <w:link w:val="Corpsdetexte3Car"/>
    <w:uiPriority w:val="99"/>
    <w:semiHidden/>
    <w:unhideWhenUsed/>
    <w:rsid w:val="00107FED"/>
    <w:pPr>
      <w:spacing w:after="120"/>
    </w:pPr>
    <w:rPr>
      <w:sz w:val="16"/>
      <w:szCs w:val="16"/>
    </w:rPr>
  </w:style>
  <w:style w:type="character" w:customStyle="1" w:styleId="Corpsdetexte3Car">
    <w:name w:val="Corps de texte 3 Car"/>
    <w:basedOn w:val="Policepardfaut"/>
    <w:link w:val="Corpsdetexte3"/>
    <w:uiPriority w:val="99"/>
    <w:semiHidden/>
    <w:rsid w:val="00107FED"/>
    <w:rPr>
      <w:sz w:val="16"/>
      <w:szCs w:val="16"/>
    </w:rPr>
  </w:style>
  <w:style w:type="table" w:customStyle="1" w:styleId="Grilledutableau1">
    <w:name w:val="Grille du tableau1"/>
    <w:basedOn w:val="TableauNormal"/>
    <w:next w:val="Grilledutableau"/>
    <w:uiPriority w:val="59"/>
    <w:rsid w:val="00B94D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381EA6"/>
    <w:rPr>
      <w:color w:val="808080"/>
    </w:rPr>
  </w:style>
  <w:style w:type="paragraph" w:customStyle="1" w:styleId="TxtCourant">
    <w:name w:val="TxtCourant"/>
    <w:basedOn w:val="Normal"/>
    <w:link w:val="TxtCourantCar"/>
    <w:rsid w:val="00430DB4"/>
    <w:pPr>
      <w:spacing w:before="120" w:after="120" w:line="240" w:lineRule="auto"/>
      <w:ind w:left="851"/>
      <w:jc w:val="both"/>
    </w:pPr>
    <w:rPr>
      <w:rFonts w:ascii="Times New Roman" w:eastAsia="Times New Roman" w:hAnsi="Times New Roman" w:cs="Times New Roman"/>
      <w:szCs w:val="20"/>
      <w:lang w:eastAsia="fr-FR"/>
    </w:rPr>
  </w:style>
  <w:style w:type="character" w:customStyle="1" w:styleId="TxtCourantCar">
    <w:name w:val="TxtCourant Car"/>
    <w:link w:val="TxtCourant"/>
    <w:rsid w:val="00430DB4"/>
    <w:rPr>
      <w:rFonts w:ascii="Times New Roman" w:eastAsia="Times New Roman" w:hAnsi="Times New Roman" w:cs="Times New Roman"/>
      <w:szCs w:val="20"/>
      <w:lang w:eastAsia="fr-FR"/>
    </w:rPr>
  </w:style>
  <w:style w:type="paragraph" w:styleId="Corpsdetexte2">
    <w:name w:val="Body Text 2"/>
    <w:basedOn w:val="Normal"/>
    <w:link w:val="Corpsdetexte2Car"/>
    <w:uiPriority w:val="99"/>
    <w:semiHidden/>
    <w:unhideWhenUsed/>
    <w:rsid w:val="00AE3D54"/>
    <w:pPr>
      <w:spacing w:after="120" w:line="480" w:lineRule="auto"/>
    </w:pPr>
  </w:style>
  <w:style w:type="character" w:customStyle="1" w:styleId="Corpsdetexte2Car">
    <w:name w:val="Corps de texte 2 Car"/>
    <w:basedOn w:val="Policepardfaut"/>
    <w:link w:val="Corpsdetexte2"/>
    <w:uiPriority w:val="99"/>
    <w:semiHidden/>
    <w:rsid w:val="00AE3D54"/>
  </w:style>
  <w:style w:type="character" w:customStyle="1" w:styleId="Titre2Car">
    <w:name w:val="Titre 2 Car"/>
    <w:basedOn w:val="Policepardfaut"/>
    <w:link w:val="Titre2"/>
    <w:uiPriority w:val="9"/>
    <w:semiHidden/>
    <w:rsid w:val="001418B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0E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20E5"/>
    <w:pPr>
      <w:ind w:left="720"/>
      <w:contextualSpacing/>
    </w:pPr>
  </w:style>
  <w:style w:type="paragraph" w:styleId="En-tte">
    <w:name w:val="header"/>
    <w:basedOn w:val="Normal"/>
    <w:link w:val="En-tteCar"/>
    <w:uiPriority w:val="99"/>
    <w:unhideWhenUsed/>
    <w:rsid w:val="002772CD"/>
    <w:pPr>
      <w:tabs>
        <w:tab w:val="center" w:pos="4536"/>
        <w:tab w:val="right" w:pos="9072"/>
      </w:tabs>
      <w:spacing w:after="0" w:line="240" w:lineRule="auto"/>
    </w:pPr>
  </w:style>
  <w:style w:type="character" w:customStyle="1" w:styleId="En-tteCar">
    <w:name w:val="En-tête Car"/>
    <w:basedOn w:val="Policepardfaut"/>
    <w:link w:val="En-tte"/>
    <w:uiPriority w:val="99"/>
    <w:rsid w:val="002772CD"/>
  </w:style>
  <w:style w:type="paragraph" w:styleId="Pieddepage">
    <w:name w:val="footer"/>
    <w:basedOn w:val="Normal"/>
    <w:link w:val="PieddepageCar"/>
    <w:uiPriority w:val="99"/>
    <w:unhideWhenUsed/>
    <w:rsid w:val="002772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72CD"/>
  </w:style>
  <w:style w:type="paragraph" w:styleId="Textedebulles">
    <w:name w:val="Balloon Text"/>
    <w:basedOn w:val="Normal"/>
    <w:link w:val="TextedebullesCar"/>
    <w:uiPriority w:val="99"/>
    <w:semiHidden/>
    <w:unhideWhenUsed/>
    <w:rsid w:val="002772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72CD"/>
    <w:rPr>
      <w:rFonts w:ascii="Tahoma" w:hAnsi="Tahoma" w:cs="Tahoma"/>
      <w:sz w:val="16"/>
      <w:szCs w:val="16"/>
    </w:rPr>
  </w:style>
  <w:style w:type="table" w:styleId="Grilledutableau">
    <w:name w:val="Table Grid"/>
    <w:basedOn w:val="TableauNormal"/>
    <w:uiPriority w:val="59"/>
    <w:rsid w:val="002772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Policepardfaut"/>
    <w:rsid w:val="00CB253E"/>
  </w:style>
  <w:style w:type="character" w:customStyle="1" w:styleId="apple-converted-space">
    <w:name w:val="apple-converted-space"/>
    <w:basedOn w:val="Policepardfaut"/>
    <w:rsid w:val="00443C69"/>
  </w:style>
  <w:style w:type="character" w:styleId="Lienhypertexte">
    <w:name w:val="Hyperlink"/>
    <w:basedOn w:val="Policepardfaut"/>
    <w:uiPriority w:val="99"/>
    <w:semiHidden/>
    <w:unhideWhenUsed/>
    <w:rsid w:val="00443C69"/>
    <w:rPr>
      <w:color w:val="0000FF"/>
      <w:u w:val="single"/>
    </w:rPr>
  </w:style>
  <w:style w:type="character" w:styleId="Accentuation">
    <w:name w:val="Emphasis"/>
    <w:basedOn w:val="Policepardfaut"/>
    <w:uiPriority w:val="20"/>
    <w:qFormat/>
    <w:rsid w:val="00453308"/>
    <w:rPr>
      <w:i/>
      <w:iCs/>
    </w:rPr>
  </w:style>
</w:styles>
</file>

<file path=word/webSettings.xml><?xml version="1.0" encoding="utf-8"?>
<w:webSettings xmlns:r="http://schemas.openxmlformats.org/officeDocument/2006/relationships" xmlns:w="http://schemas.openxmlformats.org/wordprocessingml/2006/main">
  <w:divs>
    <w:div w:id="81146593">
      <w:bodyDiv w:val="1"/>
      <w:marLeft w:val="0"/>
      <w:marRight w:val="0"/>
      <w:marTop w:val="0"/>
      <w:marBottom w:val="0"/>
      <w:divBdr>
        <w:top w:val="none" w:sz="0" w:space="0" w:color="auto"/>
        <w:left w:val="none" w:sz="0" w:space="0" w:color="auto"/>
        <w:bottom w:val="none" w:sz="0" w:space="0" w:color="auto"/>
        <w:right w:val="none" w:sz="0" w:space="0" w:color="auto"/>
      </w:divBdr>
    </w:div>
    <w:div w:id="121315575">
      <w:bodyDiv w:val="1"/>
      <w:marLeft w:val="0"/>
      <w:marRight w:val="0"/>
      <w:marTop w:val="0"/>
      <w:marBottom w:val="0"/>
      <w:divBdr>
        <w:top w:val="none" w:sz="0" w:space="0" w:color="auto"/>
        <w:left w:val="none" w:sz="0" w:space="0" w:color="auto"/>
        <w:bottom w:val="none" w:sz="0" w:space="0" w:color="auto"/>
        <w:right w:val="none" w:sz="0" w:space="0" w:color="auto"/>
      </w:divBdr>
    </w:div>
    <w:div w:id="180554651">
      <w:bodyDiv w:val="1"/>
      <w:marLeft w:val="0"/>
      <w:marRight w:val="0"/>
      <w:marTop w:val="0"/>
      <w:marBottom w:val="0"/>
      <w:divBdr>
        <w:top w:val="none" w:sz="0" w:space="0" w:color="auto"/>
        <w:left w:val="none" w:sz="0" w:space="0" w:color="auto"/>
        <w:bottom w:val="none" w:sz="0" w:space="0" w:color="auto"/>
        <w:right w:val="none" w:sz="0" w:space="0" w:color="auto"/>
      </w:divBdr>
    </w:div>
    <w:div w:id="182864163">
      <w:bodyDiv w:val="1"/>
      <w:marLeft w:val="0"/>
      <w:marRight w:val="0"/>
      <w:marTop w:val="0"/>
      <w:marBottom w:val="0"/>
      <w:divBdr>
        <w:top w:val="none" w:sz="0" w:space="0" w:color="auto"/>
        <w:left w:val="none" w:sz="0" w:space="0" w:color="auto"/>
        <w:bottom w:val="none" w:sz="0" w:space="0" w:color="auto"/>
        <w:right w:val="none" w:sz="0" w:space="0" w:color="auto"/>
      </w:divBdr>
    </w:div>
    <w:div w:id="202598047">
      <w:bodyDiv w:val="1"/>
      <w:marLeft w:val="0"/>
      <w:marRight w:val="0"/>
      <w:marTop w:val="0"/>
      <w:marBottom w:val="0"/>
      <w:divBdr>
        <w:top w:val="none" w:sz="0" w:space="0" w:color="auto"/>
        <w:left w:val="none" w:sz="0" w:space="0" w:color="auto"/>
        <w:bottom w:val="none" w:sz="0" w:space="0" w:color="auto"/>
        <w:right w:val="none" w:sz="0" w:space="0" w:color="auto"/>
      </w:divBdr>
    </w:div>
    <w:div w:id="204565807">
      <w:bodyDiv w:val="1"/>
      <w:marLeft w:val="0"/>
      <w:marRight w:val="0"/>
      <w:marTop w:val="0"/>
      <w:marBottom w:val="0"/>
      <w:divBdr>
        <w:top w:val="none" w:sz="0" w:space="0" w:color="auto"/>
        <w:left w:val="none" w:sz="0" w:space="0" w:color="auto"/>
        <w:bottom w:val="none" w:sz="0" w:space="0" w:color="auto"/>
        <w:right w:val="none" w:sz="0" w:space="0" w:color="auto"/>
      </w:divBdr>
    </w:div>
    <w:div w:id="208299459">
      <w:bodyDiv w:val="1"/>
      <w:marLeft w:val="0"/>
      <w:marRight w:val="0"/>
      <w:marTop w:val="0"/>
      <w:marBottom w:val="0"/>
      <w:divBdr>
        <w:top w:val="none" w:sz="0" w:space="0" w:color="auto"/>
        <w:left w:val="none" w:sz="0" w:space="0" w:color="auto"/>
        <w:bottom w:val="none" w:sz="0" w:space="0" w:color="auto"/>
        <w:right w:val="none" w:sz="0" w:space="0" w:color="auto"/>
      </w:divBdr>
    </w:div>
    <w:div w:id="252520069">
      <w:bodyDiv w:val="1"/>
      <w:marLeft w:val="0"/>
      <w:marRight w:val="0"/>
      <w:marTop w:val="0"/>
      <w:marBottom w:val="0"/>
      <w:divBdr>
        <w:top w:val="none" w:sz="0" w:space="0" w:color="auto"/>
        <w:left w:val="none" w:sz="0" w:space="0" w:color="auto"/>
        <w:bottom w:val="none" w:sz="0" w:space="0" w:color="auto"/>
        <w:right w:val="none" w:sz="0" w:space="0" w:color="auto"/>
      </w:divBdr>
    </w:div>
    <w:div w:id="268437922">
      <w:bodyDiv w:val="1"/>
      <w:marLeft w:val="0"/>
      <w:marRight w:val="0"/>
      <w:marTop w:val="0"/>
      <w:marBottom w:val="0"/>
      <w:divBdr>
        <w:top w:val="none" w:sz="0" w:space="0" w:color="auto"/>
        <w:left w:val="none" w:sz="0" w:space="0" w:color="auto"/>
        <w:bottom w:val="none" w:sz="0" w:space="0" w:color="auto"/>
        <w:right w:val="none" w:sz="0" w:space="0" w:color="auto"/>
      </w:divBdr>
    </w:div>
    <w:div w:id="293676192">
      <w:bodyDiv w:val="1"/>
      <w:marLeft w:val="0"/>
      <w:marRight w:val="0"/>
      <w:marTop w:val="0"/>
      <w:marBottom w:val="0"/>
      <w:divBdr>
        <w:top w:val="none" w:sz="0" w:space="0" w:color="auto"/>
        <w:left w:val="none" w:sz="0" w:space="0" w:color="auto"/>
        <w:bottom w:val="none" w:sz="0" w:space="0" w:color="auto"/>
        <w:right w:val="none" w:sz="0" w:space="0" w:color="auto"/>
      </w:divBdr>
    </w:div>
    <w:div w:id="413280315">
      <w:bodyDiv w:val="1"/>
      <w:marLeft w:val="0"/>
      <w:marRight w:val="0"/>
      <w:marTop w:val="0"/>
      <w:marBottom w:val="0"/>
      <w:divBdr>
        <w:top w:val="none" w:sz="0" w:space="0" w:color="auto"/>
        <w:left w:val="none" w:sz="0" w:space="0" w:color="auto"/>
        <w:bottom w:val="none" w:sz="0" w:space="0" w:color="auto"/>
        <w:right w:val="none" w:sz="0" w:space="0" w:color="auto"/>
      </w:divBdr>
    </w:div>
    <w:div w:id="420830697">
      <w:bodyDiv w:val="1"/>
      <w:marLeft w:val="0"/>
      <w:marRight w:val="0"/>
      <w:marTop w:val="0"/>
      <w:marBottom w:val="0"/>
      <w:divBdr>
        <w:top w:val="none" w:sz="0" w:space="0" w:color="auto"/>
        <w:left w:val="none" w:sz="0" w:space="0" w:color="auto"/>
        <w:bottom w:val="none" w:sz="0" w:space="0" w:color="auto"/>
        <w:right w:val="none" w:sz="0" w:space="0" w:color="auto"/>
      </w:divBdr>
    </w:div>
    <w:div w:id="551617075">
      <w:bodyDiv w:val="1"/>
      <w:marLeft w:val="0"/>
      <w:marRight w:val="0"/>
      <w:marTop w:val="0"/>
      <w:marBottom w:val="0"/>
      <w:divBdr>
        <w:top w:val="none" w:sz="0" w:space="0" w:color="auto"/>
        <w:left w:val="none" w:sz="0" w:space="0" w:color="auto"/>
        <w:bottom w:val="none" w:sz="0" w:space="0" w:color="auto"/>
        <w:right w:val="none" w:sz="0" w:space="0" w:color="auto"/>
      </w:divBdr>
    </w:div>
    <w:div w:id="759981432">
      <w:bodyDiv w:val="1"/>
      <w:marLeft w:val="0"/>
      <w:marRight w:val="0"/>
      <w:marTop w:val="0"/>
      <w:marBottom w:val="0"/>
      <w:divBdr>
        <w:top w:val="none" w:sz="0" w:space="0" w:color="auto"/>
        <w:left w:val="none" w:sz="0" w:space="0" w:color="auto"/>
        <w:bottom w:val="none" w:sz="0" w:space="0" w:color="auto"/>
        <w:right w:val="none" w:sz="0" w:space="0" w:color="auto"/>
      </w:divBdr>
    </w:div>
    <w:div w:id="875967264">
      <w:bodyDiv w:val="1"/>
      <w:marLeft w:val="0"/>
      <w:marRight w:val="0"/>
      <w:marTop w:val="0"/>
      <w:marBottom w:val="0"/>
      <w:divBdr>
        <w:top w:val="none" w:sz="0" w:space="0" w:color="auto"/>
        <w:left w:val="none" w:sz="0" w:space="0" w:color="auto"/>
        <w:bottom w:val="none" w:sz="0" w:space="0" w:color="auto"/>
        <w:right w:val="none" w:sz="0" w:space="0" w:color="auto"/>
      </w:divBdr>
    </w:div>
    <w:div w:id="1170215074">
      <w:bodyDiv w:val="1"/>
      <w:marLeft w:val="0"/>
      <w:marRight w:val="0"/>
      <w:marTop w:val="0"/>
      <w:marBottom w:val="0"/>
      <w:divBdr>
        <w:top w:val="none" w:sz="0" w:space="0" w:color="auto"/>
        <w:left w:val="none" w:sz="0" w:space="0" w:color="auto"/>
        <w:bottom w:val="none" w:sz="0" w:space="0" w:color="auto"/>
        <w:right w:val="none" w:sz="0" w:space="0" w:color="auto"/>
      </w:divBdr>
    </w:div>
    <w:div w:id="1361780685">
      <w:bodyDiv w:val="1"/>
      <w:marLeft w:val="0"/>
      <w:marRight w:val="0"/>
      <w:marTop w:val="0"/>
      <w:marBottom w:val="0"/>
      <w:divBdr>
        <w:top w:val="none" w:sz="0" w:space="0" w:color="auto"/>
        <w:left w:val="none" w:sz="0" w:space="0" w:color="auto"/>
        <w:bottom w:val="none" w:sz="0" w:space="0" w:color="auto"/>
        <w:right w:val="none" w:sz="0" w:space="0" w:color="auto"/>
      </w:divBdr>
    </w:div>
    <w:div w:id="1625110326">
      <w:bodyDiv w:val="1"/>
      <w:marLeft w:val="0"/>
      <w:marRight w:val="0"/>
      <w:marTop w:val="0"/>
      <w:marBottom w:val="0"/>
      <w:divBdr>
        <w:top w:val="none" w:sz="0" w:space="0" w:color="auto"/>
        <w:left w:val="none" w:sz="0" w:space="0" w:color="auto"/>
        <w:bottom w:val="none" w:sz="0" w:space="0" w:color="auto"/>
        <w:right w:val="none" w:sz="0" w:space="0" w:color="auto"/>
      </w:divBdr>
    </w:div>
    <w:div w:id="1670447448">
      <w:bodyDiv w:val="1"/>
      <w:marLeft w:val="0"/>
      <w:marRight w:val="0"/>
      <w:marTop w:val="0"/>
      <w:marBottom w:val="0"/>
      <w:divBdr>
        <w:top w:val="none" w:sz="0" w:space="0" w:color="auto"/>
        <w:left w:val="none" w:sz="0" w:space="0" w:color="auto"/>
        <w:bottom w:val="none" w:sz="0" w:space="0" w:color="auto"/>
        <w:right w:val="none" w:sz="0" w:space="0" w:color="auto"/>
      </w:divBdr>
    </w:div>
    <w:div w:id="1721827850">
      <w:bodyDiv w:val="1"/>
      <w:marLeft w:val="0"/>
      <w:marRight w:val="0"/>
      <w:marTop w:val="0"/>
      <w:marBottom w:val="0"/>
      <w:divBdr>
        <w:top w:val="none" w:sz="0" w:space="0" w:color="auto"/>
        <w:left w:val="none" w:sz="0" w:space="0" w:color="auto"/>
        <w:bottom w:val="none" w:sz="0" w:space="0" w:color="auto"/>
        <w:right w:val="none" w:sz="0" w:space="0" w:color="auto"/>
      </w:divBdr>
    </w:div>
    <w:div w:id="1847013491">
      <w:bodyDiv w:val="1"/>
      <w:marLeft w:val="0"/>
      <w:marRight w:val="0"/>
      <w:marTop w:val="0"/>
      <w:marBottom w:val="0"/>
      <w:divBdr>
        <w:top w:val="none" w:sz="0" w:space="0" w:color="auto"/>
        <w:left w:val="none" w:sz="0" w:space="0" w:color="auto"/>
        <w:bottom w:val="none" w:sz="0" w:space="0" w:color="auto"/>
        <w:right w:val="none" w:sz="0" w:space="0" w:color="auto"/>
      </w:divBdr>
    </w:div>
    <w:div w:id="2031105499">
      <w:bodyDiv w:val="1"/>
      <w:marLeft w:val="0"/>
      <w:marRight w:val="0"/>
      <w:marTop w:val="0"/>
      <w:marBottom w:val="0"/>
      <w:divBdr>
        <w:top w:val="none" w:sz="0" w:space="0" w:color="auto"/>
        <w:left w:val="none" w:sz="0" w:space="0" w:color="auto"/>
        <w:bottom w:val="none" w:sz="0" w:space="0" w:color="auto"/>
        <w:right w:val="none" w:sz="0" w:space="0" w:color="auto"/>
      </w:divBdr>
    </w:div>
    <w:div w:id="204062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FBF73-927F-4AFB-9703-97B633AD9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19</Pages>
  <Words>3356</Words>
  <Characters>18463</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21776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Valérie</dc:creator>
  <cp:lastModifiedBy>EricLG</cp:lastModifiedBy>
  <cp:revision>14</cp:revision>
  <cp:lastPrinted>2014-03-21T13:44:00Z</cp:lastPrinted>
  <dcterms:created xsi:type="dcterms:W3CDTF">2014-03-21T13:18:00Z</dcterms:created>
  <dcterms:modified xsi:type="dcterms:W3CDTF">2014-03-21T13:51:00Z</dcterms:modified>
</cp:coreProperties>
</file>