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F6B56" w14:textId="7DC79741" w:rsidR="008A05B5" w:rsidRDefault="008A05B5" w:rsidP="008A05B5">
      <w:pPr>
        <w:pStyle w:val="Heading1"/>
      </w:pPr>
      <w:r>
        <w:t>Constraints</w:t>
      </w:r>
    </w:p>
    <w:p w14:paraId="5DA5AE23" w14:textId="1775915D" w:rsidR="008A05B5" w:rsidRDefault="008A05B5" w:rsidP="008A05B5">
      <w:pPr>
        <w:pStyle w:val="Heading2"/>
      </w:pPr>
      <w:r>
        <w:t>1.</w:t>
      </w:r>
      <w:r>
        <w:t xml:space="preserve"> Scope Constraint</w:t>
      </w:r>
    </w:p>
    <w:p w14:paraId="38166422" w14:textId="77777777" w:rsidR="008A05B5" w:rsidRDefault="008A05B5" w:rsidP="008A05B5">
      <w:r>
        <w:t xml:space="preserve">The project has a defined scope and must avoid uncontrolled scope creep. Additional functionality may only be included where there </w:t>
      </w:r>
      <w:proofErr w:type="gramStart"/>
      <w:r>
        <w:t>is</w:t>
      </w:r>
      <w:proofErr w:type="gramEnd"/>
      <w:r>
        <w:t xml:space="preserve"> sufficient stakeholder value and the effect on scope, schedule, cost, quality and security has been considered.</w:t>
      </w:r>
    </w:p>
    <w:p w14:paraId="4E0C4A03" w14:textId="77777777" w:rsidR="008A05B5" w:rsidRDefault="008A05B5" w:rsidP="008A05B5">
      <w:r>
        <w:rPr>
          <w:b/>
        </w:rPr>
        <w:t xml:space="preserve">Engineering implication: </w:t>
      </w:r>
      <w:r>
        <w:t>The team must prioritise the core CivicConnect business capabilities rather than attempting to implement every possible feature.</w:t>
      </w:r>
    </w:p>
    <w:p w14:paraId="488030E0" w14:textId="29893955" w:rsidR="008A05B5" w:rsidRDefault="008A05B5" w:rsidP="008A05B5">
      <w:pPr>
        <w:pStyle w:val="Heading2"/>
      </w:pPr>
      <w:r>
        <w:t>2</w:t>
      </w:r>
      <w:r>
        <w:t>.</w:t>
      </w:r>
      <w:r>
        <w:t xml:space="preserve"> Schedule Constraint</w:t>
      </w:r>
    </w:p>
    <w:p w14:paraId="78DFEEC4" w14:textId="77777777" w:rsidR="008A05B5" w:rsidRDefault="008A05B5" w:rsidP="008A05B5">
      <w:r>
        <w:t>The project is divided into four assessed milestones: Milestone 1 — Engineering Foundation &amp; Requirements Baseline; Milestone 2 — Architecture, Design &amp; Engineering Decisions; Milestone 3 — Controlled Construction, Integration, Quality &amp; Release Readiness; and Milestone 4 — Final Product, Project Success &amp; Engineering Defence.</w:t>
      </w:r>
    </w:p>
    <w:p w14:paraId="41D7DCE6" w14:textId="77777777" w:rsidR="008A05B5" w:rsidRDefault="008A05B5" w:rsidP="008A05B5">
      <w:r>
        <w:rPr>
          <w:b/>
        </w:rPr>
        <w:t xml:space="preserve">Engineering implication: </w:t>
      </w:r>
      <w:r>
        <w:t>The team must avoid spending excessive time on optional functionality or premature implementation during M1 because this could reduce the time available for later engineering activities.</w:t>
      </w:r>
    </w:p>
    <w:p w14:paraId="11423B99" w14:textId="3461DDDD" w:rsidR="008A05B5" w:rsidRDefault="008A05B5" w:rsidP="008A05B5">
      <w:pPr>
        <w:pStyle w:val="Heading2"/>
      </w:pPr>
      <w:r>
        <w:t>3</w:t>
      </w:r>
      <w:r>
        <w:t>.</w:t>
      </w:r>
      <w:r>
        <w:t xml:space="preserve"> Cost and Resource Constraint</w:t>
      </w:r>
    </w:p>
    <w:p w14:paraId="34F52078" w14:textId="77777777" w:rsidR="008A05B5" w:rsidRDefault="008A05B5" w:rsidP="008A05B5">
      <w:r>
        <w:t>The project consists of exactly three students. The project brief also indicates that teams should prefer free or low-cost options while identifying limitations and likely operational costs.</w:t>
      </w:r>
    </w:p>
    <w:p w14:paraId="3AEB64CD" w14:textId="77777777" w:rsidR="008A05B5" w:rsidRDefault="008A05B5" w:rsidP="008A05B5">
      <w:r>
        <w:rPr>
          <w:b/>
        </w:rPr>
        <w:t xml:space="preserve">Engineering implication: </w:t>
      </w:r>
      <w:r>
        <w:t>The team must consider the effort and resources required by proposed technologies, services and features. A technically attractive option may not be appropriate if it creates excessive cost, complexity or resource requirements.</w:t>
      </w:r>
    </w:p>
    <w:p w14:paraId="7386D1B4" w14:textId="4DEDBC69" w:rsidR="008A05B5" w:rsidRDefault="008A05B5" w:rsidP="008A05B5">
      <w:pPr>
        <w:pStyle w:val="Heading2"/>
      </w:pPr>
      <w:r>
        <w:t>4</w:t>
      </w:r>
      <w:r>
        <w:t>.</w:t>
      </w:r>
      <w:r>
        <w:t xml:space="preserve"> Quality Constraint</w:t>
      </w:r>
    </w:p>
    <w:p w14:paraId="1627E04D" w14:textId="77777777" w:rsidR="008A05B5" w:rsidRDefault="008A05B5" w:rsidP="008A05B5">
      <w:r>
        <w:t>CivicConnect must provide measurable and testable quality expectations rather than relying on unsupported claims such as 'the system is reliable' or 'the system is secure.'</w:t>
      </w:r>
    </w:p>
    <w:p w14:paraId="12D4B1D5" w14:textId="77777777" w:rsidR="008A05B5" w:rsidRDefault="008A05B5" w:rsidP="008A05B5">
      <w:r>
        <w:rPr>
          <w:b/>
        </w:rPr>
        <w:t xml:space="preserve">Engineering implication: </w:t>
      </w:r>
      <w:r>
        <w:t>Quality must be considered from the requirements stage so that later testing can provide evidence that the system satisfies the agreed expectations.</w:t>
      </w:r>
    </w:p>
    <w:p w14:paraId="04B6F347" w14:textId="37FBB223" w:rsidR="008A05B5" w:rsidRDefault="008A05B5" w:rsidP="008A05B5">
      <w:pPr>
        <w:pStyle w:val="Heading2"/>
      </w:pPr>
      <w:r>
        <w:t>5</w:t>
      </w:r>
      <w:r>
        <w:t>.</w:t>
      </w:r>
      <w:r>
        <w:t xml:space="preserve"> Security Constraint</w:t>
      </w:r>
    </w:p>
    <w:p w14:paraId="799F956D" w14:textId="77777777" w:rsidR="008A05B5" w:rsidRDefault="008A05B5" w:rsidP="008A05B5">
      <w:r>
        <w:t>Security must be considered throughout the software lifecycle because CivicConnect may contain sensitive service-request information. The system must therefore consider appropriate access to information, protection of sensitive information and controlled handling of request data.</w:t>
      </w:r>
    </w:p>
    <w:p w14:paraId="7A345DFF" w14:textId="77777777" w:rsidR="008A05B5" w:rsidRDefault="008A05B5" w:rsidP="008A05B5">
      <w:r>
        <w:rPr>
          <w:b/>
        </w:rPr>
        <w:t xml:space="preserve">Engineering implication: </w:t>
      </w:r>
      <w:r>
        <w:t xml:space="preserve">Security requirements established during M1 may </w:t>
      </w:r>
      <w:proofErr w:type="gramStart"/>
      <w:r>
        <w:t>influence later</w:t>
      </w:r>
      <w:proofErr w:type="gramEnd"/>
      <w:r>
        <w:t xml:space="preserve"> architecture, technology, data design, access control and deployment decisions.</w:t>
      </w:r>
    </w:p>
    <w:p w14:paraId="4606F2F4" w14:textId="558705F0" w:rsidR="008A05B5" w:rsidRDefault="008A05B5" w:rsidP="008A05B5">
      <w:pPr>
        <w:pStyle w:val="Heading2"/>
      </w:pPr>
      <w:r>
        <w:lastRenderedPageBreak/>
        <w:t>6</w:t>
      </w:r>
      <w:r>
        <w:t>.</w:t>
      </w:r>
      <w:r>
        <w:t xml:space="preserve"> Technology Constraint</w:t>
      </w:r>
    </w:p>
    <w:p w14:paraId="13A34319" w14:textId="77777777" w:rsidR="008A05B5" w:rsidRDefault="008A05B5" w:rsidP="008A05B5">
      <w:r>
        <w:t>The project does not prescribe a specific programming language, framework, database or technology stack. However, technology selection must later be justified against requirements, constraints, team capability, security, cost, schedule, compatibility and deployment considerations.</w:t>
      </w:r>
    </w:p>
    <w:p w14:paraId="7951E25B" w14:textId="77777777" w:rsidR="008A05B5" w:rsidRDefault="008A05B5" w:rsidP="008A05B5">
      <w:r>
        <w:rPr>
          <w:b/>
        </w:rPr>
        <w:t xml:space="preserve">Engineering implication: </w:t>
      </w:r>
      <w:r>
        <w:t>The team should not select technology only because it is familiar. The decision must be supported by engineering evidence.</w:t>
      </w:r>
    </w:p>
    <w:p w14:paraId="6B081A9D" w14:textId="77777777" w:rsidR="008A05B5" w:rsidRDefault="008A05B5"/>
    <w:sectPr w:rsidR="008A05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5B5"/>
    <w:rsid w:val="00567196"/>
    <w:rsid w:val="008A0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F17BB5"/>
  <w15:chartTrackingRefBased/>
  <w15:docId w15:val="{3AFA9B2C-CDD7-4506-859E-FBB931974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5B5"/>
    <w:pPr>
      <w:spacing w:after="200" w:line="276" w:lineRule="auto"/>
    </w:pPr>
    <w:rPr>
      <w:rFonts w:ascii="Arial" w:eastAsiaTheme="minorEastAsia" w:hAnsi="Arial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05B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05B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5B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5B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5B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5B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5B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5B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5B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0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5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5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5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A0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5B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A0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5B5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A0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5B5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A05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5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5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413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Armando Rentroia</dc:creator>
  <cp:keywords/>
  <dc:description/>
  <cp:lastModifiedBy>Marco Armando Rentroia</cp:lastModifiedBy>
  <cp:revision>1</cp:revision>
  <dcterms:created xsi:type="dcterms:W3CDTF">2026-09-09T19:02:00Z</dcterms:created>
  <dcterms:modified xsi:type="dcterms:W3CDTF">2026-09-09T19:03:00Z</dcterms:modified>
</cp:coreProperties>
</file>