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45CB9" w14:textId="01A9B58F" w:rsidR="00BB768E" w:rsidRPr="00BB768E" w:rsidRDefault="00BB768E" w:rsidP="00BB768E">
      <w:pPr>
        <w:rPr>
          <w:b/>
          <w:bCs/>
          <w:lang w:val="en-US"/>
        </w:rPr>
      </w:pPr>
      <w:r w:rsidRPr="00BB768E">
        <w:rPr>
          <w:b/>
          <w:bCs/>
          <w:lang w:val="en-US"/>
        </w:rPr>
        <w:t>Initial Risk Register</w:t>
      </w:r>
    </w:p>
    <w:tbl>
      <w:tblPr>
        <w:tblStyle w:val="TableGrid"/>
        <w:tblW w:w="11619" w:type="dxa"/>
        <w:tblInd w:w="-1305" w:type="dxa"/>
        <w:tblLook w:val="04A0" w:firstRow="1" w:lastRow="0" w:firstColumn="1" w:lastColumn="0" w:noHBand="0" w:noVBand="1"/>
      </w:tblPr>
      <w:tblGrid>
        <w:gridCol w:w="707"/>
        <w:gridCol w:w="1577"/>
        <w:gridCol w:w="1400"/>
        <w:gridCol w:w="1063"/>
        <w:gridCol w:w="1063"/>
        <w:gridCol w:w="1480"/>
        <w:gridCol w:w="1592"/>
        <w:gridCol w:w="1171"/>
        <w:gridCol w:w="1566"/>
      </w:tblGrid>
      <w:tr w:rsidR="00BB768E" w:rsidRPr="00BB768E" w14:paraId="3A734736" w14:textId="77777777" w:rsidTr="00BB768E"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60E7B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b/>
                <w:lang w:val="en-US"/>
              </w:rPr>
              <w:t>Risk ID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66664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b/>
                <w:lang w:val="en-US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2DEC7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b/>
                <w:lang w:val="en-US"/>
              </w:rPr>
              <w:t>Probability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9209B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b/>
                <w:lang w:val="en-US"/>
              </w:rPr>
              <w:t>Impact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4A981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b/>
                <w:lang w:val="en-US"/>
              </w:rPr>
              <w:t>Priority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7B9D8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b/>
                <w:lang w:val="en-US"/>
              </w:rPr>
              <w:t>Mitigation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1503B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b/>
                <w:lang w:val="en-US"/>
              </w:rPr>
              <w:t>Contingency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FF38D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b/>
                <w:lang w:val="en-US"/>
              </w:rPr>
              <w:t>Owner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F3579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b/>
                <w:lang w:val="en-US"/>
              </w:rPr>
              <w:t>Status</w:t>
            </w:r>
          </w:p>
        </w:tc>
      </w:tr>
      <w:tr w:rsidR="00BB768E" w:rsidRPr="00BB768E" w14:paraId="62986379" w14:textId="77777777" w:rsidTr="00BB768E"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FBDCD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lang w:val="en-US"/>
              </w:rPr>
              <w:t>RSK-01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163DA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lang w:val="en-US"/>
              </w:rPr>
              <w:t>Scope Creep: Stakeholders request excessive reporting or out-of-scope business processes.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057C4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lang w:val="en-US"/>
              </w:rPr>
              <w:t>High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3F588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lang w:val="en-US"/>
              </w:rPr>
              <w:t>High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F6203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lang w:val="en-US"/>
              </w:rPr>
              <w:t>High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FCD73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lang w:val="en-US"/>
              </w:rPr>
              <w:t>Strictly enforce scope control; evaluate changes against schedule and cost constraints.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9B61A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lang w:val="en-US"/>
              </w:rPr>
              <w:t xml:space="preserve">Reject requests lacking core baseline value; </w:t>
            </w:r>
            <w:proofErr w:type="gramStart"/>
            <w:r w:rsidRPr="00BB768E">
              <w:rPr>
                <w:lang w:val="en-US"/>
              </w:rPr>
              <w:t>defer</w:t>
            </w:r>
            <w:proofErr w:type="gramEnd"/>
            <w:r w:rsidRPr="00BB768E">
              <w:rPr>
                <w:lang w:val="en-US"/>
              </w:rPr>
              <w:t xml:space="preserve"> to future updates.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BF110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lang w:val="en-US"/>
              </w:rPr>
              <w:t>Nkosana Mtsweni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BE90C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lang w:val="en-US"/>
              </w:rPr>
              <w:t>Open</w:t>
            </w:r>
          </w:p>
        </w:tc>
      </w:tr>
      <w:tr w:rsidR="00BB768E" w:rsidRPr="00BB768E" w14:paraId="14C031BF" w14:textId="77777777" w:rsidTr="00BB768E"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D0B4D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lang w:val="en-US"/>
              </w:rPr>
              <w:t>RSK-02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7437E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lang w:val="en-US"/>
              </w:rPr>
              <w:t>Security vs Usability Trade-off: Simplistic requester forms compromise sensitive data protection.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50D4B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lang w:val="en-US"/>
              </w:rPr>
              <w:t>Medium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BCBE4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lang w:val="en-US"/>
              </w:rPr>
              <w:t>High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9B4E8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lang w:val="en-US"/>
              </w:rPr>
              <w:t>High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E0246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lang w:val="en-US"/>
              </w:rPr>
              <w:t xml:space="preserve">Implement balanced access controls; ensure sensitive data is not exposed </w:t>
            </w:r>
            <w:proofErr w:type="gramStart"/>
            <w:r w:rsidRPr="00BB768E">
              <w:rPr>
                <w:lang w:val="en-US"/>
              </w:rPr>
              <w:t>on</w:t>
            </w:r>
            <w:proofErr w:type="gramEnd"/>
            <w:r w:rsidRPr="00BB768E">
              <w:rPr>
                <w:lang w:val="en-US"/>
              </w:rPr>
              <w:t xml:space="preserve"> public-facing views.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9F0AD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lang w:val="en-US"/>
              </w:rPr>
              <w:t>Introduce secondary verification for sensitive categories.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2EDFF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proofErr w:type="spellStart"/>
            <w:r w:rsidRPr="00BB768E">
              <w:rPr>
                <w:lang w:val="en-US"/>
              </w:rPr>
              <w:t>Otsile</w:t>
            </w:r>
            <w:proofErr w:type="spellEnd"/>
            <w:r w:rsidRPr="00BB768E">
              <w:rPr>
                <w:lang w:val="en-US"/>
              </w:rPr>
              <w:t xml:space="preserve"> Sebola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11E9D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lang w:val="en-US"/>
              </w:rPr>
              <w:t>Open</w:t>
            </w:r>
          </w:p>
        </w:tc>
      </w:tr>
      <w:tr w:rsidR="00BB768E" w:rsidRPr="00BB768E" w14:paraId="6936F0FA" w14:textId="77777777" w:rsidTr="00BB768E"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13585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lang w:val="en-US"/>
              </w:rPr>
              <w:t>RSK-03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EED95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lang w:val="en-US"/>
              </w:rPr>
              <w:t>Premature Constraints: Making final UI, API, or DB decisions in M1 restricts future engineering flexibility.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D44CC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lang w:val="en-US"/>
              </w:rPr>
              <w:t>Medium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50D83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lang w:val="en-US"/>
              </w:rPr>
              <w:t>Medium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45EC4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lang w:val="en-US"/>
              </w:rPr>
              <w:t>Medium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44891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lang w:val="en-US"/>
              </w:rPr>
              <w:t>Deliberately defer final technology stack and architecture decisions to Milestone 2.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0A178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lang w:val="en-US"/>
              </w:rPr>
              <w:t xml:space="preserve">Re-evaluate constraints if </w:t>
            </w:r>
            <w:proofErr w:type="gramStart"/>
            <w:r w:rsidRPr="00BB768E">
              <w:rPr>
                <w:lang w:val="en-US"/>
              </w:rPr>
              <w:t>a specific</w:t>
            </w:r>
            <w:proofErr w:type="gramEnd"/>
            <w:r w:rsidRPr="00BB768E">
              <w:rPr>
                <w:lang w:val="en-US"/>
              </w:rPr>
              <w:t xml:space="preserve"> technology becomes strictly necessary.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F3450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lang w:val="en-US"/>
              </w:rPr>
              <w:t>Marco Armando Rentroia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6B1FD" w14:textId="77777777" w:rsidR="00BB768E" w:rsidRPr="00BB768E" w:rsidRDefault="00BB768E" w:rsidP="00BB768E">
            <w:pPr>
              <w:spacing w:after="160" w:line="278" w:lineRule="auto"/>
              <w:rPr>
                <w:lang w:val="en-US"/>
              </w:rPr>
            </w:pPr>
            <w:r w:rsidRPr="00BB768E">
              <w:rPr>
                <w:lang w:val="en-US"/>
              </w:rPr>
              <w:t>Open</w:t>
            </w:r>
          </w:p>
        </w:tc>
      </w:tr>
    </w:tbl>
    <w:p w14:paraId="7BC79E41" w14:textId="77777777" w:rsidR="00BB768E" w:rsidRPr="00BB768E" w:rsidRDefault="00BB768E" w:rsidP="00BB768E">
      <w:pPr>
        <w:rPr>
          <w:lang w:val="en-US"/>
        </w:rPr>
      </w:pPr>
    </w:p>
    <w:p w14:paraId="71145ACC" w14:textId="77777777" w:rsidR="00BB768E" w:rsidRDefault="00BB768E"/>
    <w:sectPr w:rsidR="00BB7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68E"/>
    <w:rsid w:val="00567196"/>
    <w:rsid w:val="00BB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040B32"/>
  <w15:chartTrackingRefBased/>
  <w15:docId w15:val="{82498553-E1BC-4B80-9C27-25342268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6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7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Armando Rentroia</dc:creator>
  <cp:keywords/>
  <dc:description/>
  <cp:lastModifiedBy>Marco Armando Rentroia</cp:lastModifiedBy>
  <cp:revision>1</cp:revision>
  <dcterms:created xsi:type="dcterms:W3CDTF">2026-09-09T19:06:00Z</dcterms:created>
  <dcterms:modified xsi:type="dcterms:W3CDTF">2026-09-09T19:06:00Z</dcterms:modified>
</cp:coreProperties>
</file>