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微软雅黑" w:hAnsi="Arial"/>
          <w:b/>
          <w:bCs/>
          <w:sz w:val="48"/>
          <w:szCs w:val="48"/>
        </w:rPr>
        <w:t xml:space="preserve">元萝卜 AI 下棋机器人「四合一启蒙版」</w:t>
      </w:r>
    </w:p>
    <w:p>
      <w:pPr>
        <w:spacing w:after="400"/>
        <w:jc w:val="center"/>
      </w:pPr>
      <w:r>
        <w:rPr>
          <w:rFonts w:ascii="Arial" w:cs="Arial" w:eastAsia="微软雅黑" w:hAnsi="Arial"/>
          <w:b/>
          <w:bCs/>
          <w:color w:val="1F3864"/>
          <w:sz w:val="36"/>
          <w:szCs w:val="36"/>
        </w:rPr>
        <w:t xml:space="preserve">竞品分析与升级设计方案</w:t>
      </w:r>
    </w:p>
    <w:p>
      <w:pPr>
        <w:spacing w:after="2400"/>
        <w:jc w:val="center"/>
      </w:pPr>
      <w:r>
        <w:rPr>
          <w:rFonts w:ascii="Arial" w:cs="Arial" w:eastAsia="微软雅黑" w:hAnsi="Arial"/>
          <w:color w:val="666666"/>
          <w:sz w:val="24"/>
          <w:szCs w:val="24"/>
        </w:rPr>
        <w:t xml:space="preserve">Competitive Analysis &amp; Product Upgrade Design</w:t>
      </w:r>
    </w:p>
    <w:p>
      <w:pPr>
        <w:spacing w:after="120"/>
        <w:jc w:val="center"/>
      </w:pPr>
      <w:r>
        <w:rPr>
          <w:rFonts w:ascii="Arial" w:cs="Arial" w:eastAsia="微软雅黑" w:hAnsi="Arial"/>
          <w:sz w:val="22"/>
          <w:szCs w:val="22"/>
        </w:rPr>
        <w:t xml:space="preserve">研究对象：元萝卜 SenseRobot（商汤科技旗下家用机器人品牌）</w:t>
      </w:r>
    </w:p>
    <w:p>
      <w:pPr>
        <w:spacing w:after="120"/>
        <w:jc w:val="center"/>
      </w:pPr>
      <w:r>
        <w:rPr>
          <w:rFonts w:ascii="Arial" w:cs="Arial" w:eastAsia="微软雅黑" w:hAnsi="Arial"/>
          <w:sz w:val="22"/>
          <w:szCs w:val="22"/>
        </w:rPr>
        <w:t xml:space="preserve">文档类型：产品研究与升级设计（拆解 · 对标 · 方案）</w:t>
      </w:r>
    </w:p>
    <w:p>
      <w:pPr>
        <w:spacing w:after="120"/>
        <w:jc w:val="center"/>
      </w:pPr>
      <w:r>
        <w:rPr>
          <w:rFonts w:ascii="Arial" w:cs="Arial" w:eastAsia="微软雅黑" w:hAnsi="Arial"/>
          <w:sz w:val="22"/>
          <w:szCs w:val="22"/>
        </w:rPr>
        <w:t xml:space="preserve">日期：2026 年 9 月 5 日</w:t>
      </w:r>
    </w:p>
    <w:p>
      <w:r>
        <w:br w:type="page"/>
      </w:r>
    </w:p>
    <w:p>
      <w:pPr>
        <w:pStyle w:val="Heading1"/>
      </w:pPr>
      <w:r>
        <w:rPr>
          <w:rFonts w:ascii="Arial" w:cs="Arial" w:eastAsia="微软雅黑" w:hAnsi="Arial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微软雅黑" w:hAnsi="Arial"/>
        </w:rPr>
        <w:t xml:space="preserve">一、研究对象概述</w:t>
      </w:r>
    </w:p>
    <w:p>
      <w:pPr>
        <w:pStyle w:val="Heading2"/>
      </w:pPr>
      <w:r>
        <w:rPr>
          <w:rFonts w:ascii="Arial" w:cs="Arial" w:eastAsia="微软雅黑" w:hAnsi="Arial"/>
        </w:rPr>
        <w:t xml:space="preserve">1.1 产品定位</w:t>
      </w:r>
    </w:p>
    <w:p>
      <w:r>
        <w:rPr>
          <w:rFonts w:ascii="Arial" w:cs="Arial" w:eastAsia="微软雅黑" w:hAnsi="Arial"/>
        </w:rPr>
        <w:t xml:space="preserve">元萝卜 SenseRobot AI 下棋机器人「四合一启蒙版」于 2024 年 10 月发布，是商汤科技旗下家用机器人品牌元萝卜的第四款 AI 下棋机器人。该产品首次实现单机械臂对弈象棋、围棋、国际象棋、五子棋四种棋类，为行业首款家用四合一下棋机器人，主打 3-12 岁儿童启蒙市场。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品牌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元萝卜 SenseRobot（商汤科技旗下家用机器人品牌）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售价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2999 元（另有围棋+五子棋「二合一启蒙版」1999 元）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目标用户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3-12 岁儿童（亲子共玩场景）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核心卖点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单机械臂四棋对弈 + 实体棋盘护眼 + 启蒙课程体系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技术亮点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双目摄像头、1mm 机械臂取放精度、商汤「商量」大语言模型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产品线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此前已有象棋/围棋/国际象棋三款专业版，本产品为启蒙线首款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pPr>
        <w:pStyle w:val="Heading2"/>
      </w:pPr>
      <w:r>
        <w:rPr>
          <w:rFonts w:ascii="Arial" w:cs="Arial" w:eastAsia="微软雅黑" w:hAnsi="Arial"/>
        </w:rPr>
        <w:t xml:space="preserve">1.2 机械手构型（拆解研究）</w:t>
      </w:r>
    </w:p>
    <w:p>
      <w:r>
        <w:rPr>
          <w:rFonts w:ascii="Arial" w:cs="Arial" w:eastAsia="微软雅黑" w:hAnsi="Arial"/>
        </w:rPr>
        <w:t xml:space="preserve">依据拆解实测，机械手为三轴三自由度 SCARA 型结构，末端采用真空吸盘取子：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关节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变量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关节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旋转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θ1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基座水平旋转，活动空间 165°（-150°~15°）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关节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旋转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θ2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肘部水平旋转，活动空间 180°（单向折叠）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关节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移动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d3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竖直升降（吸盘上下），行程约 0~60mm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末端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真空吸盘（吸泵取放子）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r>
        <w:rPr>
          <w:rFonts w:ascii="Arial" w:cs="Arial" w:eastAsia="微软雅黑" w:hAnsi="Arial"/>
        </w:rPr>
        <w:t xml:space="preserve">关键几何参数：棋盘 330 × 330 mm 正方形，基座位于棋盘上边缘中点正上方 (0, +165)；大臂长 L1 与小臂长 L2 各约 195 mm（待实测确认）。完整运动学与 D-H 参数见《机械手参数表》（docs/params.md）。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二、市场格局分析</w:t>
      </w:r>
    </w:p>
    <w:p>
      <w:pPr>
        <w:pStyle w:val="Heading2"/>
      </w:pPr>
      <w:r>
        <w:rPr>
          <w:rFonts w:ascii="Arial" w:cs="Arial" w:eastAsia="微软雅黑" w:hAnsi="Arial"/>
        </w:rPr>
        <w:t xml:space="preserve">2.1 竞争格局：头部主导，尚未稳态</w:t>
      </w:r>
    </w:p>
    <w:p>
      <w:r>
        <w:rPr>
          <w:rFonts w:ascii="Arial" w:cs="Arial" w:eastAsia="微软雅黑" w:hAnsi="Arial"/>
        </w:rPr>
        <w:t xml:space="preserve">当前家用下棋机器人仍由元萝卜近乎单点主导：作为品类开创者，它是唯一实现规模化销售与全棋种（象棋/围棋/国际象棋/五子棋）覆盖的品牌，累计销量超 10 万台；其余参与者以围棋垂直小厂与海外磁吸棋盘为主，体量有限、多属相邻品类。</w:t>
      </w:r>
    </w:p>
    <w:p>
      <w:r>
        <w:rPr>
          <w:rFonts w:ascii="Arial" w:cs="Arial" w:eastAsia="微软雅黑" w:hAnsi="Arial"/>
        </w:rPr>
        <w:t xml:space="preserve">数据口径说明：品牌级市场份额与价格带占比等细分统计无权威公开披露（2026-09 检索），下表与全文相关数字仅基于电商榜单、厂商通稿与二手行业梳理，作方向性判断而非精确计量；Square Off、越疆 Dobot 与家用下棋机器人非同品类，仅列作相邻参照。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41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品牌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市场地位（公开可查）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战略类型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商汤 · 元萝卜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品类开创者与家用对弈领导者——「家用 AI 机械臂」全球销量第一、累计超 10 万台；连续两年（2023/2024）天猫、京东双11「智能机器人」品类销冠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算法驱动型（第一梯队）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越疆 · Dobot Magician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桌面教育协作机械臂，走 STEM/教育渠道——跨界参照，非家用对弈直接竞品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开源教育型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Square Off（海外）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海外磁吸智能棋盘（印度品牌，2022 年被 Miko 收购），棋盘内置机械走子、主销欧美，国内声量弱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海外品牌（本地化弱，非本地直竞争）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其他品牌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——（碎片化，无公开份额数据）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高度碎片化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pPr>
        <w:pStyle w:val="Heading2"/>
      </w:pPr>
      <w:r>
        <w:rPr>
          <w:rFonts w:ascii="Arial" w:cs="Arial" w:eastAsia="微软雅黑" w:hAnsi="Arial"/>
        </w:rPr>
        <w:t xml:space="preserve">2.2 关键趋势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价格内卷在品类内部：主流价格差主要来自元萝卜自家产品线梯度（1999 元二合一启蒙版 vs 2999 元四合一）与围棋垂直小厂低价款，而非外部平价巨头；品类整体体量仍小。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价格带呈分化迹象：大众入门档与高端档需求相对更强、中间价位竞争较激烈（方向性判断，具体占比无权威公开披露）。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多棋种是明显加分项：一机能下多种棋类增强家庭购买说服力（量化胜出率缺乏公开依据，方向性判断）。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社交/联网需求上升：联网对弈需求趋强、被家长视为渐成刚需（方向性判断，具体比例无权威披露）。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三、竞品对标分析</w:t>
      </w:r>
    </w:p>
    <w:p>
      <w:pPr>
        <w:pStyle w:val="Heading2"/>
      </w:pPr>
      <w:r>
        <w:rPr>
          <w:rFonts w:ascii="Arial" w:cs="Arial" w:eastAsia="微软雅黑" w:hAnsi="Arial"/>
        </w:rPr>
        <w:t xml:space="preserve">3.1 国内直接竞品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2400"/>
        <w:gridCol w:w="23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品牌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战略定位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价格策略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优势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劣势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商汤·元萝卜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全能棋手/启蒙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1999-5999 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AI 全栈技术闭环，用户口碑行业领先（具体 NPS 数值无公开披露）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下沉市场渗透弱，代工品控偶有不稳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越疆·Dobot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STEM 教育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开源生态，教育机构粘性强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消费级易用性不足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深圳鲸鱼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围棋垂直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死活题解析优于通用引擎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品类单一，规模受限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pPr>
        <w:pStyle w:val="Heading2"/>
      </w:pPr>
      <w:r>
        <w:rPr>
          <w:rFonts w:ascii="Arial" w:cs="Arial" w:eastAsia="微软雅黑" w:hAnsi="Arial"/>
        </w:rPr>
        <w:t xml:space="preserve">3.2 国际智能棋盘（技术参照）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机制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定位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价格 / 短板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DGT Centaur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芯片识别（RFID）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锦标赛级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$1000+；需第三方软件接 Chess.com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Square Off / Miko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磁吸自走子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魔法体验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中档；网格检测精度差，走子慢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ChessUp / Chessnut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芯片识别 + LED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初学者教练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$300-800；无机械臂（非自走）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Phantom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磁追踪自走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性价比新手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中档；新品，长期可靠性未知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pPr>
        <w:pStyle w:val="Heading2"/>
      </w:pPr>
      <w:r>
        <w:rPr>
          <w:rFonts w:ascii="Arial" w:cs="Arial" w:eastAsia="微软雅黑" w:hAnsi="Arial"/>
        </w:rPr>
        <w:t xml:space="preserve">3.3 本质差异</w:t>
      </w:r>
    </w:p>
    <w:p>
      <w:r>
        <w:rPr>
          <w:rFonts w:ascii="Arial" w:cs="Arial" w:eastAsia="微软雅黑" w:hAnsi="Arial"/>
        </w:rPr>
        <w:t xml:space="preserve">国际产品（Square Off、Phantom 等）本质是「自走电子棋盘」——棋子内嵌磁/芯片、由棋盘下方的机构驱动；而元萝卜是「外置机械臂抓取实体棋子」。前者偏炫技演示，后者更接近真人陪练的仪式感，且在护眼、专注力培养等家长核心诉求上更有说服力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四、关键竞争壁垒</w:t>
      </w:r>
    </w:p>
    <w:p>
      <w:r>
        <w:rPr>
          <w:rFonts w:ascii="Arial" w:cs="Arial" w:eastAsia="微软雅黑" w:hAnsi="Arial"/>
        </w:rPr>
        <w:t xml:space="preserve">决定本品类胜负的三项硬指标：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壁垒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感知-决策-执行闭环延迟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从棋盘识别到机械臂落子的总耗时，领先产品 ≤1.8 秒，落后产品 &gt;4 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低算力棋力维持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处理器降频时棋力不能断崖式下跌，考验算法优化深度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交互安全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儿童手指探入工作区时的紧急制动，最优可在 0.3 秒内响应</w:t>
            </w:r>
          </w:p>
        </w:tc>
      </w:tr>
    </w:tbl>
    <w:p>
      <w:pPr>
        <w:pStyle w:val="Heading1"/>
      </w:pPr>
      <w:r>
        <w:rPr>
          <w:rFonts w:ascii="Arial" w:cs="Arial" w:eastAsia="微软雅黑" w:hAnsi="Arial"/>
        </w:rPr>
        <w:t xml:space="preserve">五、用户痛点与机会点</w:t>
      </w:r>
    </w:p>
    <w:p>
      <w:r>
        <w:rPr>
          <w:rFonts w:ascii="Arial" w:cs="Arial" w:eastAsia="微软雅黑" w:hAnsi="Arial"/>
        </w:rPr>
        <w:t xml:space="preserve">综合评测与口碑，元萝卜当前的短板与升级机会集中在：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痛点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表现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情感/语音交互浅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仅能识别基本指令，无法复杂对话；已植入大模型但落地体验有限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机械臂落子速度慢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用户反馈「等不及开始下一局」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棋力不均衡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围棋「官子」阶段偏弱、易现低级失误；象棋高阶棋力天花板明显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社交/联网需求空白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社交/联网需求趋强（方向性），产品尚未充分满足</w:t>
            </w:r>
          </w:p>
        </w:tc>
      </w:tr>
    </w:tbl>
    <w:p>
      <w:pPr>
        <w:pStyle w:val="Heading1"/>
      </w:pPr>
      <w:r>
        <w:rPr>
          <w:rFonts w:ascii="Arial" w:cs="Arial" w:eastAsia="微软雅黑" w:hAnsi="Arial"/>
        </w:rPr>
        <w:t xml:space="preserve">六、升级设计方案</w:t>
      </w:r>
    </w:p>
    <w:p>
      <w:pPr>
        <w:pStyle w:val="Heading2"/>
      </w:pPr>
      <w:r>
        <w:rPr>
          <w:rFonts w:ascii="Arial" w:cs="Arial" w:eastAsia="微软雅黑" w:hAnsi="Arial"/>
        </w:rPr>
        <w:t xml:space="preserve">6.1 设计决策共识</w:t>
      </w:r>
    </w:p>
    <w:p>
      <w:r>
        <w:rPr>
          <w:rFonts w:ascii="Arial" w:cs="Arial" w:eastAsia="微软雅黑" w:hAnsi="Arial"/>
        </w:rPr>
        <w:t xml:space="preserve">经逐项评审，确定以下 11 项核心决策（决策树全景）：</w:t>
      </w:r>
    </w:p>
    <w:p>
      <w:r>
        <w:rPr>
          <w:rFonts w:ascii="Arial" w:cs="Arial" w:eastAsia="微软雅黑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决策点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结论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升级范围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四合一启蒙版单品升级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升级主轴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差异化长板：社交 + 情感交互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目标用户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亲子共玩（儿童 3-12 为主 + 家长第二用户）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社交主打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家长远程陪下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情感形态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个性化 AI 伙伴 + 情绪鼓励（长期记忆 + 情绪化反馈）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模型部署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端云混合（端侧轻量 + 云端大模型按需）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硬件改动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体验升级而非必需：麦克风阵列 / 摄像头，投不投、投多少由一期轨 B 数据决定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陪下形态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孩子发起「一键叫爸妈」+ 家长微信小程序接听 + 棋盘同步（无常开监控）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商业模式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硬件价维持 2999 + 基础免费 + 高级订阅变现差异化；3499 与 ≥5000 旗舰档均留由轨 B 定价弹性测试定夺，不预设提价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隐私合规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家长白名单 + 数据最小化 + 孩子发起（无 always-on 摄像头）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落地路径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一期双轨验证；二期硬件投入为一期数据的因变量</w:t>
            </w:r>
          </w:p>
        </w:tc>
      </w:tr>
    </w:tbl>
    <w:p>
      <w:r>
        <w:rPr>
          <w:rFonts w:ascii="Arial" w:cs="Arial" w:eastAsia="微软雅黑" w:hAnsi="Arial"/>
        </w:rPr>
        <w:t xml:space="preserve"/>
      </w:r>
    </w:p>
    <w:p>
      <w:pPr>
        <w:pStyle w:val="Heading2"/>
      </w:pPr>
      <w:r>
        <w:rPr>
          <w:rFonts w:ascii="Arial" w:cs="Arial" w:eastAsia="微软雅黑" w:hAnsi="Arial"/>
        </w:rPr>
        <w:t xml:space="preserve">6.2 两期路线图</w:t>
      </w:r>
    </w:p>
    <w:p>
      <w:r>
        <w:rPr>
          <w:rFonts w:ascii="Arial" w:cs="Arial" w:eastAsia="微软雅黑" w:hAnsi="Arial"/>
        </w:rPr>
        <w:t xml:space="preserve">V2 迭代说明：「家长远程陪下」大半可基于现款硬件以软件实现，是撑起订阅变现的关键卖点，故原「先 OTA 验情感、二期再投硬件上陪下」的方案重构为「一期双轨验证、二期硬件投入成为一期数据的因变量」；定价与硬件解耦，3499 不再预设，改由一期轨 B 弹性测试定夺（见决策 9、7.2）。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阶段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  <w:b/>
                <w:bCs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一期（双轨验证 · 现款 2999 OTA 灰度 + 邀测新样本）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轨 A「个性化 AI 伙伴」（结构化情感 + 长期记忆）：记住孩子名字 / 棋力 / 成长轨迹，赢棋庆祝、输棋安抚、坚持激励，以模板对话引导而非开放式闲聊，绕开老设备单麦拾音瓶颈；</w:t>
            </w:r>
          </w:p>
          <w:p>
            <w:r>
              <w:rPr>
                <w:rFonts w:ascii="Arial" w:cs="Arial" w:eastAsia="微软雅黑" w:hAnsi="Arial"/>
              </w:rPr>
              <w:t xml:space="preserve">A/B 灰度：有「记忆 + 个性化 + 情感回应」组 vs 固定鼓励语对照组，差值即情感长板的真实贡献；</w:t>
            </w:r>
          </w:p>
          <w:p>
            <w:r>
              <w:rPr>
                <w:rFonts w:ascii="Arial" w:cs="Arial" w:eastAsia="微软雅黑" w:hAnsi="Arial"/>
              </w:rPr>
              <w:t xml:space="preserve">轨 A 行为信号验收：输棋后再挑战率、7 日复玩、主动倾诉发起、孩子纠正 / 补充记忆次数——先定阈值再开跑，规避将「拾音瓶颈」误判为「路线不成立」；</w:t>
            </w:r>
          </w:p>
          <w:p>
            <w:r>
              <w:rPr>
                <w:rFonts w:ascii="Arial" w:cs="Arial" w:eastAsia="微软雅黑" w:hAnsi="Arial"/>
              </w:rPr>
              <w:t xml:space="preserve">轨 B「家长远程陪下」MVP：孩子按机器人「一键叫爸妈」，家长微信小程序接听，回传真实棋盘画面并可远程执子——大半基于现款硬件 + 软件实现；</w:t>
            </w:r>
          </w:p>
          <w:p>
            <w:r>
              <w:rPr>
                <w:rFonts w:ascii="Arial" w:cs="Arial" w:eastAsia="微软雅黑" w:hAnsi="Arial"/>
              </w:rPr>
              <w:t xml:space="preserve">轨 B 邀测 100–300 个双职工 + 学棋期家庭（付费决策者本人，补老用户样本测不到的支付意愿），测周陪下频次、陪下互动时长、真实使用后的订阅付费意愿，以及 2999 / 3499 / ≥5000 旗舰档的价格敏感度；</w:t>
            </w:r>
          </w:p>
          <w:p>
            <w:r>
              <w:rPr>
                <w:rFonts w:ascii="Arial" w:cs="Arial" w:eastAsia="微软雅黑" w:hAnsi="Arial"/>
              </w:rPr>
              <w:t xml:space="preserve">家长端（小程序）先行：监护授权 + 白名单 + 数据可删；孩子发起、无摄像头常开，收敛陌生人风险；</w:t>
            </w:r>
          </w:p>
          <w:p>
            <w:r>
              <w:rPr>
                <w:rFonts w:ascii="Arial" w:cs="Arial" w:eastAsia="微软雅黑" w:hAnsi="Arial"/>
              </w:rPr>
              <w:t xml:space="preserve">目的：回答 Q1 孩子是否把有记忆的机器人当陪伴者、Q2 家长是否高频使用并为陪下付费、Q3 现款硬件能否承载陪下体验——为二期硬件、硬件定档与订阅变现提供 gate。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二期（视一期数据收敛 · 新机与旗舰档定档）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微软雅黑" w:hAnsi="Arial"/>
              </w:rPr>
              <w:t xml:space="preserve">麦克风阵列 / 摄像头升级定位由「必需」改为「体验升级或必要修复」——按轨 B「拾音是否成瓶颈」决定投不投、投多少；</w:t>
            </w:r>
          </w:p>
          <w:p>
            <w:r>
              <w:rPr>
                <w:rFonts w:ascii="Arial" w:cs="Arial" w:eastAsia="微软雅黑" w:hAnsi="Arial"/>
              </w:rPr>
              <w:t xml:space="preserve">若轨 B 在现款硬件上数据达标 → 二期硬件砍缩为高配 / 选配，主力依赖软件与订阅；</w:t>
            </w:r>
          </w:p>
          <w:p>
            <w:r>
              <w:rPr>
                <w:rFonts w:ascii="Arial" w:cs="Arial" w:eastAsia="微软雅黑" w:hAnsi="Arial"/>
              </w:rPr>
              <w:t xml:space="preserve">若轨 B 显示高配需求与品牌溢价空间 → 单开 ≥5000 旗舰 SKU 抢占高端价位（该价位需求呈相对增长，方向性），而非把拳头款抬入竞争激烈的中间价位；</w:t>
            </w:r>
          </w:p>
          <w:p>
            <w:r>
              <w:rPr>
                <w:rFonts w:ascii="Arial" w:cs="Arial" w:eastAsia="微软雅黑" w:hAnsi="Arial"/>
              </w:rPr>
              <w:t xml:space="preserve">高级增值订阅上线（云端深度对话 / 赛事 / 进阶课程），定价依据轨 B 真实付费意愿数据定档；</w:t>
            </w:r>
          </w:p>
          <w:p>
            <w:r>
              <w:rPr>
                <w:rFonts w:ascii="Arial" w:cs="Arial" w:eastAsia="微软雅黑" w:hAnsi="Arial"/>
              </w:rPr>
              <w:t xml:space="preserve">目的：以「远程陪下」实测使用与付费数据支撑硬件定档与订阅变现（硬件价维持 2999，避免抬入竞争激烈的中间价位），避免为未验证卖点先行垫付硬件成本。</w:t>
            </w:r>
          </w:p>
        </w:tc>
      </w:tr>
    </w:tbl>
    <w:p>
      <w:pPr>
        <w:pStyle w:val="Heading1"/>
      </w:pPr>
      <w:r>
        <w:rPr>
          <w:rFonts w:ascii="Arial" w:cs="Arial" w:eastAsia="微软雅黑" w:hAnsi="Arial"/>
        </w:rPr>
        <w:t xml:space="preserve">七、风险与开放问题</w:t>
      </w:r>
    </w:p>
    <w:p>
      <w:pPr>
        <w:pStyle w:val="Heading2"/>
      </w:pPr>
      <w:r>
        <w:rPr>
          <w:rFonts w:ascii="Arial" w:cs="Arial" w:eastAsia="微软雅黑" w:hAnsi="Arial"/>
        </w:rPr>
        <w:t xml:space="preserve">7.1 待确认的隐含推断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长期记忆存储：端侧本地为主 + 云端加密备份（承接端云混合与数据最小化）。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家长端形态：V2 已收敛为小程序方案（承载监护中心 + 陪下接听 + 订阅管理），不再待定；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订阅定价：纳入一期轨 B 验收——以家长真实使用后的付费意愿与价位敏感度数据定档（云端深度对话 / 赛事 / 进阶课程）。</w:t>
      </w:r>
    </w:p>
    <w:p>
      <w:pPr>
        <w:pStyle w:val="Heading2"/>
      </w:pPr>
      <w:r>
        <w:rPr>
          <w:rFonts w:ascii="Arial" w:cs="Arial" w:eastAsia="微软雅黑" w:hAnsi="Arial"/>
        </w:rPr>
        <w:t xml:space="preserve">7.2 主要风险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定价风险：不预设提价——差异化靠软件订阅变现（硬件价维持 2999）；在同门 1999 元二合一启蒙版的分流与围棋垂直小厂低价款竞争下，强行把拳头款抬入竞争激烈的中间价位可能流失价格敏感用户，3499 与 ≥5000 旗舰档均以轨 B 弹性测试数据定夺。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合规落地：端云混合架构下，儿童音视频与语音数据上云的隐私合规需严格落地「监护人同意 + 最小必要」。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安全与伦理：儿童音视频通话涉及陌生人接触风险；V2 以「孩子发起 + 家长白名单 + 无摄像头常开」收敛，再叠加家长监护中心的授权与可见性设计。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体验验证（V2）：一期改为双轨试金石——情感接受度（轨 A）与陪下付费（轨 B）分离验收，规避将「拾音瓶颈」误判为「路线不成立」；二期硬件投入取决于轨 B 数据，避免为未验证卖点先行垫资。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附录：数据来源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中国日报网《商汤元萝卜发布 AI 下棋机器人四合一启蒙版》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腾讯新闻《商汤下一个机器人是什么？双11销冠元萝卜再发四合一 AI 下棋机器人》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原创力文档《益智类桌面机器人棋类对弈算法与人机交互体验分析》（方向性参照：其市场份额与竞争格局数据无法溯源权威口径，正文 2.1 已改为可查证表述）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澎湃新闻《商汤「元萝卜」测评：机器人成孩子的第一位象棋老师》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ZOL 中关村在线元萝卜象棋优缺点、TrueSight 元萝卜围棋机器人深度评测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RaindropChess《Smart Chess Board Comparison Guide》、ChessBoardHub《Best Self-Moving Chess Board 2026》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微软雅黑" w:hAnsi="Arial"/>
        </w:rPr>
        <w:t xml:space="preserve">B 站评测视频、GitHub 开源下棋机器人项目（EDGE-tronics/Chess-Robot 等）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微软雅黑" w:hAnsi="Arial"/>
        <w:sz w:val="18"/>
        <w:szCs w:val="18"/>
      </w:rPr>
      <w:t xml:space="preserve">第 </w:t>
    </w:r>
    <w:r>
      <w:rPr>
        <w:rFonts w:ascii="Arial" w:cs="Arial" w:eastAsia="微软雅黑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微软雅黑" w:hAnsi="Arial"/>
        <w:sz w:val="18"/>
        <w:szCs w:val="18"/>
      </w:rPr>
      <w:t xml:space="preserve"> 页 / 共 </w:t>
    </w:r>
    <w:r>
      <w:rPr>
        <w:rFonts w:ascii="Arial" w:cs="Arial" w:eastAsia="微软雅黑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微软雅黑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微软雅黑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微软雅黑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微软雅黑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2026-09-05T09:18:33.670Z</dcterms:created>
  <dcterms:modified xsi:type="dcterms:W3CDTF">2026-09-05T09:18:33.671Z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