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1.614173228347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1.5748031496064"/>
        <w:gridCol w:w="3685.039370078741"/>
        <w:gridCol w:w="3465"/>
        <w:tblGridChange w:id="0">
          <w:tblGrid>
            <w:gridCol w:w="3401.5748031496064"/>
            <w:gridCol w:w="3685.039370078741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План тестирования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программы: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Номер версии: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Тестировщик: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shd w:fill="fff2cc" w:val="clear"/>
                <w:rtl w:val="0"/>
              </w:rPr>
              <w:t xml:space="preserve">Александр Жолков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составления: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12/10/2023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1a1a1a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проведения: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color w:val="1a1a1a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12/10/2023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Результаты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(заполните чекбокс, при необходимости укажите идентификаторы тестов, которые не были пройдены)</w:t>
            </w: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пройдено (Capsule-4, Capsule-5, Capsule-6, Capsule-7, Capsule-9, Capsule-10)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  <w:u w:val="none"/>
              </w:rPr>
            </w:pPr>
            <w:commentRangeStart w:id="0"/>
            <w:commentRangeStart w:id="1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пройдено частично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(Capsule-3, Capsule-8, Capsule-11)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 пройдено (Capsule-1, Capsule-2, Capsule-12, Capsule-13, Capsule-14)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отеля на карте и увидеть название отеля, адрес и ближайшие станции метро.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«крестика» в появившемся окне.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Фактические результаты: </w:t>
            </w:r>
            <w:commentRangeStart w:id="2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ничего не происходит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Увеличить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Уменьшить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commentRangeStart w:id="3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карта не является интерактивной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Александр Жолков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</w:p>
        </w:tc>
      </w:tr>
      <w:tr>
        <w:trPr>
          <w:cantSplit w:val="0"/>
          <w:trHeight w:val="512.3730468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alexander.zholkov@yandex.ru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rHeight w:val="512.3730468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 повторно”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Отметить флажок “Соглашаюсь с</w:t>
            </w: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условиями использования и политикой конфиденциальности”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получение письма об успешной регистрации на указанную почту.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должен быть зарегистрирован на сайте и получить на указанную почту письмо об успешной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зарегистрирован, пользовательская сессия открыта,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письмо не получено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</w:t>
            </w:r>
            <w:commentRangeStart w:id="4"/>
            <w:commentRangeStart w:id="5"/>
            <w:commentRangeStart w:id="6"/>
            <w:commentRangeStart w:id="7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хотя бы одно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значения аналогично шагам Capsule-3, на каждом шагу ставя и убирая флажок согласия и проверяя доступность кнопки “Зарегистрироваться”.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значения аналогично шагам Capsule-3 (кроме поля “Имя и фамилия”), на каждом шагу ставя и убирая флажок согласия и проверяя доступность кнопки “Зарегистрироваться”.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значения аналогично шагам Capsule-3 (кроме полей “Имя и фамилия”, “Телефон”), на каждом шагу ставя и убирая флажок согласия и проверяя доступность кнопки “Зарегистрироваться”.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значения аналогично шагам Capsule-3 (кроме полей “Имя и фамилия”, “Телефон”, “Email”), на каждом шагу ставя и убирая флажок согласия.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значения аналогично шагам Capsule-3 (кроме полей “Имя и фамилия”, “Телефон”, “Email”, “Пароль”), на каждом шагу ставя и убирая флажок согласия.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Кнопка “Зарегистрироваться” недоступна, если одно и более поле не заполнено.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Кнопка “Зарегистрироваться” недоступна, если одно и более поле не заполнено.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commentRangeStart w:id="8"/>
            <w:commentRangeStart w:id="9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под полями должны появиться пометки о невалидности введённых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под полями появились пометки о невалидности введённых значений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Александр Жолков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alexander.zholkov@yandex.ru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Изменить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Изменить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Изменить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&amp;13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10.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Изменить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&amp;13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11.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Проверить отметку флажка согласия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color w:val="1a1a1a"/>
                <w:sz w:val="24"/>
                <w:szCs w:val="24"/>
              </w:rPr>
            </w:pPr>
            <w:commentRangeStart w:id="10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Проверить доступность кнопки “Зарегистрироваться”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несоответствии значений в полях “Пароль” и “Пароль повторно” кнопка “Зарегистрироваться” должна становиться неактивной, должно появиться предупреждение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несоответствии значений в полях “Пароль” и “Пароль повторно” кнопка “Зарегистрироваться” становится неактивной, появляется предупреждение о несовпадении полей.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Александр Жолков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alexander.zholkov@yandex.ru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 повторно”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Отметить флажок “Соглашаюсь с</w:t>
            </w: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условиями использования и политикой конфиденциальности”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“Выйти”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10.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11.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Александр Жолков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alexander.zholkov@yandex.ru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 повторно”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Отметить флажок “Соглашаюсь с</w:t>
            </w:r>
            <w:hyperlink r:id="rId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условиями использования и политикой конфиденциальности”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попытке повторной регистрации пользователя с ранее введёнными данными должно появляться уведомление о том, что пользователь с такими данными уже существует, и регистрация не должна осуществляться.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попытке повторной регистрации пользователя с ранее введёнными данными появляется уведомление о том, что пользователь с такими данными уже существует, и регистрация не осуществляется.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неавторизованного пользователя сайта должна быть возможность забронировать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22.12.2023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[3 часа]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[1200 руб]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Выбрать в выпадающем списке адрес отеля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ст. м. «Белорусская», ул. Лесная, д. 5, БЦ «Белая площадь»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Al 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aritril@mail.ru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10.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отметку флажка “Соглашаюсь с</w:t>
            </w:r>
            <w:hyperlink r:id="rId1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условиями использования и политикой конфиденциальности”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11.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отметку флажка “Я хочу зарегистрироваться на сайте «Капсулы» и даю согласие на создание личного кабинета.”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“Забронировать”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Экран подтверждения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“На главную”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соответствие личной информации и деталей записи.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получение письма с данными регистрации и записи на указанную почту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неавторизованный и незарегистрированный пользователь может успешно оформить оформить запись и зарегистрироваться при вводе корректных значений во все поля.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  <w:color w:val="1a1a1a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неавторизованный и незарегистрированный пользователь может успешно оформить оформить запись и зарегистрироваться при вводе корректных значений во все поля; при оформлении запись пользователь автоматически регистрируется и входит в запись;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на почту ничего не приходит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забронировать отель без ввода персональных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26.12.2023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 часа]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[800 руб]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Выбрать в выпадающем списке адрес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ст. м. «Деловой центр», ст. м. «Выставочная», Пресненская наб., д. 6, стр. 2, ММДЦ «Москва-Сити», Башня «Империя»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Проверить соответствие данных автозаполнения в полях “Имя и фамилия”, “Телефон”, “Email”.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“Забронировать”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Экран подтверждения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“На главную”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соответствие деталей записи.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бронировании авторизованным пользователем личные данные вводятся автоматически.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бронировании авторизованным пользователем личные данные вводятся автоматически.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просмотреть историю своих бронирований.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в списке «Истории бронирования» присутствуют запланированные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соответствие деталей записей.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11914062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изменить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кнопку “Редактировать”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Изменить значение поля “Телефон”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+7(926)424-94-05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Изменить значение поля “Email”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“Сохранить”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авторизованный пользователь сайта может изменить контактные номер телефона и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авторизованный пользователь сайта может изменить введённые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имя и фамилию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, а также номер телефона; авторизованный пользователь сайта 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не может изменить введённый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отменить запланированное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бронирование отеля успешно отменено.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“Отменить” в строке с нужной записью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“Отменить” в строке с нужной записью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“Отменить бронирование” в появившемся окне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Личный кабинет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Проверить корректность введённых данных.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может отменить выбранную запись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не может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отменить запись; кнопка “Отменить бронирование”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недоступна либо не работает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8"/>
          <w:szCs w:val="28"/>
        </w:rPr>
      </w:pPr>
      <w:commentRangeStart w:id="11"/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Дополнительные тесты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51.614173228347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1.5748031496064"/>
        <w:gridCol w:w="3685.039370078741"/>
        <w:gridCol w:w="3465"/>
        <w:tblGridChange w:id="0">
          <w:tblGrid>
            <w:gridCol w:w="3401.5748031496064"/>
            <w:gridCol w:w="3685.039370078741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сайта должна быть возможность просмотреть условия использования и соглашение о конфиденциальности при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информировать пользователя согласно требованиям законодательства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Александр Жолков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alexander.zholkov@yandex.ru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“Пароль повторно”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2570392</w:t>
            </w:r>
          </w:p>
        </w:tc>
      </w:tr>
      <w:tr>
        <w:trPr>
          <w:cantSplit w:val="0"/>
          <w:trHeight w:val="754.746093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ссылку “условиями использования”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ссылку “политикой конфиденциальности”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может ознакомиться с условиями использования и политикой конфиденциальности при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не может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ознакомиться с условиями использования и политикой конфиденциальности при регистрации; попытка открыть ссылки переключает флажок.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51.614173228347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1.5748031496064"/>
        <w:gridCol w:w="3685.039370078741"/>
        <w:gridCol w:w="3465"/>
        <w:tblGridChange w:id="0">
          <w:tblGrid>
            <w:gridCol w:w="3401.5748031496064"/>
            <w:gridCol w:w="3685.039370078741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сайта должна быть возможность просмотреть условия использования и соглашение о конфиденциальности при вводе личных данных во время бронирования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информировать пользователя согласно требованиям законодательства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22.12.2023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[3 часа]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[1200 руб]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Выбрать в выпадающем списке адрес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ст. м. «Белорусская», ул. Лесная, д. 5, БЦ «Белая площадь»</w:t>
            </w:r>
          </w:p>
        </w:tc>
      </w:tr>
      <w:tr>
        <w:trPr>
          <w:cantSplit w:val="0"/>
          <w:trHeight w:val="754.74609375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Al 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“Телефон”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9263179502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“Email”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aritril@mail.ru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ссылку “условиями использования”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ссылку “политикой конфиденциальности”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может ознакомиться с условиями использования и политикой конфиденциальности при вводе личных данных во время бронирования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color w:val="1a1a1a"/>
                <w:sz w:val="24"/>
                <w:szCs w:val="24"/>
                <w:shd w:fill="f4cccc" w:val="clear"/>
                <w:rtl w:val="0"/>
              </w:rPr>
              <w:t xml:space="preserve">не может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ознакомиться с условиями использования и политикой конфиденциальности при вводе личных данных во время бронирования; попытка открыть ссылки переключает флажок.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Жолков" w:id="3" w:date="2023-12-13T16:07:55Z"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См. комментарий к тесту Capsule-2; технически, возможно масштабирование страницы целиком вместе с картой, но этого недостаточно.</w:t>
      </w:r>
    </w:p>
  </w:comment>
  <w:comment w:author="Александр Жолков" w:id="2" w:date="2023-12-13T16:08:15Z"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Виджет с навигацией отсутствует, вместо него картинка; возможно, программист на фронте не заменил заглушку на виджет?</w:t>
      </w:r>
    </w:p>
  </w:comment>
  <w:comment w:author="Александр Жолков" w:id="0" w:date="2023-12-11T05:52:23Z"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Некоторые тесты реализуют функционал, но не полностью, и отмечены как частично пройденные.</w:t>
      </w:r>
    </w:p>
  </w:comment>
  <w:comment w:author="Степан Дубченко" w:id="1" w:date="2023-12-12T11:34:41Z"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Александр, привет! Ок)</w:t>
      </w:r>
    </w:p>
  </w:comment>
  <w:comment w:author="Александр Жолков" w:id="10" w:date="2023-12-13T16:04:37Z"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Полагаю, что предыдущие тесты показывают, что подсветка кнопки отображает доступность регистрации, и нажатие не требуется.</w:t>
      </w:r>
    </w:p>
  </w:comment>
  <w:comment w:author="Александр Жолков" w:id="11" w:date="2023-12-12T06:12:59Z"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очевидные при прохождении других тестов проблемы, которые я посчитал нужным выделить в отдельные тесты для демонстрации и воспроизведения недочётов.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Степан Дубченко – 👍 | 2023-12-12 03:36 AM</w:t>
      </w:r>
    </w:p>
  </w:comment>
  <w:comment w:author="Александр Жолков" w:id="4" w:date="2023-12-12T09:25:00Z"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"Хотя бы одно" читаю как "от одного до пяти"; придётся пройтись по всем комбинациям полей.</w:t>
      </w:r>
    </w:p>
  </w:comment>
  <w:comment w:author="Степан Дубченко" w:id="5" w:date="2023-12-12T11:35:45Z"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Capsule-4 предлагаю оптимизировать количество шагов. Например: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Можем добавить шаги по аналогии с Capsule-3 (кроме шага с проверкой почтового ящика) + для одного из полей, в поле "Введенное значение" давай укажем "-";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После пункта выше давай добавим шаг в котором напишем, что аналогично нужно проверить доступность кнопки "Зарегистрироваться" когда не заполнены остальные поля</w:t>
      </w:r>
    </w:p>
  </w:comment>
  <w:comment w:author="Александр Жолков" w:id="6" w:date="2023-12-13T15:58:00Z"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Итерации инкапсулированы. Не совсем понял замечание насчёт шага по проверке при инкапсуляции - насколько я понял, проверять технически нужно после *каждого* шага внутри итерации.</w:t>
      </w:r>
    </w:p>
  </w:comment>
  <w:comment w:author="Степан Дубченко" w:id="7" w:date="2023-12-14T08:58:06Z"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Александр, привет! В комментарии предлагал оптимизировать (уменьшить) количество шагов проверки, т.к. воспроизводить ~50 шагов довольно затруднительно. Текущий вариант отличный :)</w:t>
      </w:r>
    </w:p>
  </w:comment>
  <w:comment w:author="Александр Жолков" w:id="8" w:date="2023-12-11T14:38:20Z"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Наверное, для проверки валидации пароля стоит вводить различные значения, а не одно и то же? Поменял на qwerty1234.</w:t>
      </w:r>
    </w:p>
  </w:comment>
  <w:comment w:author="Степан Дубченко" w:id="9" w:date="2023-12-12T11:36:35Z"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Валидацию паролей в этом задании можем не проверять, т.к. у нас нет требований к составлению пароля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bd277cc9-74b5-45ce-b695-290fc0cd6d00.serverhub.praktikum-services.ru/auth#" TargetMode="External"/><Relationship Id="rId9" Type="http://schemas.openxmlformats.org/officeDocument/2006/relationships/hyperlink" Target="https://bd277cc9-74b5-45ce-b695-290fc0cd6d00.serverhub.praktikum-services.ru/auth#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d277cc9-74b5-45ce-b695-290fc0cd6d00.serverhub.praktikum-services.ru/auth#" TargetMode="External"/><Relationship Id="rId8" Type="http://schemas.openxmlformats.org/officeDocument/2006/relationships/hyperlink" Target="https://bd277cc9-74b5-45ce-b695-290fc0cd6d00.serverhub.praktikum-services.ru/auth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